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2FB5C" w14:textId="04332530" w:rsidR="00C33B6C" w:rsidRDefault="00C33B6C" w:rsidP="00DC5458">
      <w:pPr>
        <w:pStyle w:val="Ttulo"/>
        <w:widowControl w:val="0"/>
      </w:pPr>
      <w:r>
        <w:rPr>
          <w:rStyle w:val="Textoennegrita"/>
        </w:rPr>
        <w:t>CONSTITUCIÓN POLÍTICA DE LA REPÚBLICA DE CHILE</w:t>
      </w:r>
      <w:r>
        <w:rPr>
          <w:rStyle w:val="Refdenotaalpie"/>
        </w:rPr>
        <w:footnoteReference w:customMarkFollows="1" w:id="1"/>
        <w:t>*</w:t>
      </w:r>
    </w:p>
    <w:p w14:paraId="7381F0E7" w14:textId="77777777" w:rsidR="00C33B6C" w:rsidRDefault="00C33B6C" w:rsidP="00DC5458">
      <w:pPr>
        <w:widowControl w:val="0"/>
      </w:pPr>
    </w:p>
    <w:p w14:paraId="5B03D11E" w14:textId="77777777" w:rsidR="00AB7522" w:rsidRDefault="00C33B6C">
      <w:pPr>
        <w:pStyle w:val="TDC1"/>
        <w:tabs>
          <w:tab w:val="right" w:leader="dot" w:pos="8830"/>
        </w:tabs>
        <w:rPr>
          <w:rFonts w:asciiTheme="minorHAnsi" w:eastAsiaTheme="minorEastAsia" w:hAnsiTheme="minorHAnsi" w:cstheme="minorBidi"/>
          <w:noProof/>
          <w:sz w:val="22"/>
          <w:szCs w:val="22"/>
          <w:lang w:val="es-CL" w:eastAsia="es-CL"/>
        </w:rPr>
      </w:pPr>
      <w:r>
        <w:fldChar w:fldCharType="begin"/>
      </w:r>
      <w:r>
        <w:instrText xml:space="preserve"> TOC \o "1-3" \h \z </w:instrText>
      </w:r>
      <w:r>
        <w:fldChar w:fldCharType="separate"/>
      </w:r>
      <w:hyperlink w:anchor="_Toc34117798" w:history="1">
        <w:r w:rsidR="00AB7522" w:rsidRPr="00A46D0B">
          <w:rPr>
            <w:rStyle w:val="Hipervnculo"/>
            <w:noProof/>
          </w:rPr>
          <w:t>1. Introducción</w:t>
        </w:r>
        <w:r w:rsidR="00AB7522">
          <w:rPr>
            <w:noProof/>
            <w:webHidden/>
          </w:rPr>
          <w:tab/>
        </w:r>
        <w:r w:rsidR="00AB7522">
          <w:rPr>
            <w:noProof/>
            <w:webHidden/>
          </w:rPr>
          <w:fldChar w:fldCharType="begin"/>
        </w:r>
        <w:r w:rsidR="00AB7522">
          <w:rPr>
            <w:noProof/>
            <w:webHidden/>
          </w:rPr>
          <w:instrText xml:space="preserve"> PAGEREF _Toc34117798 \h </w:instrText>
        </w:r>
        <w:r w:rsidR="00AB7522">
          <w:rPr>
            <w:noProof/>
            <w:webHidden/>
          </w:rPr>
        </w:r>
        <w:r w:rsidR="00AB7522">
          <w:rPr>
            <w:noProof/>
            <w:webHidden/>
          </w:rPr>
          <w:fldChar w:fldCharType="separate"/>
        </w:r>
        <w:r w:rsidR="00177FE1">
          <w:rPr>
            <w:noProof/>
            <w:webHidden/>
          </w:rPr>
          <w:t>i</w:t>
        </w:r>
        <w:r w:rsidR="00AB7522">
          <w:rPr>
            <w:noProof/>
            <w:webHidden/>
          </w:rPr>
          <w:fldChar w:fldCharType="end"/>
        </w:r>
      </w:hyperlink>
    </w:p>
    <w:p w14:paraId="3C7A47D6" w14:textId="77777777" w:rsidR="00AB7522" w:rsidRDefault="00C84105">
      <w:pPr>
        <w:pStyle w:val="TDC1"/>
        <w:tabs>
          <w:tab w:val="right" w:leader="dot" w:pos="8830"/>
        </w:tabs>
        <w:rPr>
          <w:rFonts w:asciiTheme="minorHAnsi" w:eastAsiaTheme="minorEastAsia" w:hAnsiTheme="minorHAnsi" w:cstheme="minorBidi"/>
          <w:noProof/>
          <w:sz w:val="22"/>
          <w:szCs w:val="22"/>
          <w:lang w:val="es-CL" w:eastAsia="es-CL"/>
        </w:rPr>
      </w:pPr>
      <w:hyperlink w:anchor="_Toc34117799" w:history="1">
        <w:r w:rsidR="00AB7522" w:rsidRPr="00A46D0B">
          <w:rPr>
            <w:rStyle w:val="Hipervnculo"/>
            <w:noProof/>
          </w:rPr>
          <w:t>2. Texto de la Constitución</w:t>
        </w:r>
        <w:r w:rsidR="00AB7522">
          <w:rPr>
            <w:noProof/>
            <w:webHidden/>
          </w:rPr>
          <w:tab/>
        </w:r>
        <w:r w:rsidR="00AB7522">
          <w:rPr>
            <w:noProof/>
            <w:webHidden/>
          </w:rPr>
          <w:fldChar w:fldCharType="begin"/>
        </w:r>
        <w:r w:rsidR="00AB7522">
          <w:rPr>
            <w:noProof/>
            <w:webHidden/>
          </w:rPr>
          <w:instrText xml:space="preserve"> PAGEREF _Toc34117799 \h </w:instrText>
        </w:r>
        <w:r w:rsidR="00AB7522">
          <w:rPr>
            <w:noProof/>
            <w:webHidden/>
          </w:rPr>
        </w:r>
        <w:r w:rsidR="00AB7522">
          <w:rPr>
            <w:noProof/>
            <w:webHidden/>
          </w:rPr>
          <w:fldChar w:fldCharType="separate"/>
        </w:r>
        <w:r w:rsidR="00177FE1">
          <w:rPr>
            <w:noProof/>
            <w:webHidden/>
          </w:rPr>
          <w:t>1</w:t>
        </w:r>
        <w:r w:rsidR="00AB7522">
          <w:rPr>
            <w:noProof/>
            <w:webHidden/>
          </w:rPr>
          <w:fldChar w:fldCharType="end"/>
        </w:r>
      </w:hyperlink>
    </w:p>
    <w:p w14:paraId="3A22B1B6"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00" w:history="1">
        <w:r w:rsidR="00AB7522" w:rsidRPr="00A46D0B">
          <w:rPr>
            <w:rStyle w:val="Hipervnculo"/>
            <w:noProof/>
          </w:rPr>
          <w:t>CAPITULO I BASES DE LA INSTITUCIONALIDAD</w:t>
        </w:r>
        <w:r w:rsidR="00AB7522">
          <w:rPr>
            <w:noProof/>
            <w:webHidden/>
          </w:rPr>
          <w:tab/>
        </w:r>
        <w:r w:rsidR="00AB7522">
          <w:rPr>
            <w:noProof/>
            <w:webHidden/>
          </w:rPr>
          <w:fldChar w:fldCharType="begin"/>
        </w:r>
        <w:r w:rsidR="00AB7522">
          <w:rPr>
            <w:noProof/>
            <w:webHidden/>
          </w:rPr>
          <w:instrText xml:space="preserve"> PAGEREF _Toc34117800 \h </w:instrText>
        </w:r>
        <w:r w:rsidR="00AB7522">
          <w:rPr>
            <w:noProof/>
            <w:webHidden/>
          </w:rPr>
        </w:r>
        <w:r w:rsidR="00AB7522">
          <w:rPr>
            <w:noProof/>
            <w:webHidden/>
          </w:rPr>
          <w:fldChar w:fldCharType="separate"/>
        </w:r>
        <w:r w:rsidR="00177FE1">
          <w:rPr>
            <w:noProof/>
            <w:webHidden/>
          </w:rPr>
          <w:t>1</w:t>
        </w:r>
        <w:r w:rsidR="00AB7522">
          <w:rPr>
            <w:noProof/>
            <w:webHidden/>
          </w:rPr>
          <w:fldChar w:fldCharType="end"/>
        </w:r>
      </w:hyperlink>
    </w:p>
    <w:p w14:paraId="60086C35"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01" w:history="1">
        <w:r w:rsidR="00AB7522" w:rsidRPr="00A46D0B">
          <w:rPr>
            <w:rStyle w:val="Hipervnculo"/>
            <w:noProof/>
          </w:rPr>
          <w:t>CAPITULO II NACIONALIDAD Y CIUDADANIA</w:t>
        </w:r>
        <w:r w:rsidR="00AB7522">
          <w:rPr>
            <w:noProof/>
            <w:webHidden/>
          </w:rPr>
          <w:tab/>
        </w:r>
        <w:r w:rsidR="00AB7522">
          <w:rPr>
            <w:noProof/>
            <w:webHidden/>
          </w:rPr>
          <w:fldChar w:fldCharType="begin"/>
        </w:r>
        <w:r w:rsidR="00AB7522">
          <w:rPr>
            <w:noProof/>
            <w:webHidden/>
          </w:rPr>
          <w:instrText xml:space="preserve"> PAGEREF _Toc34117801 \h </w:instrText>
        </w:r>
        <w:r w:rsidR="00AB7522">
          <w:rPr>
            <w:noProof/>
            <w:webHidden/>
          </w:rPr>
        </w:r>
        <w:r w:rsidR="00AB7522">
          <w:rPr>
            <w:noProof/>
            <w:webHidden/>
          </w:rPr>
          <w:fldChar w:fldCharType="separate"/>
        </w:r>
        <w:r w:rsidR="00177FE1">
          <w:rPr>
            <w:noProof/>
            <w:webHidden/>
          </w:rPr>
          <w:t>3</w:t>
        </w:r>
        <w:r w:rsidR="00AB7522">
          <w:rPr>
            <w:noProof/>
            <w:webHidden/>
          </w:rPr>
          <w:fldChar w:fldCharType="end"/>
        </w:r>
      </w:hyperlink>
    </w:p>
    <w:p w14:paraId="3E2C05F8"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02" w:history="1">
        <w:r w:rsidR="00AB7522" w:rsidRPr="00A46D0B">
          <w:rPr>
            <w:rStyle w:val="Hipervnculo"/>
            <w:noProof/>
          </w:rPr>
          <w:t>CAPITULO III DE LOS DERECHOS Y DEBERES CONSTITUCIONALES</w:t>
        </w:r>
        <w:r w:rsidR="00AB7522">
          <w:rPr>
            <w:noProof/>
            <w:webHidden/>
          </w:rPr>
          <w:tab/>
        </w:r>
        <w:r w:rsidR="00AB7522">
          <w:rPr>
            <w:noProof/>
            <w:webHidden/>
          </w:rPr>
          <w:fldChar w:fldCharType="begin"/>
        </w:r>
        <w:r w:rsidR="00AB7522">
          <w:rPr>
            <w:noProof/>
            <w:webHidden/>
          </w:rPr>
          <w:instrText xml:space="preserve"> PAGEREF _Toc34117802 \h </w:instrText>
        </w:r>
        <w:r w:rsidR="00AB7522">
          <w:rPr>
            <w:noProof/>
            <w:webHidden/>
          </w:rPr>
        </w:r>
        <w:r w:rsidR="00AB7522">
          <w:rPr>
            <w:noProof/>
            <w:webHidden/>
          </w:rPr>
          <w:fldChar w:fldCharType="separate"/>
        </w:r>
        <w:r w:rsidR="00177FE1">
          <w:rPr>
            <w:noProof/>
            <w:webHidden/>
          </w:rPr>
          <w:t>5</w:t>
        </w:r>
        <w:r w:rsidR="00AB7522">
          <w:rPr>
            <w:noProof/>
            <w:webHidden/>
          </w:rPr>
          <w:fldChar w:fldCharType="end"/>
        </w:r>
      </w:hyperlink>
    </w:p>
    <w:p w14:paraId="39EDD755"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03" w:history="1">
        <w:r w:rsidR="00AB7522" w:rsidRPr="00A46D0B">
          <w:rPr>
            <w:rStyle w:val="Hipervnculo"/>
            <w:noProof/>
          </w:rPr>
          <w:t>CAPITULO IV  GOBIERNO</w:t>
        </w:r>
        <w:r w:rsidR="00AB7522">
          <w:rPr>
            <w:noProof/>
            <w:webHidden/>
          </w:rPr>
          <w:tab/>
        </w:r>
        <w:r w:rsidR="00AB7522">
          <w:rPr>
            <w:noProof/>
            <w:webHidden/>
          </w:rPr>
          <w:fldChar w:fldCharType="begin"/>
        </w:r>
        <w:r w:rsidR="00AB7522">
          <w:rPr>
            <w:noProof/>
            <w:webHidden/>
          </w:rPr>
          <w:instrText xml:space="preserve"> PAGEREF _Toc34117803 \h </w:instrText>
        </w:r>
        <w:r w:rsidR="00AB7522">
          <w:rPr>
            <w:noProof/>
            <w:webHidden/>
          </w:rPr>
        </w:r>
        <w:r w:rsidR="00AB7522">
          <w:rPr>
            <w:noProof/>
            <w:webHidden/>
          </w:rPr>
          <w:fldChar w:fldCharType="separate"/>
        </w:r>
        <w:r w:rsidR="00177FE1">
          <w:rPr>
            <w:noProof/>
            <w:webHidden/>
          </w:rPr>
          <w:t>12</w:t>
        </w:r>
        <w:r w:rsidR="00AB7522">
          <w:rPr>
            <w:noProof/>
            <w:webHidden/>
          </w:rPr>
          <w:fldChar w:fldCharType="end"/>
        </w:r>
      </w:hyperlink>
    </w:p>
    <w:p w14:paraId="746AA25B"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04" w:history="1">
        <w:r w:rsidR="00AB7522" w:rsidRPr="00A46D0B">
          <w:rPr>
            <w:rStyle w:val="Hipervnculo"/>
            <w:noProof/>
          </w:rPr>
          <w:t>Presidente de la República</w:t>
        </w:r>
        <w:r w:rsidR="00AB7522">
          <w:rPr>
            <w:noProof/>
            <w:webHidden/>
          </w:rPr>
          <w:tab/>
        </w:r>
        <w:r w:rsidR="00AB7522">
          <w:rPr>
            <w:noProof/>
            <w:webHidden/>
          </w:rPr>
          <w:fldChar w:fldCharType="begin"/>
        </w:r>
        <w:r w:rsidR="00AB7522">
          <w:rPr>
            <w:noProof/>
            <w:webHidden/>
          </w:rPr>
          <w:instrText xml:space="preserve"> PAGEREF _Toc34117804 \h </w:instrText>
        </w:r>
        <w:r w:rsidR="00AB7522">
          <w:rPr>
            <w:noProof/>
            <w:webHidden/>
          </w:rPr>
        </w:r>
        <w:r w:rsidR="00AB7522">
          <w:rPr>
            <w:noProof/>
            <w:webHidden/>
          </w:rPr>
          <w:fldChar w:fldCharType="separate"/>
        </w:r>
        <w:r w:rsidR="00177FE1">
          <w:rPr>
            <w:noProof/>
            <w:webHidden/>
          </w:rPr>
          <w:t>12</w:t>
        </w:r>
        <w:r w:rsidR="00AB7522">
          <w:rPr>
            <w:noProof/>
            <w:webHidden/>
          </w:rPr>
          <w:fldChar w:fldCharType="end"/>
        </w:r>
      </w:hyperlink>
    </w:p>
    <w:p w14:paraId="39E36C07"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05" w:history="1">
        <w:r w:rsidR="00AB7522" w:rsidRPr="00A46D0B">
          <w:rPr>
            <w:rStyle w:val="Hipervnculo"/>
            <w:noProof/>
          </w:rPr>
          <w:t>Ministros de Estado</w:t>
        </w:r>
        <w:r w:rsidR="00AB7522">
          <w:rPr>
            <w:noProof/>
            <w:webHidden/>
          </w:rPr>
          <w:tab/>
        </w:r>
        <w:r w:rsidR="00AB7522">
          <w:rPr>
            <w:noProof/>
            <w:webHidden/>
          </w:rPr>
          <w:fldChar w:fldCharType="begin"/>
        </w:r>
        <w:r w:rsidR="00AB7522">
          <w:rPr>
            <w:noProof/>
            <w:webHidden/>
          </w:rPr>
          <w:instrText xml:space="preserve"> PAGEREF _Toc34117805 \h </w:instrText>
        </w:r>
        <w:r w:rsidR="00AB7522">
          <w:rPr>
            <w:noProof/>
            <w:webHidden/>
          </w:rPr>
        </w:r>
        <w:r w:rsidR="00AB7522">
          <w:rPr>
            <w:noProof/>
            <w:webHidden/>
          </w:rPr>
          <w:fldChar w:fldCharType="separate"/>
        </w:r>
        <w:r w:rsidR="00177FE1">
          <w:rPr>
            <w:noProof/>
            <w:webHidden/>
          </w:rPr>
          <w:t>17</w:t>
        </w:r>
        <w:r w:rsidR="00AB7522">
          <w:rPr>
            <w:noProof/>
            <w:webHidden/>
          </w:rPr>
          <w:fldChar w:fldCharType="end"/>
        </w:r>
      </w:hyperlink>
    </w:p>
    <w:p w14:paraId="64B422D4"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06" w:history="1">
        <w:r w:rsidR="00AB7522" w:rsidRPr="00A46D0B">
          <w:rPr>
            <w:rStyle w:val="Hipervnculo"/>
            <w:noProof/>
          </w:rPr>
          <w:t>Bases generales de la Administración del Estado</w:t>
        </w:r>
        <w:r w:rsidR="00AB7522">
          <w:rPr>
            <w:noProof/>
            <w:webHidden/>
          </w:rPr>
          <w:tab/>
        </w:r>
        <w:r w:rsidR="00AB7522">
          <w:rPr>
            <w:noProof/>
            <w:webHidden/>
          </w:rPr>
          <w:fldChar w:fldCharType="begin"/>
        </w:r>
        <w:r w:rsidR="00AB7522">
          <w:rPr>
            <w:noProof/>
            <w:webHidden/>
          </w:rPr>
          <w:instrText xml:space="preserve"> PAGEREF _Toc34117806 \h </w:instrText>
        </w:r>
        <w:r w:rsidR="00AB7522">
          <w:rPr>
            <w:noProof/>
            <w:webHidden/>
          </w:rPr>
        </w:r>
        <w:r w:rsidR="00AB7522">
          <w:rPr>
            <w:noProof/>
            <w:webHidden/>
          </w:rPr>
          <w:fldChar w:fldCharType="separate"/>
        </w:r>
        <w:r w:rsidR="00177FE1">
          <w:rPr>
            <w:noProof/>
            <w:webHidden/>
          </w:rPr>
          <w:t>17</w:t>
        </w:r>
        <w:r w:rsidR="00AB7522">
          <w:rPr>
            <w:noProof/>
            <w:webHidden/>
          </w:rPr>
          <w:fldChar w:fldCharType="end"/>
        </w:r>
      </w:hyperlink>
    </w:p>
    <w:p w14:paraId="6DA91A7F"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07" w:history="1">
        <w:r w:rsidR="00AB7522" w:rsidRPr="00A46D0B">
          <w:rPr>
            <w:rStyle w:val="Hipervnculo"/>
            <w:noProof/>
          </w:rPr>
          <w:t>Estados de excepción constitucional</w:t>
        </w:r>
        <w:r w:rsidR="00AB7522">
          <w:rPr>
            <w:noProof/>
            <w:webHidden/>
          </w:rPr>
          <w:tab/>
        </w:r>
        <w:r w:rsidR="00AB7522">
          <w:rPr>
            <w:noProof/>
            <w:webHidden/>
          </w:rPr>
          <w:fldChar w:fldCharType="begin"/>
        </w:r>
        <w:r w:rsidR="00AB7522">
          <w:rPr>
            <w:noProof/>
            <w:webHidden/>
          </w:rPr>
          <w:instrText xml:space="preserve"> PAGEREF _Toc34117807 \h </w:instrText>
        </w:r>
        <w:r w:rsidR="00AB7522">
          <w:rPr>
            <w:noProof/>
            <w:webHidden/>
          </w:rPr>
        </w:r>
        <w:r w:rsidR="00AB7522">
          <w:rPr>
            <w:noProof/>
            <w:webHidden/>
          </w:rPr>
          <w:fldChar w:fldCharType="separate"/>
        </w:r>
        <w:r w:rsidR="00177FE1">
          <w:rPr>
            <w:noProof/>
            <w:webHidden/>
          </w:rPr>
          <w:t>17</w:t>
        </w:r>
        <w:r w:rsidR="00AB7522">
          <w:rPr>
            <w:noProof/>
            <w:webHidden/>
          </w:rPr>
          <w:fldChar w:fldCharType="end"/>
        </w:r>
      </w:hyperlink>
    </w:p>
    <w:p w14:paraId="0B6A612B"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08" w:history="1">
        <w:r w:rsidR="00AB7522" w:rsidRPr="00A46D0B">
          <w:rPr>
            <w:rStyle w:val="Hipervnculo"/>
            <w:noProof/>
          </w:rPr>
          <w:t>CAPITULO V CONGRESO NACIONAL</w:t>
        </w:r>
        <w:r w:rsidR="00AB7522">
          <w:rPr>
            <w:noProof/>
            <w:webHidden/>
          </w:rPr>
          <w:tab/>
        </w:r>
        <w:r w:rsidR="00AB7522">
          <w:rPr>
            <w:noProof/>
            <w:webHidden/>
          </w:rPr>
          <w:fldChar w:fldCharType="begin"/>
        </w:r>
        <w:r w:rsidR="00AB7522">
          <w:rPr>
            <w:noProof/>
            <w:webHidden/>
          </w:rPr>
          <w:instrText xml:space="preserve"> PAGEREF _Toc34117808 \h </w:instrText>
        </w:r>
        <w:r w:rsidR="00AB7522">
          <w:rPr>
            <w:noProof/>
            <w:webHidden/>
          </w:rPr>
        </w:r>
        <w:r w:rsidR="00AB7522">
          <w:rPr>
            <w:noProof/>
            <w:webHidden/>
          </w:rPr>
          <w:fldChar w:fldCharType="separate"/>
        </w:r>
        <w:r w:rsidR="00177FE1">
          <w:rPr>
            <w:noProof/>
            <w:webHidden/>
          </w:rPr>
          <w:t>20</w:t>
        </w:r>
        <w:r w:rsidR="00AB7522">
          <w:rPr>
            <w:noProof/>
            <w:webHidden/>
          </w:rPr>
          <w:fldChar w:fldCharType="end"/>
        </w:r>
      </w:hyperlink>
    </w:p>
    <w:p w14:paraId="0B1E58CF"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09" w:history="1">
        <w:r w:rsidR="00AB7522" w:rsidRPr="00A46D0B">
          <w:rPr>
            <w:rStyle w:val="Hipervnculo"/>
            <w:noProof/>
          </w:rPr>
          <w:t>Composición y generación de la Cámara de Diputados y del Senado</w:t>
        </w:r>
        <w:r w:rsidR="00AB7522">
          <w:rPr>
            <w:noProof/>
            <w:webHidden/>
          </w:rPr>
          <w:tab/>
        </w:r>
        <w:r w:rsidR="00AB7522">
          <w:rPr>
            <w:noProof/>
            <w:webHidden/>
          </w:rPr>
          <w:fldChar w:fldCharType="begin"/>
        </w:r>
        <w:r w:rsidR="00AB7522">
          <w:rPr>
            <w:noProof/>
            <w:webHidden/>
          </w:rPr>
          <w:instrText xml:space="preserve"> PAGEREF _Toc34117809 \h </w:instrText>
        </w:r>
        <w:r w:rsidR="00AB7522">
          <w:rPr>
            <w:noProof/>
            <w:webHidden/>
          </w:rPr>
        </w:r>
        <w:r w:rsidR="00AB7522">
          <w:rPr>
            <w:noProof/>
            <w:webHidden/>
          </w:rPr>
          <w:fldChar w:fldCharType="separate"/>
        </w:r>
        <w:r w:rsidR="00177FE1">
          <w:rPr>
            <w:noProof/>
            <w:webHidden/>
          </w:rPr>
          <w:t>20</w:t>
        </w:r>
        <w:r w:rsidR="00AB7522">
          <w:rPr>
            <w:noProof/>
            <w:webHidden/>
          </w:rPr>
          <w:fldChar w:fldCharType="end"/>
        </w:r>
      </w:hyperlink>
    </w:p>
    <w:p w14:paraId="2641BACB"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10" w:history="1">
        <w:r w:rsidR="00AB7522" w:rsidRPr="00A46D0B">
          <w:rPr>
            <w:rStyle w:val="Hipervnculo"/>
            <w:noProof/>
          </w:rPr>
          <w:t>Atribuciones exclusivas de la Cámara de Diputados</w:t>
        </w:r>
        <w:r w:rsidR="00AB7522">
          <w:rPr>
            <w:noProof/>
            <w:webHidden/>
          </w:rPr>
          <w:tab/>
        </w:r>
        <w:r w:rsidR="00AB7522">
          <w:rPr>
            <w:noProof/>
            <w:webHidden/>
          </w:rPr>
          <w:fldChar w:fldCharType="begin"/>
        </w:r>
        <w:r w:rsidR="00AB7522">
          <w:rPr>
            <w:noProof/>
            <w:webHidden/>
          </w:rPr>
          <w:instrText xml:space="preserve"> PAGEREF _Toc34117810 \h </w:instrText>
        </w:r>
        <w:r w:rsidR="00AB7522">
          <w:rPr>
            <w:noProof/>
            <w:webHidden/>
          </w:rPr>
        </w:r>
        <w:r w:rsidR="00AB7522">
          <w:rPr>
            <w:noProof/>
            <w:webHidden/>
          </w:rPr>
          <w:fldChar w:fldCharType="separate"/>
        </w:r>
        <w:r w:rsidR="00177FE1">
          <w:rPr>
            <w:noProof/>
            <w:webHidden/>
          </w:rPr>
          <w:t>22</w:t>
        </w:r>
        <w:r w:rsidR="00AB7522">
          <w:rPr>
            <w:noProof/>
            <w:webHidden/>
          </w:rPr>
          <w:fldChar w:fldCharType="end"/>
        </w:r>
      </w:hyperlink>
    </w:p>
    <w:p w14:paraId="42A7BD10"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11" w:history="1">
        <w:r w:rsidR="00AB7522" w:rsidRPr="00A46D0B">
          <w:rPr>
            <w:rStyle w:val="Hipervnculo"/>
            <w:noProof/>
          </w:rPr>
          <w:t>Atribuciones exclusivas del Senado</w:t>
        </w:r>
        <w:r w:rsidR="00AB7522">
          <w:rPr>
            <w:noProof/>
            <w:webHidden/>
          </w:rPr>
          <w:tab/>
        </w:r>
        <w:r w:rsidR="00AB7522">
          <w:rPr>
            <w:noProof/>
            <w:webHidden/>
          </w:rPr>
          <w:fldChar w:fldCharType="begin"/>
        </w:r>
        <w:r w:rsidR="00AB7522">
          <w:rPr>
            <w:noProof/>
            <w:webHidden/>
          </w:rPr>
          <w:instrText xml:space="preserve"> PAGEREF _Toc34117811 \h </w:instrText>
        </w:r>
        <w:r w:rsidR="00AB7522">
          <w:rPr>
            <w:noProof/>
            <w:webHidden/>
          </w:rPr>
        </w:r>
        <w:r w:rsidR="00AB7522">
          <w:rPr>
            <w:noProof/>
            <w:webHidden/>
          </w:rPr>
          <w:fldChar w:fldCharType="separate"/>
        </w:r>
        <w:r w:rsidR="00177FE1">
          <w:rPr>
            <w:noProof/>
            <w:webHidden/>
          </w:rPr>
          <w:t>23</w:t>
        </w:r>
        <w:r w:rsidR="00AB7522">
          <w:rPr>
            <w:noProof/>
            <w:webHidden/>
          </w:rPr>
          <w:fldChar w:fldCharType="end"/>
        </w:r>
      </w:hyperlink>
    </w:p>
    <w:p w14:paraId="380CD4F2"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12" w:history="1">
        <w:r w:rsidR="00AB7522" w:rsidRPr="00A46D0B">
          <w:rPr>
            <w:rStyle w:val="Hipervnculo"/>
            <w:noProof/>
          </w:rPr>
          <w:t>Atribuciones exclusivas del Congreso</w:t>
        </w:r>
        <w:r w:rsidR="00AB7522">
          <w:rPr>
            <w:noProof/>
            <w:webHidden/>
          </w:rPr>
          <w:tab/>
        </w:r>
        <w:r w:rsidR="00AB7522">
          <w:rPr>
            <w:noProof/>
            <w:webHidden/>
          </w:rPr>
          <w:fldChar w:fldCharType="begin"/>
        </w:r>
        <w:r w:rsidR="00AB7522">
          <w:rPr>
            <w:noProof/>
            <w:webHidden/>
          </w:rPr>
          <w:instrText xml:space="preserve"> PAGEREF _Toc34117812 \h </w:instrText>
        </w:r>
        <w:r w:rsidR="00AB7522">
          <w:rPr>
            <w:noProof/>
            <w:webHidden/>
          </w:rPr>
        </w:r>
        <w:r w:rsidR="00AB7522">
          <w:rPr>
            <w:noProof/>
            <w:webHidden/>
          </w:rPr>
          <w:fldChar w:fldCharType="separate"/>
        </w:r>
        <w:r w:rsidR="00177FE1">
          <w:rPr>
            <w:noProof/>
            <w:webHidden/>
          </w:rPr>
          <w:t>24</w:t>
        </w:r>
        <w:r w:rsidR="00AB7522">
          <w:rPr>
            <w:noProof/>
            <w:webHidden/>
          </w:rPr>
          <w:fldChar w:fldCharType="end"/>
        </w:r>
      </w:hyperlink>
    </w:p>
    <w:p w14:paraId="5F52225A"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13" w:history="1">
        <w:r w:rsidR="00AB7522" w:rsidRPr="00A46D0B">
          <w:rPr>
            <w:rStyle w:val="Hipervnculo"/>
            <w:noProof/>
          </w:rPr>
          <w:t>Funcionamiento del Congreso</w:t>
        </w:r>
        <w:r w:rsidR="00AB7522">
          <w:rPr>
            <w:noProof/>
            <w:webHidden/>
          </w:rPr>
          <w:tab/>
        </w:r>
        <w:r w:rsidR="00AB7522">
          <w:rPr>
            <w:noProof/>
            <w:webHidden/>
          </w:rPr>
          <w:fldChar w:fldCharType="begin"/>
        </w:r>
        <w:r w:rsidR="00AB7522">
          <w:rPr>
            <w:noProof/>
            <w:webHidden/>
          </w:rPr>
          <w:instrText xml:space="preserve"> PAGEREF _Toc34117813 \h </w:instrText>
        </w:r>
        <w:r w:rsidR="00AB7522">
          <w:rPr>
            <w:noProof/>
            <w:webHidden/>
          </w:rPr>
        </w:r>
        <w:r w:rsidR="00AB7522">
          <w:rPr>
            <w:noProof/>
            <w:webHidden/>
          </w:rPr>
          <w:fldChar w:fldCharType="separate"/>
        </w:r>
        <w:r w:rsidR="00177FE1">
          <w:rPr>
            <w:noProof/>
            <w:webHidden/>
          </w:rPr>
          <w:t>25</w:t>
        </w:r>
        <w:r w:rsidR="00AB7522">
          <w:rPr>
            <w:noProof/>
            <w:webHidden/>
          </w:rPr>
          <w:fldChar w:fldCharType="end"/>
        </w:r>
      </w:hyperlink>
    </w:p>
    <w:p w14:paraId="6CFCB9C0"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14" w:history="1">
        <w:r w:rsidR="00AB7522" w:rsidRPr="00A46D0B">
          <w:rPr>
            <w:rStyle w:val="Hipervnculo"/>
            <w:noProof/>
          </w:rPr>
          <w:t>Normas comunes para los diputados y senadores</w:t>
        </w:r>
        <w:r w:rsidR="00AB7522">
          <w:rPr>
            <w:noProof/>
            <w:webHidden/>
          </w:rPr>
          <w:tab/>
        </w:r>
        <w:r w:rsidR="00AB7522">
          <w:rPr>
            <w:noProof/>
            <w:webHidden/>
          </w:rPr>
          <w:fldChar w:fldCharType="begin"/>
        </w:r>
        <w:r w:rsidR="00AB7522">
          <w:rPr>
            <w:noProof/>
            <w:webHidden/>
          </w:rPr>
          <w:instrText xml:space="preserve"> PAGEREF _Toc34117814 \h </w:instrText>
        </w:r>
        <w:r w:rsidR="00AB7522">
          <w:rPr>
            <w:noProof/>
            <w:webHidden/>
          </w:rPr>
        </w:r>
        <w:r w:rsidR="00AB7522">
          <w:rPr>
            <w:noProof/>
            <w:webHidden/>
          </w:rPr>
          <w:fldChar w:fldCharType="separate"/>
        </w:r>
        <w:r w:rsidR="00177FE1">
          <w:rPr>
            <w:noProof/>
            <w:webHidden/>
          </w:rPr>
          <w:t>25</w:t>
        </w:r>
        <w:r w:rsidR="00AB7522">
          <w:rPr>
            <w:noProof/>
            <w:webHidden/>
          </w:rPr>
          <w:fldChar w:fldCharType="end"/>
        </w:r>
      </w:hyperlink>
    </w:p>
    <w:p w14:paraId="366ED989"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15" w:history="1">
        <w:r w:rsidR="00AB7522" w:rsidRPr="00A46D0B">
          <w:rPr>
            <w:rStyle w:val="Hipervnculo"/>
            <w:noProof/>
          </w:rPr>
          <w:t>Materias de ley</w:t>
        </w:r>
        <w:r w:rsidR="00AB7522">
          <w:rPr>
            <w:noProof/>
            <w:webHidden/>
          </w:rPr>
          <w:tab/>
        </w:r>
        <w:r w:rsidR="00AB7522">
          <w:rPr>
            <w:noProof/>
            <w:webHidden/>
          </w:rPr>
          <w:fldChar w:fldCharType="begin"/>
        </w:r>
        <w:r w:rsidR="00AB7522">
          <w:rPr>
            <w:noProof/>
            <w:webHidden/>
          </w:rPr>
          <w:instrText xml:space="preserve"> PAGEREF _Toc34117815 \h </w:instrText>
        </w:r>
        <w:r w:rsidR="00AB7522">
          <w:rPr>
            <w:noProof/>
            <w:webHidden/>
          </w:rPr>
        </w:r>
        <w:r w:rsidR="00AB7522">
          <w:rPr>
            <w:noProof/>
            <w:webHidden/>
          </w:rPr>
          <w:fldChar w:fldCharType="separate"/>
        </w:r>
        <w:r w:rsidR="00177FE1">
          <w:rPr>
            <w:noProof/>
            <w:webHidden/>
          </w:rPr>
          <w:t>28</w:t>
        </w:r>
        <w:r w:rsidR="00AB7522">
          <w:rPr>
            <w:noProof/>
            <w:webHidden/>
          </w:rPr>
          <w:fldChar w:fldCharType="end"/>
        </w:r>
      </w:hyperlink>
    </w:p>
    <w:p w14:paraId="559C2E11"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16" w:history="1">
        <w:r w:rsidR="00AB7522" w:rsidRPr="00A46D0B">
          <w:rPr>
            <w:rStyle w:val="Hipervnculo"/>
            <w:noProof/>
          </w:rPr>
          <w:t>Formación de la Ley</w:t>
        </w:r>
        <w:r w:rsidR="00AB7522">
          <w:rPr>
            <w:noProof/>
            <w:webHidden/>
          </w:rPr>
          <w:tab/>
        </w:r>
        <w:r w:rsidR="00AB7522">
          <w:rPr>
            <w:noProof/>
            <w:webHidden/>
          </w:rPr>
          <w:fldChar w:fldCharType="begin"/>
        </w:r>
        <w:r w:rsidR="00AB7522">
          <w:rPr>
            <w:noProof/>
            <w:webHidden/>
          </w:rPr>
          <w:instrText xml:space="preserve"> PAGEREF _Toc34117816 \h </w:instrText>
        </w:r>
        <w:r w:rsidR="00AB7522">
          <w:rPr>
            <w:noProof/>
            <w:webHidden/>
          </w:rPr>
        </w:r>
        <w:r w:rsidR="00AB7522">
          <w:rPr>
            <w:noProof/>
            <w:webHidden/>
          </w:rPr>
          <w:fldChar w:fldCharType="separate"/>
        </w:r>
        <w:r w:rsidR="00177FE1">
          <w:rPr>
            <w:noProof/>
            <w:webHidden/>
          </w:rPr>
          <w:t>29</w:t>
        </w:r>
        <w:r w:rsidR="00AB7522">
          <w:rPr>
            <w:noProof/>
            <w:webHidden/>
          </w:rPr>
          <w:fldChar w:fldCharType="end"/>
        </w:r>
      </w:hyperlink>
    </w:p>
    <w:p w14:paraId="63A01F16"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17" w:history="1">
        <w:r w:rsidR="00AB7522" w:rsidRPr="00A46D0B">
          <w:rPr>
            <w:rStyle w:val="Hipervnculo"/>
            <w:noProof/>
          </w:rPr>
          <w:t>CAPÍTULO VI PODER JUDICIAL</w:t>
        </w:r>
        <w:r w:rsidR="00AB7522">
          <w:rPr>
            <w:noProof/>
            <w:webHidden/>
          </w:rPr>
          <w:tab/>
        </w:r>
        <w:r w:rsidR="00AB7522">
          <w:rPr>
            <w:noProof/>
            <w:webHidden/>
          </w:rPr>
          <w:fldChar w:fldCharType="begin"/>
        </w:r>
        <w:r w:rsidR="00AB7522">
          <w:rPr>
            <w:noProof/>
            <w:webHidden/>
          </w:rPr>
          <w:instrText xml:space="preserve"> PAGEREF _Toc34117817 \h </w:instrText>
        </w:r>
        <w:r w:rsidR="00AB7522">
          <w:rPr>
            <w:noProof/>
            <w:webHidden/>
          </w:rPr>
        </w:r>
        <w:r w:rsidR="00AB7522">
          <w:rPr>
            <w:noProof/>
            <w:webHidden/>
          </w:rPr>
          <w:fldChar w:fldCharType="separate"/>
        </w:r>
        <w:r w:rsidR="00177FE1">
          <w:rPr>
            <w:noProof/>
            <w:webHidden/>
          </w:rPr>
          <w:t>31</w:t>
        </w:r>
        <w:r w:rsidR="00AB7522">
          <w:rPr>
            <w:noProof/>
            <w:webHidden/>
          </w:rPr>
          <w:fldChar w:fldCharType="end"/>
        </w:r>
      </w:hyperlink>
    </w:p>
    <w:p w14:paraId="10D571D3"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18" w:history="1">
        <w:r w:rsidR="00AB7522" w:rsidRPr="00A46D0B">
          <w:rPr>
            <w:rStyle w:val="Hipervnculo"/>
            <w:noProof/>
          </w:rPr>
          <w:t>CAPÍTULO VII [VI-A] MINISTERIO PUBLICO</w:t>
        </w:r>
        <w:r w:rsidR="00AB7522">
          <w:rPr>
            <w:noProof/>
            <w:webHidden/>
          </w:rPr>
          <w:tab/>
        </w:r>
        <w:r w:rsidR="00AB7522">
          <w:rPr>
            <w:noProof/>
            <w:webHidden/>
          </w:rPr>
          <w:fldChar w:fldCharType="begin"/>
        </w:r>
        <w:r w:rsidR="00AB7522">
          <w:rPr>
            <w:noProof/>
            <w:webHidden/>
          </w:rPr>
          <w:instrText xml:space="preserve"> PAGEREF _Toc34117818 \h </w:instrText>
        </w:r>
        <w:r w:rsidR="00AB7522">
          <w:rPr>
            <w:noProof/>
            <w:webHidden/>
          </w:rPr>
        </w:r>
        <w:r w:rsidR="00AB7522">
          <w:rPr>
            <w:noProof/>
            <w:webHidden/>
          </w:rPr>
          <w:fldChar w:fldCharType="separate"/>
        </w:r>
        <w:r w:rsidR="00177FE1">
          <w:rPr>
            <w:noProof/>
            <w:webHidden/>
          </w:rPr>
          <w:t>34</w:t>
        </w:r>
        <w:r w:rsidR="00AB7522">
          <w:rPr>
            <w:noProof/>
            <w:webHidden/>
          </w:rPr>
          <w:fldChar w:fldCharType="end"/>
        </w:r>
      </w:hyperlink>
    </w:p>
    <w:p w14:paraId="677C7588"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19" w:history="1">
        <w:r w:rsidR="00AB7522" w:rsidRPr="00A46D0B">
          <w:rPr>
            <w:rStyle w:val="Hipervnculo"/>
            <w:noProof/>
          </w:rPr>
          <w:t>CAPÍTULO VIII [VII] TRIBUNAL CONSTITUCIONAL</w:t>
        </w:r>
        <w:r w:rsidR="00AB7522">
          <w:rPr>
            <w:noProof/>
            <w:webHidden/>
          </w:rPr>
          <w:tab/>
        </w:r>
        <w:r w:rsidR="00AB7522">
          <w:rPr>
            <w:noProof/>
            <w:webHidden/>
          </w:rPr>
          <w:fldChar w:fldCharType="begin"/>
        </w:r>
        <w:r w:rsidR="00AB7522">
          <w:rPr>
            <w:noProof/>
            <w:webHidden/>
          </w:rPr>
          <w:instrText xml:space="preserve"> PAGEREF _Toc34117819 \h </w:instrText>
        </w:r>
        <w:r w:rsidR="00AB7522">
          <w:rPr>
            <w:noProof/>
            <w:webHidden/>
          </w:rPr>
        </w:r>
        <w:r w:rsidR="00AB7522">
          <w:rPr>
            <w:noProof/>
            <w:webHidden/>
          </w:rPr>
          <w:fldChar w:fldCharType="separate"/>
        </w:r>
        <w:r w:rsidR="00177FE1">
          <w:rPr>
            <w:noProof/>
            <w:webHidden/>
          </w:rPr>
          <w:t>35</w:t>
        </w:r>
        <w:r w:rsidR="00AB7522">
          <w:rPr>
            <w:noProof/>
            <w:webHidden/>
          </w:rPr>
          <w:fldChar w:fldCharType="end"/>
        </w:r>
      </w:hyperlink>
    </w:p>
    <w:p w14:paraId="2CB5BFFE"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20" w:history="1">
        <w:r w:rsidR="00AB7522" w:rsidRPr="00A46D0B">
          <w:rPr>
            <w:rStyle w:val="Hipervnculo"/>
            <w:noProof/>
          </w:rPr>
          <w:t>CAPÍTULO IX [VIII] JUSTICIA ELECTORAL</w:t>
        </w:r>
        <w:r w:rsidR="00AB7522">
          <w:rPr>
            <w:noProof/>
            <w:webHidden/>
          </w:rPr>
          <w:tab/>
        </w:r>
        <w:r w:rsidR="00AB7522">
          <w:rPr>
            <w:noProof/>
            <w:webHidden/>
          </w:rPr>
          <w:fldChar w:fldCharType="begin"/>
        </w:r>
        <w:r w:rsidR="00AB7522">
          <w:rPr>
            <w:noProof/>
            <w:webHidden/>
          </w:rPr>
          <w:instrText xml:space="preserve"> PAGEREF _Toc34117820 \h </w:instrText>
        </w:r>
        <w:r w:rsidR="00AB7522">
          <w:rPr>
            <w:noProof/>
            <w:webHidden/>
          </w:rPr>
        </w:r>
        <w:r w:rsidR="00AB7522">
          <w:rPr>
            <w:noProof/>
            <w:webHidden/>
          </w:rPr>
          <w:fldChar w:fldCharType="separate"/>
        </w:r>
        <w:r w:rsidR="00177FE1">
          <w:rPr>
            <w:noProof/>
            <w:webHidden/>
          </w:rPr>
          <w:t>38</w:t>
        </w:r>
        <w:r w:rsidR="00AB7522">
          <w:rPr>
            <w:noProof/>
            <w:webHidden/>
          </w:rPr>
          <w:fldChar w:fldCharType="end"/>
        </w:r>
      </w:hyperlink>
    </w:p>
    <w:p w14:paraId="53934817"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22" w:history="1">
        <w:r w:rsidR="00AB7522" w:rsidRPr="00A46D0B">
          <w:rPr>
            <w:rStyle w:val="Hipervnculo"/>
            <w:noProof/>
          </w:rPr>
          <w:t>CAPITULO X [IX]  CONTRALORIA GENERAL DE LA REPUBLICA</w:t>
        </w:r>
        <w:r w:rsidR="00AB7522">
          <w:rPr>
            <w:noProof/>
            <w:webHidden/>
          </w:rPr>
          <w:tab/>
        </w:r>
        <w:r w:rsidR="00AB7522">
          <w:rPr>
            <w:noProof/>
            <w:webHidden/>
          </w:rPr>
          <w:fldChar w:fldCharType="begin"/>
        </w:r>
        <w:r w:rsidR="00AB7522">
          <w:rPr>
            <w:noProof/>
            <w:webHidden/>
          </w:rPr>
          <w:instrText xml:space="preserve"> PAGEREF _Toc34117822 \h </w:instrText>
        </w:r>
        <w:r w:rsidR="00AB7522">
          <w:rPr>
            <w:noProof/>
            <w:webHidden/>
          </w:rPr>
        </w:r>
        <w:r w:rsidR="00AB7522">
          <w:rPr>
            <w:noProof/>
            <w:webHidden/>
          </w:rPr>
          <w:fldChar w:fldCharType="separate"/>
        </w:r>
        <w:r w:rsidR="00177FE1">
          <w:rPr>
            <w:noProof/>
            <w:webHidden/>
          </w:rPr>
          <w:t>39</w:t>
        </w:r>
        <w:r w:rsidR="00AB7522">
          <w:rPr>
            <w:noProof/>
            <w:webHidden/>
          </w:rPr>
          <w:fldChar w:fldCharType="end"/>
        </w:r>
      </w:hyperlink>
    </w:p>
    <w:p w14:paraId="54418BDF"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23" w:history="1">
        <w:r w:rsidR="00AB7522" w:rsidRPr="00A46D0B">
          <w:rPr>
            <w:rStyle w:val="Hipervnculo"/>
            <w:noProof/>
          </w:rPr>
          <w:t>CAPITULO XI [X]  FUERZAS ARMADAS, DE ORDEN Y SEGURIDAD PÚBLICA</w:t>
        </w:r>
        <w:r w:rsidR="00AB7522">
          <w:rPr>
            <w:noProof/>
            <w:webHidden/>
          </w:rPr>
          <w:tab/>
        </w:r>
        <w:r w:rsidR="00AB7522">
          <w:rPr>
            <w:noProof/>
            <w:webHidden/>
          </w:rPr>
          <w:fldChar w:fldCharType="begin"/>
        </w:r>
        <w:r w:rsidR="00AB7522">
          <w:rPr>
            <w:noProof/>
            <w:webHidden/>
          </w:rPr>
          <w:instrText xml:space="preserve"> PAGEREF _Toc34117823 \h </w:instrText>
        </w:r>
        <w:r w:rsidR="00AB7522">
          <w:rPr>
            <w:noProof/>
            <w:webHidden/>
          </w:rPr>
        </w:r>
        <w:r w:rsidR="00AB7522">
          <w:rPr>
            <w:noProof/>
            <w:webHidden/>
          </w:rPr>
          <w:fldChar w:fldCharType="separate"/>
        </w:r>
        <w:r w:rsidR="00177FE1">
          <w:rPr>
            <w:noProof/>
            <w:webHidden/>
          </w:rPr>
          <w:t>40</w:t>
        </w:r>
        <w:r w:rsidR="00AB7522">
          <w:rPr>
            <w:noProof/>
            <w:webHidden/>
          </w:rPr>
          <w:fldChar w:fldCharType="end"/>
        </w:r>
      </w:hyperlink>
    </w:p>
    <w:p w14:paraId="719FCAF7"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24" w:history="1">
        <w:r w:rsidR="00AB7522" w:rsidRPr="00A46D0B">
          <w:rPr>
            <w:rStyle w:val="Hipervnculo"/>
            <w:noProof/>
          </w:rPr>
          <w:t>CAPITULO XII [XI] CONSEJO DE SEGURIDAD NACIONAL</w:t>
        </w:r>
        <w:r w:rsidR="00AB7522">
          <w:rPr>
            <w:noProof/>
            <w:webHidden/>
          </w:rPr>
          <w:tab/>
        </w:r>
        <w:r w:rsidR="00AB7522">
          <w:rPr>
            <w:noProof/>
            <w:webHidden/>
          </w:rPr>
          <w:fldChar w:fldCharType="begin"/>
        </w:r>
        <w:r w:rsidR="00AB7522">
          <w:rPr>
            <w:noProof/>
            <w:webHidden/>
          </w:rPr>
          <w:instrText xml:space="preserve"> PAGEREF _Toc34117824 \h </w:instrText>
        </w:r>
        <w:r w:rsidR="00AB7522">
          <w:rPr>
            <w:noProof/>
            <w:webHidden/>
          </w:rPr>
        </w:r>
        <w:r w:rsidR="00AB7522">
          <w:rPr>
            <w:noProof/>
            <w:webHidden/>
          </w:rPr>
          <w:fldChar w:fldCharType="separate"/>
        </w:r>
        <w:r w:rsidR="00177FE1">
          <w:rPr>
            <w:noProof/>
            <w:webHidden/>
          </w:rPr>
          <w:t>41</w:t>
        </w:r>
        <w:r w:rsidR="00AB7522">
          <w:rPr>
            <w:noProof/>
            <w:webHidden/>
          </w:rPr>
          <w:fldChar w:fldCharType="end"/>
        </w:r>
      </w:hyperlink>
    </w:p>
    <w:p w14:paraId="1A3A6795"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25" w:history="1">
        <w:r w:rsidR="00AB7522" w:rsidRPr="00A46D0B">
          <w:rPr>
            <w:rStyle w:val="Hipervnculo"/>
            <w:noProof/>
          </w:rPr>
          <w:t>CAPITULO XIII [XII] BANCO CENTRAL</w:t>
        </w:r>
        <w:r w:rsidR="00AB7522">
          <w:rPr>
            <w:noProof/>
            <w:webHidden/>
          </w:rPr>
          <w:tab/>
        </w:r>
        <w:r w:rsidR="00AB7522">
          <w:rPr>
            <w:noProof/>
            <w:webHidden/>
          </w:rPr>
          <w:fldChar w:fldCharType="begin"/>
        </w:r>
        <w:r w:rsidR="00AB7522">
          <w:rPr>
            <w:noProof/>
            <w:webHidden/>
          </w:rPr>
          <w:instrText xml:space="preserve"> PAGEREF _Toc34117825 \h </w:instrText>
        </w:r>
        <w:r w:rsidR="00AB7522">
          <w:rPr>
            <w:noProof/>
            <w:webHidden/>
          </w:rPr>
        </w:r>
        <w:r w:rsidR="00AB7522">
          <w:rPr>
            <w:noProof/>
            <w:webHidden/>
          </w:rPr>
          <w:fldChar w:fldCharType="separate"/>
        </w:r>
        <w:r w:rsidR="00177FE1">
          <w:rPr>
            <w:noProof/>
            <w:webHidden/>
          </w:rPr>
          <w:t>42</w:t>
        </w:r>
        <w:r w:rsidR="00AB7522">
          <w:rPr>
            <w:noProof/>
            <w:webHidden/>
          </w:rPr>
          <w:fldChar w:fldCharType="end"/>
        </w:r>
      </w:hyperlink>
    </w:p>
    <w:p w14:paraId="4DA490BA"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26" w:history="1">
        <w:r w:rsidR="00AB7522" w:rsidRPr="00A46D0B">
          <w:rPr>
            <w:rStyle w:val="Hipervnculo"/>
            <w:noProof/>
          </w:rPr>
          <w:t>CAPITULO XIV [XIII] GOBIERNO Y ADMINISTRACION INTERIOR DEL ESTADO</w:t>
        </w:r>
        <w:r w:rsidR="00AB7522">
          <w:rPr>
            <w:noProof/>
            <w:webHidden/>
          </w:rPr>
          <w:tab/>
        </w:r>
        <w:r w:rsidR="00AB7522">
          <w:rPr>
            <w:noProof/>
            <w:webHidden/>
          </w:rPr>
          <w:fldChar w:fldCharType="begin"/>
        </w:r>
        <w:r w:rsidR="00AB7522">
          <w:rPr>
            <w:noProof/>
            <w:webHidden/>
          </w:rPr>
          <w:instrText xml:space="preserve"> PAGEREF _Toc34117826 \h </w:instrText>
        </w:r>
        <w:r w:rsidR="00AB7522">
          <w:rPr>
            <w:noProof/>
            <w:webHidden/>
          </w:rPr>
        </w:r>
        <w:r w:rsidR="00AB7522">
          <w:rPr>
            <w:noProof/>
            <w:webHidden/>
          </w:rPr>
          <w:fldChar w:fldCharType="separate"/>
        </w:r>
        <w:r w:rsidR="00177FE1">
          <w:rPr>
            <w:noProof/>
            <w:webHidden/>
          </w:rPr>
          <w:t>42</w:t>
        </w:r>
        <w:r w:rsidR="00AB7522">
          <w:rPr>
            <w:noProof/>
            <w:webHidden/>
          </w:rPr>
          <w:fldChar w:fldCharType="end"/>
        </w:r>
      </w:hyperlink>
    </w:p>
    <w:p w14:paraId="3D5101FE"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27" w:history="1">
        <w:r w:rsidR="00AB7522" w:rsidRPr="00A46D0B">
          <w:rPr>
            <w:rStyle w:val="Hipervnculo"/>
            <w:noProof/>
          </w:rPr>
          <w:t>Gobierno y administración regional</w:t>
        </w:r>
        <w:r w:rsidR="00AB7522">
          <w:rPr>
            <w:noProof/>
            <w:webHidden/>
          </w:rPr>
          <w:tab/>
        </w:r>
        <w:r w:rsidR="00AB7522">
          <w:rPr>
            <w:noProof/>
            <w:webHidden/>
          </w:rPr>
          <w:fldChar w:fldCharType="begin"/>
        </w:r>
        <w:r w:rsidR="00AB7522">
          <w:rPr>
            <w:noProof/>
            <w:webHidden/>
          </w:rPr>
          <w:instrText xml:space="preserve"> PAGEREF _Toc34117827 \h </w:instrText>
        </w:r>
        <w:r w:rsidR="00AB7522">
          <w:rPr>
            <w:noProof/>
            <w:webHidden/>
          </w:rPr>
        </w:r>
        <w:r w:rsidR="00AB7522">
          <w:rPr>
            <w:noProof/>
            <w:webHidden/>
          </w:rPr>
          <w:fldChar w:fldCharType="separate"/>
        </w:r>
        <w:r w:rsidR="00177FE1">
          <w:rPr>
            <w:noProof/>
            <w:webHidden/>
          </w:rPr>
          <w:t>42</w:t>
        </w:r>
        <w:r w:rsidR="00AB7522">
          <w:rPr>
            <w:noProof/>
            <w:webHidden/>
          </w:rPr>
          <w:fldChar w:fldCharType="end"/>
        </w:r>
      </w:hyperlink>
    </w:p>
    <w:p w14:paraId="67C63F9E"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28" w:history="1">
        <w:r w:rsidR="00AB7522" w:rsidRPr="00A46D0B">
          <w:rPr>
            <w:rStyle w:val="Hipervnculo"/>
            <w:noProof/>
          </w:rPr>
          <w:t>Gobierno y administración provincial</w:t>
        </w:r>
        <w:r w:rsidR="00AB7522">
          <w:rPr>
            <w:noProof/>
            <w:webHidden/>
          </w:rPr>
          <w:tab/>
        </w:r>
        <w:r w:rsidR="00AB7522">
          <w:rPr>
            <w:noProof/>
            <w:webHidden/>
          </w:rPr>
          <w:fldChar w:fldCharType="begin"/>
        </w:r>
        <w:r w:rsidR="00AB7522">
          <w:rPr>
            <w:noProof/>
            <w:webHidden/>
          </w:rPr>
          <w:instrText xml:space="preserve"> PAGEREF _Toc34117828 \h </w:instrText>
        </w:r>
        <w:r w:rsidR="00AB7522">
          <w:rPr>
            <w:noProof/>
            <w:webHidden/>
          </w:rPr>
        </w:r>
        <w:r w:rsidR="00AB7522">
          <w:rPr>
            <w:noProof/>
            <w:webHidden/>
          </w:rPr>
          <w:fldChar w:fldCharType="separate"/>
        </w:r>
        <w:r w:rsidR="00177FE1">
          <w:rPr>
            <w:noProof/>
            <w:webHidden/>
          </w:rPr>
          <w:t>45</w:t>
        </w:r>
        <w:r w:rsidR="00AB7522">
          <w:rPr>
            <w:noProof/>
            <w:webHidden/>
          </w:rPr>
          <w:fldChar w:fldCharType="end"/>
        </w:r>
      </w:hyperlink>
    </w:p>
    <w:p w14:paraId="3B838224"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29" w:history="1">
        <w:r w:rsidR="00AB7522" w:rsidRPr="00A46D0B">
          <w:rPr>
            <w:rStyle w:val="Hipervnculo"/>
            <w:noProof/>
          </w:rPr>
          <w:t>Administración comunal</w:t>
        </w:r>
        <w:r w:rsidR="00AB7522">
          <w:rPr>
            <w:noProof/>
            <w:webHidden/>
          </w:rPr>
          <w:tab/>
        </w:r>
        <w:r w:rsidR="00AB7522">
          <w:rPr>
            <w:noProof/>
            <w:webHidden/>
          </w:rPr>
          <w:fldChar w:fldCharType="begin"/>
        </w:r>
        <w:r w:rsidR="00AB7522">
          <w:rPr>
            <w:noProof/>
            <w:webHidden/>
          </w:rPr>
          <w:instrText xml:space="preserve"> PAGEREF _Toc34117829 \h </w:instrText>
        </w:r>
        <w:r w:rsidR="00AB7522">
          <w:rPr>
            <w:noProof/>
            <w:webHidden/>
          </w:rPr>
        </w:r>
        <w:r w:rsidR="00AB7522">
          <w:rPr>
            <w:noProof/>
            <w:webHidden/>
          </w:rPr>
          <w:fldChar w:fldCharType="separate"/>
        </w:r>
        <w:r w:rsidR="00177FE1">
          <w:rPr>
            <w:noProof/>
            <w:webHidden/>
          </w:rPr>
          <w:t>46</w:t>
        </w:r>
        <w:r w:rsidR="00AB7522">
          <w:rPr>
            <w:noProof/>
            <w:webHidden/>
          </w:rPr>
          <w:fldChar w:fldCharType="end"/>
        </w:r>
      </w:hyperlink>
    </w:p>
    <w:p w14:paraId="3F246E94"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30" w:history="1">
        <w:r w:rsidR="00AB7522" w:rsidRPr="00A46D0B">
          <w:rPr>
            <w:rStyle w:val="Hipervnculo"/>
            <w:noProof/>
          </w:rPr>
          <w:t>Disposiciones generales</w:t>
        </w:r>
        <w:r w:rsidR="00AB7522">
          <w:rPr>
            <w:noProof/>
            <w:webHidden/>
          </w:rPr>
          <w:tab/>
        </w:r>
        <w:r w:rsidR="00AB7522">
          <w:rPr>
            <w:noProof/>
            <w:webHidden/>
          </w:rPr>
          <w:fldChar w:fldCharType="begin"/>
        </w:r>
        <w:r w:rsidR="00AB7522">
          <w:rPr>
            <w:noProof/>
            <w:webHidden/>
          </w:rPr>
          <w:instrText xml:space="preserve"> PAGEREF _Toc34117830 \h </w:instrText>
        </w:r>
        <w:r w:rsidR="00AB7522">
          <w:rPr>
            <w:noProof/>
            <w:webHidden/>
          </w:rPr>
        </w:r>
        <w:r w:rsidR="00AB7522">
          <w:rPr>
            <w:noProof/>
            <w:webHidden/>
          </w:rPr>
          <w:fldChar w:fldCharType="separate"/>
        </w:r>
        <w:r w:rsidR="00177FE1">
          <w:rPr>
            <w:noProof/>
            <w:webHidden/>
          </w:rPr>
          <w:t>48</w:t>
        </w:r>
        <w:r w:rsidR="00AB7522">
          <w:rPr>
            <w:noProof/>
            <w:webHidden/>
          </w:rPr>
          <w:fldChar w:fldCharType="end"/>
        </w:r>
      </w:hyperlink>
    </w:p>
    <w:p w14:paraId="73B2F2E3"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31" w:history="1">
        <w:r w:rsidR="00AB7522" w:rsidRPr="00A46D0B">
          <w:rPr>
            <w:rStyle w:val="Hipervnculo"/>
            <w:noProof/>
          </w:rPr>
          <w:t>Disposiciones especiales</w:t>
        </w:r>
        <w:r w:rsidR="00AB7522">
          <w:rPr>
            <w:noProof/>
            <w:webHidden/>
          </w:rPr>
          <w:tab/>
        </w:r>
        <w:r w:rsidR="00AB7522">
          <w:rPr>
            <w:noProof/>
            <w:webHidden/>
          </w:rPr>
          <w:fldChar w:fldCharType="begin"/>
        </w:r>
        <w:r w:rsidR="00AB7522">
          <w:rPr>
            <w:noProof/>
            <w:webHidden/>
          </w:rPr>
          <w:instrText xml:space="preserve"> PAGEREF _Toc34117831 \h </w:instrText>
        </w:r>
        <w:r w:rsidR="00AB7522">
          <w:rPr>
            <w:noProof/>
            <w:webHidden/>
          </w:rPr>
        </w:r>
        <w:r w:rsidR="00AB7522">
          <w:rPr>
            <w:noProof/>
            <w:webHidden/>
          </w:rPr>
          <w:fldChar w:fldCharType="separate"/>
        </w:r>
        <w:r w:rsidR="00177FE1">
          <w:rPr>
            <w:noProof/>
            <w:webHidden/>
          </w:rPr>
          <w:t>50</w:t>
        </w:r>
        <w:r w:rsidR="00AB7522">
          <w:rPr>
            <w:noProof/>
            <w:webHidden/>
          </w:rPr>
          <w:fldChar w:fldCharType="end"/>
        </w:r>
      </w:hyperlink>
    </w:p>
    <w:p w14:paraId="331CE77A"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32" w:history="1">
        <w:r w:rsidR="00AB7522" w:rsidRPr="00A46D0B">
          <w:rPr>
            <w:rStyle w:val="Hipervnculo"/>
            <w:noProof/>
          </w:rPr>
          <w:t>CAPITULO XV [XIV]</w:t>
        </w:r>
      </w:hyperlink>
      <w:r w:rsidR="00AB7522" w:rsidRPr="00AB7522">
        <w:rPr>
          <w:rStyle w:val="Hipervnculo"/>
          <w:noProof/>
          <w:u w:val="none"/>
        </w:rPr>
        <w:t xml:space="preserve"> </w:t>
      </w:r>
      <w:hyperlink w:anchor="_Toc34117836" w:history="1">
        <w:r w:rsidR="00AB7522" w:rsidRPr="00A46D0B">
          <w:rPr>
            <w:rStyle w:val="Hipervnculo"/>
            <w:noProof/>
          </w:rPr>
          <w:t>REFORMA DE LA CONSTITUCIÓN Y DEL PROCEDIMIENTO PARA ELABORAR UNA NUEVA CONSTITUCIÓN DE LA REPÚBLICA</w:t>
        </w:r>
        <w:r w:rsidR="00AB7522">
          <w:rPr>
            <w:noProof/>
            <w:webHidden/>
          </w:rPr>
          <w:tab/>
        </w:r>
        <w:r w:rsidR="00AB7522">
          <w:rPr>
            <w:noProof/>
            <w:webHidden/>
          </w:rPr>
          <w:fldChar w:fldCharType="begin"/>
        </w:r>
        <w:r w:rsidR="00AB7522">
          <w:rPr>
            <w:noProof/>
            <w:webHidden/>
          </w:rPr>
          <w:instrText xml:space="preserve"> PAGEREF _Toc34117836 \h </w:instrText>
        </w:r>
        <w:r w:rsidR="00AB7522">
          <w:rPr>
            <w:noProof/>
            <w:webHidden/>
          </w:rPr>
        </w:r>
        <w:r w:rsidR="00AB7522">
          <w:rPr>
            <w:noProof/>
            <w:webHidden/>
          </w:rPr>
          <w:fldChar w:fldCharType="separate"/>
        </w:r>
        <w:r w:rsidR="00177FE1">
          <w:rPr>
            <w:noProof/>
            <w:webHidden/>
          </w:rPr>
          <w:t>50</w:t>
        </w:r>
        <w:r w:rsidR="00AB7522">
          <w:rPr>
            <w:noProof/>
            <w:webHidden/>
          </w:rPr>
          <w:fldChar w:fldCharType="end"/>
        </w:r>
      </w:hyperlink>
    </w:p>
    <w:p w14:paraId="76E8F448"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37" w:history="1">
        <w:r w:rsidR="00AB7522" w:rsidRPr="00A46D0B">
          <w:rPr>
            <w:rStyle w:val="Hipervnculo"/>
            <w:noProof/>
          </w:rPr>
          <w:t>Reforma de la Constitución</w:t>
        </w:r>
        <w:r w:rsidR="00AB7522">
          <w:rPr>
            <w:noProof/>
            <w:webHidden/>
          </w:rPr>
          <w:tab/>
        </w:r>
        <w:r w:rsidR="00AB7522">
          <w:rPr>
            <w:noProof/>
            <w:webHidden/>
          </w:rPr>
          <w:fldChar w:fldCharType="begin"/>
        </w:r>
        <w:r w:rsidR="00AB7522">
          <w:rPr>
            <w:noProof/>
            <w:webHidden/>
          </w:rPr>
          <w:instrText xml:space="preserve"> PAGEREF _Toc34117837 \h </w:instrText>
        </w:r>
        <w:r w:rsidR="00AB7522">
          <w:rPr>
            <w:noProof/>
            <w:webHidden/>
          </w:rPr>
        </w:r>
        <w:r w:rsidR="00AB7522">
          <w:rPr>
            <w:noProof/>
            <w:webHidden/>
          </w:rPr>
          <w:fldChar w:fldCharType="separate"/>
        </w:r>
        <w:r w:rsidR="00177FE1">
          <w:rPr>
            <w:noProof/>
            <w:webHidden/>
          </w:rPr>
          <w:t>50</w:t>
        </w:r>
        <w:r w:rsidR="00AB7522">
          <w:rPr>
            <w:noProof/>
            <w:webHidden/>
          </w:rPr>
          <w:fldChar w:fldCharType="end"/>
        </w:r>
      </w:hyperlink>
    </w:p>
    <w:p w14:paraId="61F05A80" w14:textId="77777777" w:rsidR="00AB7522" w:rsidRDefault="00C84105">
      <w:pPr>
        <w:pStyle w:val="TDC3"/>
        <w:tabs>
          <w:tab w:val="right" w:leader="dot" w:pos="8830"/>
        </w:tabs>
        <w:rPr>
          <w:rFonts w:asciiTheme="minorHAnsi" w:eastAsiaTheme="minorEastAsia" w:hAnsiTheme="minorHAnsi" w:cstheme="minorBidi"/>
          <w:noProof/>
          <w:sz w:val="22"/>
          <w:szCs w:val="22"/>
          <w:lang w:val="es-CL" w:eastAsia="es-CL"/>
        </w:rPr>
      </w:pPr>
      <w:hyperlink w:anchor="_Toc34117838" w:history="1">
        <w:r w:rsidR="00AB7522" w:rsidRPr="00A46D0B">
          <w:rPr>
            <w:rStyle w:val="Hipervnculo"/>
            <w:noProof/>
          </w:rPr>
          <w:t>Del procedimiento para elaborar una Nueva Constitución Política de la República</w:t>
        </w:r>
        <w:r w:rsidR="00AB7522">
          <w:rPr>
            <w:noProof/>
            <w:webHidden/>
          </w:rPr>
          <w:tab/>
        </w:r>
        <w:r w:rsidR="00AB7522">
          <w:rPr>
            <w:noProof/>
            <w:webHidden/>
          </w:rPr>
          <w:fldChar w:fldCharType="begin"/>
        </w:r>
        <w:r w:rsidR="00AB7522">
          <w:rPr>
            <w:noProof/>
            <w:webHidden/>
          </w:rPr>
          <w:instrText xml:space="preserve"> PAGEREF _Toc34117838 \h </w:instrText>
        </w:r>
        <w:r w:rsidR="00AB7522">
          <w:rPr>
            <w:noProof/>
            <w:webHidden/>
          </w:rPr>
        </w:r>
        <w:r w:rsidR="00AB7522">
          <w:rPr>
            <w:noProof/>
            <w:webHidden/>
          </w:rPr>
          <w:fldChar w:fldCharType="separate"/>
        </w:r>
        <w:r w:rsidR="00177FE1">
          <w:rPr>
            <w:noProof/>
            <w:webHidden/>
          </w:rPr>
          <w:t>52</w:t>
        </w:r>
        <w:r w:rsidR="00AB7522">
          <w:rPr>
            <w:noProof/>
            <w:webHidden/>
          </w:rPr>
          <w:fldChar w:fldCharType="end"/>
        </w:r>
      </w:hyperlink>
    </w:p>
    <w:p w14:paraId="5CCCD383" w14:textId="77777777" w:rsidR="00AB7522" w:rsidRDefault="00C84105">
      <w:pPr>
        <w:pStyle w:val="TDC2"/>
        <w:tabs>
          <w:tab w:val="right" w:leader="dot" w:pos="8830"/>
        </w:tabs>
        <w:rPr>
          <w:rFonts w:asciiTheme="minorHAnsi" w:eastAsiaTheme="minorEastAsia" w:hAnsiTheme="minorHAnsi" w:cstheme="minorBidi"/>
          <w:noProof/>
          <w:sz w:val="22"/>
          <w:szCs w:val="22"/>
          <w:lang w:val="es-CL" w:eastAsia="es-CL"/>
        </w:rPr>
      </w:pPr>
      <w:hyperlink w:anchor="_Toc34117839" w:history="1">
        <w:r w:rsidR="00AB7522" w:rsidRPr="00A46D0B">
          <w:rPr>
            <w:rStyle w:val="Hipervnculo"/>
            <w:noProof/>
          </w:rPr>
          <w:t>DISPOSICIONES TRANSITORIAS</w:t>
        </w:r>
        <w:r w:rsidR="00AB7522">
          <w:rPr>
            <w:noProof/>
            <w:webHidden/>
          </w:rPr>
          <w:tab/>
        </w:r>
        <w:r w:rsidR="00AB7522">
          <w:rPr>
            <w:noProof/>
            <w:webHidden/>
          </w:rPr>
          <w:fldChar w:fldCharType="begin"/>
        </w:r>
        <w:r w:rsidR="00AB7522">
          <w:rPr>
            <w:noProof/>
            <w:webHidden/>
          </w:rPr>
          <w:instrText xml:space="preserve"> PAGEREF _Toc34117839 \h </w:instrText>
        </w:r>
        <w:r w:rsidR="00AB7522">
          <w:rPr>
            <w:noProof/>
            <w:webHidden/>
          </w:rPr>
        </w:r>
        <w:r w:rsidR="00AB7522">
          <w:rPr>
            <w:noProof/>
            <w:webHidden/>
          </w:rPr>
          <w:fldChar w:fldCharType="separate"/>
        </w:r>
        <w:r w:rsidR="00177FE1">
          <w:rPr>
            <w:noProof/>
            <w:webHidden/>
          </w:rPr>
          <w:t>57</w:t>
        </w:r>
        <w:r w:rsidR="00AB7522">
          <w:rPr>
            <w:noProof/>
            <w:webHidden/>
          </w:rPr>
          <w:fldChar w:fldCharType="end"/>
        </w:r>
      </w:hyperlink>
    </w:p>
    <w:p w14:paraId="38DB41D3" w14:textId="77777777" w:rsidR="00C33B6C" w:rsidRDefault="00C33B6C" w:rsidP="00DC5458">
      <w:pPr>
        <w:widowControl w:val="0"/>
      </w:pPr>
      <w:r>
        <w:fldChar w:fldCharType="end"/>
      </w:r>
    </w:p>
    <w:p w14:paraId="4E791172" w14:textId="77777777" w:rsidR="00C33B6C" w:rsidRDefault="00C33B6C" w:rsidP="00DC5458">
      <w:pPr>
        <w:widowControl w:val="0"/>
      </w:pPr>
    </w:p>
    <w:p w14:paraId="159F1B6F" w14:textId="77777777" w:rsidR="00C33B6C" w:rsidRDefault="00C33B6C" w:rsidP="00DC5458">
      <w:pPr>
        <w:pStyle w:val="Ttulo1"/>
        <w:keepNext w:val="0"/>
        <w:widowControl w:val="0"/>
      </w:pPr>
      <w:bookmarkStart w:id="0" w:name="_Toc34117798"/>
      <w:r>
        <w:t>1. Introducción</w:t>
      </w:r>
      <w:bookmarkEnd w:id="0"/>
    </w:p>
    <w:p w14:paraId="13EC1CB6" w14:textId="77777777" w:rsidR="00C33B6C" w:rsidRDefault="00C33B6C" w:rsidP="00DC5458">
      <w:pPr>
        <w:widowControl w:val="0"/>
      </w:pPr>
    </w:p>
    <w:p w14:paraId="64162C1C" w14:textId="77777777" w:rsidR="00C33B6C" w:rsidRDefault="00C33B6C" w:rsidP="00DC5458">
      <w:pPr>
        <w:widowControl w:val="0"/>
        <w:jc w:val="both"/>
      </w:pPr>
      <w:r>
        <w:t>El numerando 13º del Bando 5 de 11 de septiembre de 1973 de la Junta de Gobierno de las Fuerzas Armadas y Carabineros de Chile dispuso:</w:t>
      </w:r>
    </w:p>
    <w:p w14:paraId="41A71EA4" w14:textId="77777777" w:rsidR="00C33B6C" w:rsidRDefault="00C33B6C" w:rsidP="00DC5458">
      <w:pPr>
        <w:widowControl w:val="0"/>
        <w:jc w:val="both"/>
      </w:pPr>
    </w:p>
    <w:p w14:paraId="434F45B5" w14:textId="77777777" w:rsidR="00C33B6C" w:rsidRDefault="00C33B6C" w:rsidP="00DC5458">
      <w:pPr>
        <w:pStyle w:val="Cita"/>
        <w:widowControl w:val="0"/>
        <w:jc w:val="both"/>
      </w:pPr>
      <w:r>
        <w:t>[L]as Fuerzas Armadas han asumido el deber moral que la Patria les impone de destituir al gobierno que, aunque inicialmente legítimo, ha caído en la ilegitimidad flagrante, asumiendo el Poder por el solo lapso en que las circunstancias lo exijan, apoyado en la evidencia del sentir de la gran mayoría nacional, lo cual de por sí, ante Dios y ante la Historia, hace justo su actuar y, por ende, las resoluciones, normas e instrucciones que se dicten para la consecución de la tarea de bien común y de alto interés patriótico que se dispone cumplir[.]</w:t>
      </w:r>
    </w:p>
    <w:p w14:paraId="5331F935" w14:textId="77777777" w:rsidR="00C33B6C" w:rsidRDefault="00C33B6C" w:rsidP="00DC5458">
      <w:pPr>
        <w:widowControl w:val="0"/>
        <w:jc w:val="both"/>
      </w:pPr>
    </w:p>
    <w:p w14:paraId="3F3258E5" w14:textId="77777777" w:rsidR="00C33B6C" w:rsidRDefault="00C33B6C" w:rsidP="00DC5458">
      <w:pPr>
        <w:widowControl w:val="0"/>
        <w:jc w:val="both"/>
      </w:pPr>
      <w:r>
        <w:t>Conforme al artículo 1 del Decreto Ley 1 de 18 de septiembre de 1973, el “Comandante en Jefe del Ejército, General de Ejército don Augusto Pinochet Ugarte; el Comandante en Jefe de la Armada, Almirante don José Toribio Merino Castro; el Comandante en Jefe de la Fuerza Aérea, General del Aire don Gustavo Leigh Guzmán, y el Director General de Carabineros, General don César Mendoza Durán” se constituyeron en Junta de Gobierno y asumieron el “Mando Supremo de la Nación”. Por Decreto Ley 128 de 16 de noviembre del mismo año se aclaró el sentido de la citada disposición:</w:t>
      </w:r>
    </w:p>
    <w:p w14:paraId="09891F96" w14:textId="77777777" w:rsidR="00C33B6C" w:rsidRDefault="00C33B6C" w:rsidP="00DC5458">
      <w:pPr>
        <w:widowControl w:val="0"/>
        <w:jc w:val="both"/>
      </w:pPr>
    </w:p>
    <w:p w14:paraId="6C8D8186" w14:textId="77777777" w:rsidR="00C33B6C" w:rsidRDefault="00D1406E" w:rsidP="00DC5458">
      <w:pPr>
        <w:pStyle w:val="Cita"/>
        <w:widowControl w:val="0"/>
        <w:ind w:firstLine="424"/>
        <w:jc w:val="both"/>
      </w:pPr>
      <w:r>
        <w:rPr>
          <w:b/>
          <w:bCs w:val="0"/>
        </w:rPr>
        <w:t>Art. 1º</w:t>
      </w:r>
      <w:r>
        <w:rPr>
          <w:b/>
          <w:bCs w:val="0"/>
        </w:rPr>
        <w:tab/>
      </w:r>
      <w:r w:rsidR="00C33B6C">
        <w:t>La Junta de Gobierno ha asumido desde el 11 de septiembre de 1973 el ejercicio de los Poderes Constituyente, Legislativo y Ejecutivo.</w:t>
      </w:r>
    </w:p>
    <w:p w14:paraId="0BAEEF30" w14:textId="77777777" w:rsidR="00C33B6C" w:rsidRDefault="00C33B6C" w:rsidP="00DC5458">
      <w:pPr>
        <w:pStyle w:val="Cita"/>
        <w:widowControl w:val="0"/>
        <w:ind w:firstLine="424"/>
        <w:jc w:val="both"/>
      </w:pPr>
      <w:r>
        <w:t>El Poder Judicial ejercerá sus funciones en la forma y con la independencia y facultades que señale la Constitución Política del Estado.</w:t>
      </w:r>
    </w:p>
    <w:p w14:paraId="511AC181" w14:textId="77777777" w:rsidR="00C33B6C" w:rsidRDefault="00C33B6C" w:rsidP="00DC5458">
      <w:pPr>
        <w:pStyle w:val="Cita"/>
        <w:widowControl w:val="0"/>
        <w:ind w:firstLine="424"/>
        <w:jc w:val="both"/>
      </w:pPr>
    </w:p>
    <w:p w14:paraId="0A7E4D21" w14:textId="77777777" w:rsidR="00C33B6C" w:rsidRDefault="00D1406E" w:rsidP="00DC5458">
      <w:pPr>
        <w:pStyle w:val="Cita"/>
        <w:widowControl w:val="0"/>
        <w:ind w:firstLine="424"/>
        <w:jc w:val="both"/>
      </w:pPr>
      <w:r>
        <w:rPr>
          <w:b/>
          <w:bCs w:val="0"/>
        </w:rPr>
        <w:t>Art. 2º</w:t>
      </w:r>
      <w:r>
        <w:rPr>
          <w:b/>
          <w:bCs w:val="0"/>
        </w:rPr>
        <w:tab/>
      </w:r>
      <w:r w:rsidR="00C33B6C">
        <w:t>El ordenamiento jurídico contenido en la Constitución y en las leyes de la República continúa vigente mientras no sea modificado en la forma prevista en el artículo siguiente.</w:t>
      </w:r>
    </w:p>
    <w:p w14:paraId="2A61A79B" w14:textId="77777777" w:rsidR="00C33B6C" w:rsidRDefault="00C33B6C" w:rsidP="00DC5458">
      <w:pPr>
        <w:pStyle w:val="Cita"/>
        <w:widowControl w:val="0"/>
        <w:ind w:firstLine="424"/>
        <w:jc w:val="both"/>
      </w:pPr>
    </w:p>
    <w:p w14:paraId="7F67BD1F" w14:textId="77777777" w:rsidR="00C33B6C" w:rsidRDefault="00D1406E" w:rsidP="00DC5458">
      <w:pPr>
        <w:pStyle w:val="Cita"/>
        <w:widowControl w:val="0"/>
        <w:ind w:firstLine="424"/>
        <w:jc w:val="both"/>
      </w:pPr>
      <w:r>
        <w:rPr>
          <w:b/>
          <w:bCs w:val="0"/>
        </w:rPr>
        <w:t>Art. 3º</w:t>
      </w:r>
      <w:r>
        <w:rPr>
          <w:b/>
          <w:bCs w:val="0"/>
        </w:rPr>
        <w:tab/>
      </w:r>
      <w:r w:rsidR="00C33B6C">
        <w:t>El Poder Constituyente y el Poder Legislativo son ejercidos por la Junta de Gobierno mediante decretos leyes con la firma de todos sus miembros y, cuando éstos lo estimen conveniente, con la de el o los Ministros respectivos.</w:t>
      </w:r>
    </w:p>
    <w:p w14:paraId="49CF49F8" w14:textId="77777777" w:rsidR="00C33B6C" w:rsidRDefault="00C33B6C" w:rsidP="00DC5458">
      <w:pPr>
        <w:pStyle w:val="Cita"/>
        <w:widowControl w:val="0"/>
        <w:ind w:firstLine="424"/>
        <w:jc w:val="both"/>
      </w:pPr>
      <w:r>
        <w:t>Las disposiciones de los decretos leyes que modifiquen la Constitución Política del estado, formarán parte de su texto y se tendrán por incorporadas en ella.</w:t>
      </w:r>
    </w:p>
    <w:p w14:paraId="305584BD" w14:textId="77777777" w:rsidR="00C33B6C" w:rsidRDefault="00C33B6C" w:rsidP="00DC5458">
      <w:pPr>
        <w:pStyle w:val="Cita"/>
        <w:widowControl w:val="0"/>
        <w:ind w:firstLine="424"/>
        <w:jc w:val="both"/>
      </w:pPr>
    </w:p>
    <w:p w14:paraId="5BD211BD" w14:textId="77777777" w:rsidR="00C33B6C" w:rsidRDefault="00C33B6C" w:rsidP="00DC5458">
      <w:pPr>
        <w:pStyle w:val="Cita"/>
        <w:widowControl w:val="0"/>
        <w:ind w:firstLine="424"/>
        <w:jc w:val="both"/>
      </w:pPr>
      <w:r>
        <w:t>. . .</w:t>
      </w:r>
    </w:p>
    <w:p w14:paraId="24FF59A7" w14:textId="77777777" w:rsidR="00C33B6C" w:rsidRDefault="00C33B6C" w:rsidP="00DC5458">
      <w:pPr>
        <w:widowControl w:val="0"/>
        <w:ind w:firstLine="708"/>
        <w:jc w:val="both"/>
      </w:pPr>
    </w:p>
    <w:p w14:paraId="731F14E9" w14:textId="77777777" w:rsidR="00C33B6C" w:rsidRDefault="00C33B6C" w:rsidP="00DC5458">
      <w:pPr>
        <w:widowControl w:val="0"/>
        <w:jc w:val="both"/>
      </w:pPr>
      <w:r>
        <w:lastRenderedPageBreak/>
        <w:t>El artículo 3 recién transcrito no diferenciaba en la forma el ejercicio de la potestad constituyente y de la potestad legislativa: ambas se expresaban mediante decretos leyes. Así lo reconoció el Decreto Ley 788 de 4 de diciembre de 1974:</w:t>
      </w:r>
    </w:p>
    <w:p w14:paraId="0A722629" w14:textId="77777777" w:rsidR="00C33B6C" w:rsidRDefault="00C33B6C" w:rsidP="00DC5458">
      <w:pPr>
        <w:widowControl w:val="0"/>
        <w:jc w:val="both"/>
      </w:pPr>
    </w:p>
    <w:p w14:paraId="582E9B94" w14:textId="77777777" w:rsidR="00C33B6C" w:rsidRDefault="00C33B6C" w:rsidP="00DC5458">
      <w:pPr>
        <w:pStyle w:val="Cita"/>
        <w:widowControl w:val="0"/>
        <w:jc w:val="both"/>
      </w:pPr>
      <w:r>
        <w:t>[N]inguna diferencia formal se ha establecido hasta ahora para señalar cuáles son los casos en que la Junta de Gobierno ha actuado en ejercicio del Poder Constituyente o en ejercicio del Poder Legislativo, de modo tal que la única forma de identificar cuando se ha ejercido una y otra potestad radica tan sólo en el contenido o sustancia jurídica de los preceptos aprob</w:t>
      </w:r>
      <w:r w:rsidR="00BD5900">
        <w:t>ados por Junta de Gobierno…</w:t>
      </w:r>
    </w:p>
    <w:p w14:paraId="0F136ECF" w14:textId="77777777" w:rsidR="00C33B6C" w:rsidRDefault="00C33B6C" w:rsidP="00DC5458">
      <w:pPr>
        <w:widowControl w:val="0"/>
        <w:jc w:val="both"/>
      </w:pPr>
    </w:p>
    <w:p w14:paraId="778EC035" w14:textId="77777777" w:rsidR="00C33B6C" w:rsidRDefault="00C33B6C" w:rsidP="00DC5458">
      <w:pPr>
        <w:widowControl w:val="0"/>
        <w:jc w:val="both"/>
      </w:pPr>
      <w:r>
        <w:t>Esto ocasionó dificultades prácticas, pues no siempre resultaba evidente si un decreto ley había sido dictado en ejercicio de una u otra potestad. A este problema se dio solución mediante el Decreto Ley 788 de 4 de diciembre de 1974, que en lo pertinente dispuso:</w:t>
      </w:r>
    </w:p>
    <w:p w14:paraId="3A709642" w14:textId="77777777" w:rsidR="00C33B6C" w:rsidRDefault="00C33B6C" w:rsidP="00DC5458">
      <w:pPr>
        <w:widowControl w:val="0"/>
        <w:jc w:val="both"/>
      </w:pPr>
    </w:p>
    <w:p w14:paraId="0C413620" w14:textId="77777777" w:rsidR="00C33B6C" w:rsidRDefault="00D1406E" w:rsidP="00DC5458">
      <w:pPr>
        <w:pStyle w:val="Cita"/>
        <w:widowControl w:val="0"/>
        <w:jc w:val="both"/>
      </w:pPr>
      <w:r>
        <w:rPr>
          <w:b/>
          <w:bCs w:val="0"/>
        </w:rPr>
        <w:t>Art. 3º</w:t>
      </w:r>
      <w:r>
        <w:rPr>
          <w:b/>
          <w:bCs w:val="0"/>
        </w:rPr>
        <w:tab/>
      </w:r>
      <w:r w:rsidR="00C33B6C">
        <w:t>Los decretos leyes que se dicten en el futuro y que puedan ser contrarios, u oponerse, o ser distintos, en forma expresa o tácita, total o parcial, a alguna norma de la Constitución Política del Estado, tendrán el efecto de modificarla en lo pertinente sólo si de manera explicita se señala que la Junta de Gobierno lo dicta en el ejercicio de la Potestad Constituyente que le corresponde.</w:t>
      </w:r>
    </w:p>
    <w:p w14:paraId="3CC61C6D" w14:textId="77777777" w:rsidR="00C33B6C" w:rsidRDefault="00C33B6C" w:rsidP="00DC5458">
      <w:pPr>
        <w:widowControl w:val="0"/>
        <w:jc w:val="both"/>
      </w:pPr>
    </w:p>
    <w:p w14:paraId="173D6149" w14:textId="77777777" w:rsidR="00C33B6C" w:rsidRDefault="00C33B6C" w:rsidP="00DC5458">
      <w:pPr>
        <w:widowControl w:val="0"/>
        <w:jc w:val="both"/>
      </w:pPr>
      <w:r>
        <w:t>En ejercicio de la potestad constituyente así asumida y regulada, la Junta de Gobierno dictó cuatro “actas constitucionales” entre el 9 de enero de 1976 y el 13 de septiembre del mismo año. El Acta Constitucional Nº 1 creó el Consejo de Estado (D.L. 1.319, de 9 de enero de 1976). El Acta Constitucional Nº 2 fijó las bases esenciales de la institucionalidad chilena (D.L. 1.551, de 13 de septiembre de 1976). El segundo inciso de su artículo 9º agregó un requisito al ejercicio de la potestad constituyente para reformar las actas constitucionales:</w:t>
      </w:r>
    </w:p>
    <w:p w14:paraId="28C9DF46" w14:textId="77777777" w:rsidR="00C33B6C" w:rsidRDefault="00C33B6C" w:rsidP="00DC5458">
      <w:pPr>
        <w:widowControl w:val="0"/>
        <w:jc w:val="both"/>
      </w:pPr>
    </w:p>
    <w:p w14:paraId="63874B48" w14:textId="77777777" w:rsidR="00C33B6C" w:rsidRDefault="00C33B6C" w:rsidP="00DC5458">
      <w:pPr>
        <w:pStyle w:val="Cita"/>
        <w:widowControl w:val="0"/>
        <w:jc w:val="both"/>
      </w:pPr>
      <w:r>
        <w:t>Las Actas Constitucionales sólo podrán ser modificadas en ejercicio del Poder Constituyente y por medio de reformas expresas que deberán incorporarse a su texto.</w:t>
      </w:r>
    </w:p>
    <w:p w14:paraId="585FF49A" w14:textId="77777777" w:rsidR="00C33B6C" w:rsidRDefault="00C33B6C" w:rsidP="00DC5458">
      <w:pPr>
        <w:widowControl w:val="0"/>
        <w:jc w:val="both"/>
      </w:pPr>
    </w:p>
    <w:p w14:paraId="7437A3EA" w14:textId="77777777" w:rsidR="00C33B6C" w:rsidRDefault="00C33B6C" w:rsidP="00DC5458">
      <w:pPr>
        <w:widowControl w:val="0"/>
        <w:jc w:val="both"/>
      </w:pPr>
      <w:r>
        <w:t>En efecto, el Decreto Ley 788 exigía que el ejercicio de la potestad constituyente fuera explícito, pero no exigía que las reformas a la Constitución Política de la República (1925) se incorporaran en su texto. Es así las actas constitucionales dictadas en 1976 se dictaban en ejercicio de dicha potestad, pero no se incorporaron al texto de esa constitución. Ahora en cambio, la reforma a las actas constitucionales exigía la incorporación de la reforma al texto del acta reformada. Asimismo, el Acta Constitucional Nº 2 otorgó a la Junta de Gobierno plazo hasta el 18 de septiembre de 1977 para modificar la Constitución Política de la República (1925) en lo relativo a los poderes del Estado y su ejercicio, y dispuso que ello debía hacerse mediante un Acta Constitucional:</w:t>
      </w:r>
    </w:p>
    <w:p w14:paraId="15983E66" w14:textId="77777777" w:rsidR="00C33B6C" w:rsidRDefault="00C33B6C" w:rsidP="00DC5458">
      <w:pPr>
        <w:widowControl w:val="0"/>
        <w:jc w:val="both"/>
      </w:pPr>
    </w:p>
    <w:p w14:paraId="0C9E823C" w14:textId="77777777" w:rsidR="00C33B6C" w:rsidRDefault="00D1406E" w:rsidP="00DC5458">
      <w:pPr>
        <w:pStyle w:val="Cita"/>
        <w:widowControl w:val="0"/>
        <w:jc w:val="both"/>
      </w:pPr>
      <w:r>
        <w:rPr>
          <w:b/>
          <w:bCs w:val="0"/>
        </w:rPr>
        <w:t>Art. 2º</w:t>
      </w:r>
      <w:r>
        <w:rPr>
          <w:b/>
          <w:bCs w:val="0"/>
        </w:rPr>
        <w:tab/>
      </w:r>
      <w:r w:rsidR="00C33B6C">
        <w:rPr>
          <w:b/>
          <w:bCs w:val="0"/>
        </w:rPr>
        <w:t>transitorio</w:t>
      </w:r>
      <w:r w:rsidR="00C33B6C">
        <w:t xml:space="preserve"> Dentro del plazo de un año, contado desde la vigencia de esta Acta, los decretos leyes que hayan modificado la Constitución Política de la República en lo relativo a los Poderes del Estado y su ejercicio, deberán revestir la forma de Acta Constitucional.</w:t>
      </w:r>
    </w:p>
    <w:p w14:paraId="37F6ED99" w14:textId="77777777" w:rsidR="00C33B6C" w:rsidRDefault="00C33B6C" w:rsidP="00DC5458">
      <w:pPr>
        <w:widowControl w:val="0"/>
        <w:jc w:val="both"/>
      </w:pPr>
    </w:p>
    <w:p w14:paraId="1705CA18" w14:textId="77777777" w:rsidR="00C33B6C" w:rsidRDefault="00C33B6C" w:rsidP="00DC5458">
      <w:pPr>
        <w:widowControl w:val="0"/>
        <w:jc w:val="both"/>
      </w:pPr>
      <w:r>
        <w:t>El plazo de un año fue eliminado por el Decreto Ley 1.873 de 5 de agosto de 1977, en atención a que:</w:t>
      </w:r>
    </w:p>
    <w:p w14:paraId="5426C772" w14:textId="77777777" w:rsidR="00C33B6C" w:rsidRDefault="00C33B6C" w:rsidP="00DC5458">
      <w:pPr>
        <w:widowControl w:val="0"/>
        <w:jc w:val="both"/>
      </w:pPr>
    </w:p>
    <w:p w14:paraId="6EBE3A40" w14:textId="77777777" w:rsidR="00C33B6C" w:rsidRDefault="00C33B6C" w:rsidP="00DC5458">
      <w:pPr>
        <w:pStyle w:val="Cita"/>
        <w:widowControl w:val="0"/>
        <w:jc w:val="both"/>
      </w:pPr>
      <w:r>
        <w:t>no obstante los esfuerzos que se han hecho en orden a dar término a los estudios de los aludidos cuerpos legales, en razón a la complejidad de sus materias y a la exigencia de una maduración y análisis profundo, la conclusión de ellas no será posible llevarlas a término dentro de los plazos indicados.</w:t>
      </w:r>
    </w:p>
    <w:p w14:paraId="12CDA14A" w14:textId="77777777" w:rsidR="00C33B6C" w:rsidRDefault="00C33B6C" w:rsidP="00DC5458">
      <w:pPr>
        <w:widowControl w:val="0"/>
        <w:jc w:val="both"/>
      </w:pPr>
    </w:p>
    <w:p w14:paraId="75B1470E" w14:textId="77777777" w:rsidR="00C33B6C" w:rsidRDefault="00C33B6C" w:rsidP="00DC5458">
      <w:pPr>
        <w:widowControl w:val="0"/>
        <w:jc w:val="both"/>
      </w:pPr>
      <w:r>
        <w:t>El Acta Constitucional Nº 3 estableció los derechos y deberes constitucionales (D.L. 1.552, de 13 de septiembre de 1976). Por último, el Acta Constitucional Nº 4 reguló los regímenes de emergencia (D.L. 1553, de igual fecha).</w:t>
      </w:r>
    </w:p>
    <w:p w14:paraId="2CFFE69D" w14:textId="77777777" w:rsidR="00C33B6C" w:rsidRDefault="00C33B6C" w:rsidP="00DC5458">
      <w:pPr>
        <w:widowControl w:val="0"/>
        <w:jc w:val="both"/>
      </w:pPr>
    </w:p>
    <w:p w14:paraId="703ED8B1" w14:textId="77777777" w:rsidR="00C33B6C" w:rsidRDefault="00C33B6C" w:rsidP="00DC5458">
      <w:pPr>
        <w:widowControl w:val="0"/>
        <w:jc w:val="both"/>
      </w:pPr>
      <w:r>
        <w:t xml:space="preserve">La Constitución Política de la República de Chile actualmente vigente fue sancionada por la Junta de Gobierno en ejercicio de la potestad constituyente, por Decreto Ley 3.464 de 11 de agosto de 1980. El artículo final de la misma disposición dispuso que su entrada en vigencia </w:t>
      </w:r>
      <w:r w:rsidR="00862300">
        <w:t>fuera</w:t>
      </w:r>
      <w:r>
        <w:t xml:space="preserve"> seis meses después de su aprobación plebiscitaria, con excepción de dicho artículo, que entraría en vigencia con su publicación, esto es, el 11 de agosto de 1980:</w:t>
      </w:r>
    </w:p>
    <w:p w14:paraId="360BFF54" w14:textId="77777777" w:rsidR="00C33B6C" w:rsidRDefault="00C33B6C" w:rsidP="00DC5458">
      <w:pPr>
        <w:widowControl w:val="0"/>
        <w:jc w:val="both"/>
      </w:pPr>
    </w:p>
    <w:p w14:paraId="054F0B44" w14:textId="77777777" w:rsidR="00C33B6C" w:rsidRDefault="00C33B6C" w:rsidP="00DC5458">
      <w:pPr>
        <w:pStyle w:val="Cita"/>
        <w:widowControl w:val="0"/>
        <w:jc w:val="both"/>
      </w:pPr>
      <w:r>
        <w:rPr>
          <w:b/>
          <w:bCs w:val="0"/>
        </w:rPr>
        <w:t>Artículo Final</w:t>
      </w:r>
      <w:r>
        <w:t xml:space="preserve"> La presente Constitución entrará en vigencia seis meses después de ser aprobada mediante plebiscito, con excepción de las disposiciones transitorias novena y vigesimatercera que tendrá vigor desde la fecha de esa aprobación. Su texto oficial será el que consta en este decreto ley.</w:t>
      </w:r>
    </w:p>
    <w:p w14:paraId="446FE9B3" w14:textId="77777777" w:rsidR="00C33B6C" w:rsidRDefault="00C33B6C" w:rsidP="00DC5458">
      <w:pPr>
        <w:pStyle w:val="Cita"/>
        <w:widowControl w:val="0"/>
        <w:jc w:val="both"/>
      </w:pPr>
    </w:p>
    <w:p w14:paraId="14654222" w14:textId="77777777" w:rsidR="00C33B6C" w:rsidRDefault="00C33B6C" w:rsidP="00DC5458">
      <w:pPr>
        <w:pStyle w:val="Cita"/>
        <w:widowControl w:val="0"/>
        <w:jc w:val="both"/>
      </w:pPr>
      <w:r>
        <w:t>Un decreto ley determinará la oportunidad en la cual se efectuará el señalado plebiscito, así como las normas a que él se sujetará, debiendo establecer las reglas que aseguren el sufragio personal, igualitario y secreto y, para los nacionales, obligatorio.</w:t>
      </w:r>
    </w:p>
    <w:p w14:paraId="0BA6DE7B" w14:textId="77777777" w:rsidR="00C33B6C" w:rsidRDefault="00C33B6C" w:rsidP="00DC5458">
      <w:pPr>
        <w:pStyle w:val="Cita"/>
        <w:widowControl w:val="0"/>
        <w:jc w:val="both"/>
      </w:pPr>
    </w:p>
    <w:p w14:paraId="1BB1DD24" w14:textId="77777777" w:rsidR="00C33B6C" w:rsidRDefault="00C33B6C" w:rsidP="00DC5458">
      <w:pPr>
        <w:pStyle w:val="Cita"/>
        <w:widowControl w:val="0"/>
        <w:jc w:val="both"/>
      </w:pPr>
      <w:r>
        <w:t xml:space="preserve">La norma contenida en el inciso anterior entrará en vigencia desde la fecha de publicación del presente texto constitucional </w:t>
      </w:r>
    </w:p>
    <w:p w14:paraId="117D7A5C" w14:textId="77777777" w:rsidR="00C33B6C" w:rsidRDefault="00C33B6C" w:rsidP="00DC5458">
      <w:pPr>
        <w:widowControl w:val="0"/>
        <w:jc w:val="both"/>
      </w:pPr>
    </w:p>
    <w:p w14:paraId="15CBCB74" w14:textId="77777777" w:rsidR="00C33B6C" w:rsidRDefault="00C33B6C" w:rsidP="00DC5458">
      <w:pPr>
        <w:widowControl w:val="0"/>
        <w:jc w:val="both"/>
      </w:pPr>
      <w:r>
        <w:t xml:space="preserve">Mediante Decreto Ley 3465 de 12 de agosto de 1980 la Junta de Gobierno convocó a plebiscito “para el día 11 de Septiembre de 1980, </w:t>
      </w:r>
      <w:r>
        <w:rPr>
          <w:sz w:val="14"/>
        </w:rPr>
        <w:t>destinado</w:t>
      </w:r>
      <w:r>
        <w:t xml:space="preserve"> a pronunciarse sobre la nueva ‘Constitución Política de la República de Chile’, incluidas sus disposiciones transitorias”. La Constitución fue promulgada por Decreto Supremo 1.150, publicado en el Diario Oficial de 24 de octubre de 1980. Entró en vigencia el 11 de marzo de 1981, en conformidad con lo dispuesto en el artículo final arriba transcrito. Sin embargo, hasta el 11 de marzo de 1990 las disposiciones constitucionales rigieron “con las modificaciones y salvedades” indicadas en sus disposición decimocuarta transitoria y siguientes. Conforme a la disposición decimoctava transitoria letra A, durante dicho período correspondía a la Junta de Gobierno “Ejercer el Poder Constituyente sujeto siempre a aprobación plebiscitaria.” </w:t>
      </w:r>
    </w:p>
    <w:p w14:paraId="4648E52D" w14:textId="77777777" w:rsidR="00C33B6C" w:rsidRDefault="00C33B6C" w:rsidP="00DC5458">
      <w:pPr>
        <w:widowControl w:val="0"/>
        <w:jc w:val="both"/>
      </w:pPr>
    </w:p>
    <w:p w14:paraId="758CC67C" w14:textId="77777777" w:rsidR="00C33B6C" w:rsidRDefault="00C33B6C" w:rsidP="00DC5458">
      <w:pPr>
        <w:widowControl w:val="0"/>
        <w:jc w:val="both"/>
      </w:pPr>
      <w:r>
        <w:t>La Constitución fue modificada una vez bajo el gobierno de Pinochet. La ley 18.825, de 17 de agosto de 1989, tuvo por objeto una reforma general a la Constitución Política. Ella fue producto de un acuerdo entre el gobierno de Pinochet, el partido Renovación Nacional y la Concertación de Partidos por la Democracia. Conforme a lo dispuesto en la disposición decimoctava transitoria letra A, la reforma se sometió a aprobación plebiscitaria.</w:t>
      </w:r>
    </w:p>
    <w:p w14:paraId="34A78CC4" w14:textId="77777777" w:rsidR="00C33B6C" w:rsidRDefault="00C33B6C" w:rsidP="00DC5458">
      <w:pPr>
        <w:widowControl w:val="0"/>
        <w:jc w:val="both"/>
      </w:pPr>
    </w:p>
    <w:p w14:paraId="1AD00FA6" w14:textId="7ADF70CC" w:rsidR="00C33B6C" w:rsidRDefault="00C33B6C" w:rsidP="00DC5458">
      <w:pPr>
        <w:widowControl w:val="0"/>
        <w:jc w:val="both"/>
      </w:pPr>
      <w:r>
        <w:t xml:space="preserve">Desde su vigencia plena a partir del 11 de marzo de 1990, la Constitución ha sido reformada en </w:t>
      </w:r>
      <w:r w:rsidR="00177FE1">
        <w:t>4</w:t>
      </w:r>
      <w:r w:rsidR="004B2D7C">
        <w:t>6</w:t>
      </w:r>
      <w:r>
        <w:t xml:space="preserve"> oportunidades, tres bajo el gobierno de Aylwin,</w:t>
      </w:r>
      <w:r w:rsidR="00246A47">
        <w:t xml:space="preserve"> ocho bajo el gobierno de Frei,</w:t>
      </w:r>
      <w:r>
        <w:t xml:space="preserve"> </w:t>
      </w:r>
      <w:r w:rsidR="00FC1F2D">
        <w:t>cinc</w:t>
      </w:r>
      <w:r w:rsidR="00074EB8">
        <w:t xml:space="preserve">o bajo el gobierno de Lagos, </w:t>
      </w:r>
      <w:r w:rsidR="0028197F">
        <w:t>nueve</w:t>
      </w:r>
      <w:r w:rsidR="00246A47">
        <w:t xml:space="preserve"> bajo el </w:t>
      </w:r>
      <w:r w:rsidR="00A14AA1">
        <w:t xml:space="preserve">primer </w:t>
      </w:r>
      <w:r w:rsidR="00246A47">
        <w:t>gobierno de Bachelet</w:t>
      </w:r>
      <w:r w:rsidR="00A14AA1">
        <w:t>,</w:t>
      </w:r>
      <w:r w:rsidR="00074EB8">
        <w:t xml:space="preserve"> </w:t>
      </w:r>
      <w:r w:rsidR="008868AE">
        <w:t>siete</w:t>
      </w:r>
      <w:r w:rsidR="00074EB8">
        <w:t xml:space="preserve"> bajo el </w:t>
      </w:r>
      <w:r w:rsidR="004B5BD5">
        <w:t xml:space="preserve">primer </w:t>
      </w:r>
      <w:r w:rsidR="00074EB8">
        <w:t>gobierno de Piñera</w:t>
      </w:r>
      <w:r w:rsidR="004B5BD5">
        <w:t>,</w:t>
      </w:r>
      <w:r w:rsidR="00A14AA1">
        <w:t xml:space="preserve"> </w:t>
      </w:r>
      <w:r w:rsidR="00813C8C">
        <w:t>seis</w:t>
      </w:r>
      <w:r w:rsidR="00A14AA1">
        <w:t xml:space="preserve"> bajo el segundo gobierno de Bachelet</w:t>
      </w:r>
      <w:r w:rsidR="004B5BD5">
        <w:t xml:space="preserve"> y </w:t>
      </w:r>
      <w:r w:rsidR="005D53CF">
        <w:t>doce</w:t>
      </w:r>
      <w:r w:rsidR="004B5BD5">
        <w:t xml:space="preserve"> bajo el segundo gobierno de Piñera</w:t>
      </w:r>
      <w:r w:rsidR="00246A47">
        <w:t xml:space="preserve">, </w:t>
      </w:r>
      <w:r>
        <w:t>mediante las siguientes leyes:</w:t>
      </w:r>
    </w:p>
    <w:p w14:paraId="3AF521FB" w14:textId="77777777" w:rsidR="00C33B6C" w:rsidRDefault="00C33B6C" w:rsidP="00DC5458">
      <w:pPr>
        <w:widowControl w:val="0"/>
        <w:jc w:val="both"/>
        <w:rPr>
          <w:rStyle w:val="Textoennegrita"/>
        </w:rPr>
      </w:pPr>
    </w:p>
    <w:p w14:paraId="69256961" w14:textId="77777777" w:rsidR="00C33B6C" w:rsidRDefault="00C33B6C" w:rsidP="00DC5458">
      <w:pPr>
        <w:widowControl w:val="0"/>
        <w:ind w:firstLine="708"/>
        <w:jc w:val="both"/>
        <w:rPr>
          <w:rStyle w:val="Textoennegrita"/>
          <w:b w:val="0"/>
          <w:bCs w:val="0"/>
        </w:rPr>
      </w:pPr>
      <w:r>
        <w:rPr>
          <w:rStyle w:val="Textoennegrita"/>
          <w:b w:val="0"/>
          <w:bCs w:val="0"/>
        </w:rPr>
        <w:t>1. Ley 19.055, 1 de abril de 1991 (Aylwin)</w:t>
      </w:r>
    </w:p>
    <w:p w14:paraId="5B48AE37" w14:textId="77777777" w:rsidR="00C33B6C" w:rsidRDefault="00C33B6C" w:rsidP="00DC5458">
      <w:pPr>
        <w:widowControl w:val="0"/>
        <w:ind w:firstLine="708"/>
        <w:jc w:val="both"/>
        <w:rPr>
          <w:rStyle w:val="Textoennegrita"/>
          <w:b w:val="0"/>
          <w:bCs w:val="0"/>
        </w:rPr>
      </w:pPr>
      <w:r>
        <w:rPr>
          <w:rStyle w:val="Textoennegrita"/>
          <w:b w:val="0"/>
          <w:bCs w:val="0"/>
        </w:rPr>
        <w:lastRenderedPageBreak/>
        <w:t>2. Ley 19.097, 12 de noviembre  de 1991 (Aylwin)</w:t>
      </w:r>
    </w:p>
    <w:p w14:paraId="0E50571D" w14:textId="77777777" w:rsidR="00C33B6C" w:rsidRDefault="00C33B6C" w:rsidP="00DC5458">
      <w:pPr>
        <w:widowControl w:val="0"/>
        <w:ind w:firstLine="708"/>
        <w:jc w:val="both"/>
        <w:rPr>
          <w:rStyle w:val="Textoennegrita"/>
          <w:b w:val="0"/>
          <w:bCs w:val="0"/>
        </w:rPr>
      </w:pPr>
      <w:r>
        <w:rPr>
          <w:rStyle w:val="Textoennegrita"/>
          <w:b w:val="0"/>
          <w:bCs w:val="0"/>
        </w:rPr>
        <w:t>3. Ley 19.295, 4 de marzo de 1994 (Aylwin)</w:t>
      </w:r>
    </w:p>
    <w:p w14:paraId="3B2AB2ED" w14:textId="77777777" w:rsidR="00C33B6C" w:rsidRDefault="00C33B6C" w:rsidP="00DC5458">
      <w:pPr>
        <w:widowControl w:val="0"/>
        <w:ind w:firstLine="708"/>
        <w:jc w:val="both"/>
        <w:rPr>
          <w:rStyle w:val="Textoennegrita"/>
          <w:b w:val="0"/>
          <w:bCs w:val="0"/>
        </w:rPr>
      </w:pPr>
      <w:r>
        <w:rPr>
          <w:rStyle w:val="Textoennegrita"/>
          <w:b w:val="0"/>
          <w:bCs w:val="0"/>
        </w:rPr>
        <w:t>4. Ley 19.448, 20 de febrero de 1996 (Frei)</w:t>
      </w:r>
    </w:p>
    <w:p w14:paraId="701EFB32" w14:textId="77777777" w:rsidR="00C33B6C" w:rsidRDefault="00C33B6C" w:rsidP="00DC5458">
      <w:pPr>
        <w:widowControl w:val="0"/>
        <w:ind w:firstLine="708"/>
        <w:jc w:val="both"/>
        <w:rPr>
          <w:rStyle w:val="Textoennegrita"/>
          <w:b w:val="0"/>
          <w:bCs w:val="0"/>
        </w:rPr>
      </w:pPr>
      <w:r>
        <w:rPr>
          <w:rStyle w:val="Textoennegrita"/>
          <w:b w:val="0"/>
          <w:bCs w:val="0"/>
        </w:rPr>
        <w:t>5. Ley 19.519, 16 de septiembre de 1997 (Frei)</w:t>
      </w:r>
    </w:p>
    <w:p w14:paraId="6F97A9D8" w14:textId="77777777" w:rsidR="00C33B6C" w:rsidRDefault="00C33B6C" w:rsidP="00DC5458">
      <w:pPr>
        <w:widowControl w:val="0"/>
        <w:ind w:firstLine="708"/>
        <w:jc w:val="both"/>
        <w:rPr>
          <w:rStyle w:val="Textoennegrita"/>
          <w:b w:val="0"/>
          <w:bCs w:val="0"/>
        </w:rPr>
      </w:pPr>
      <w:r>
        <w:rPr>
          <w:rStyle w:val="Textoennegrita"/>
          <w:b w:val="0"/>
          <w:bCs w:val="0"/>
        </w:rPr>
        <w:t>6. Ley 19.526, 17 de noviembre  de 1997 (Frei)</w:t>
      </w:r>
    </w:p>
    <w:p w14:paraId="285BA6E6" w14:textId="77777777" w:rsidR="00C33B6C" w:rsidRDefault="00C33B6C" w:rsidP="00DC5458">
      <w:pPr>
        <w:widowControl w:val="0"/>
        <w:ind w:firstLine="708"/>
        <w:jc w:val="both"/>
        <w:rPr>
          <w:rStyle w:val="Textoennegrita"/>
          <w:b w:val="0"/>
          <w:bCs w:val="0"/>
        </w:rPr>
      </w:pPr>
      <w:r>
        <w:rPr>
          <w:rStyle w:val="Textoennegrita"/>
          <w:b w:val="0"/>
          <w:bCs w:val="0"/>
        </w:rPr>
        <w:t>7. Ley 19.541, 22 de diciembre  de 1997 (Frei)</w:t>
      </w:r>
    </w:p>
    <w:p w14:paraId="5F1EA0E4" w14:textId="77777777" w:rsidR="00C33B6C" w:rsidRDefault="00C33B6C" w:rsidP="00DC5458">
      <w:pPr>
        <w:widowControl w:val="0"/>
        <w:ind w:firstLine="708"/>
        <w:jc w:val="both"/>
        <w:rPr>
          <w:rStyle w:val="Textoennegrita"/>
          <w:b w:val="0"/>
          <w:bCs w:val="0"/>
        </w:rPr>
      </w:pPr>
      <w:r>
        <w:rPr>
          <w:rStyle w:val="Textoennegrita"/>
          <w:b w:val="0"/>
          <w:bCs w:val="0"/>
        </w:rPr>
        <w:t>8. Ley 19.597, 14 de enero de 1999 (Frei)</w:t>
      </w:r>
    </w:p>
    <w:p w14:paraId="350F34C7" w14:textId="77777777" w:rsidR="00C33B6C" w:rsidRDefault="00C33B6C" w:rsidP="00DC5458">
      <w:pPr>
        <w:widowControl w:val="0"/>
        <w:ind w:firstLine="708"/>
        <w:jc w:val="both"/>
        <w:rPr>
          <w:rStyle w:val="Textoennegrita"/>
          <w:b w:val="0"/>
          <w:bCs w:val="0"/>
        </w:rPr>
      </w:pPr>
      <w:r>
        <w:rPr>
          <w:rStyle w:val="Textoennegrita"/>
          <w:b w:val="0"/>
          <w:bCs w:val="0"/>
        </w:rPr>
        <w:t>9. Ley 19.611, 16 de junio de 1999 (Frei)</w:t>
      </w:r>
    </w:p>
    <w:p w14:paraId="236889FD" w14:textId="77777777" w:rsidR="00C33B6C" w:rsidRDefault="00C33B6C" w:rsidP="00DC5458">
      <w:pPr>
        <w:widowControl w:val="0"/>
        <w:ind w:firstLine="708"/>
        <w:jc w:val="both"/>
        <w:rPr>
          <w:rStyle w:val="Textoennegrita"/>
          <w:b w:val="0"/>
          <w:bCs w:val="0"/>
        </w:rPr>
      </w:pPr>
      <w:r>
        <w:rPr>
          <w:rStyle w:val="Textoennegrita"/>
          <w:b w:val="0"/>
          <w:bCs w:val="0"/>
        </w:rPr>
        <w:t>10. Ley 19.634, 2 de octubre  de 1999 (Frei)</w:t>
      </w:r>
    </w:p>
    <w:p w14:paraId="7C8284A0" w14:textId="77777777" w:rsidR="00C33B6C" w:rsidRDefault="00C33B6C" w:rsidP="00DC5458">
      <w:pPr>
        <w:widowControl w:val="0"/>
        <w:ind w:firstLine="708"/>
        <w:jc w:val="both"/>
        <w:rPr>
          <w:rStyle w:val="Textoennegrita"/>
          <w:b w:val="0"/>
          <w:bCs w:val="0"/>
        </w:rPr>
      </w:pPr>
      <w:r>
        <w:rPr>
          <w:rStyle w:val="Textoennegrita"/>
          <w:b w:val="0"/>
          <w:bCs w:val="0"/>
        </w:rPr>
        <w:t>11. Ley 19.643, 5 de noviembre  de 1999 (Frei)</w:t>
      </w:r>
    </w:p>
    <w:p w14:paraId="3626E689" w14:textId="77777777" w:rsidR="00C33B6C" w:rsidRDefault="00C33B6C" w:rsidP="00DC5458">
      <w:pPr>
        <w:widowControl w:val="0"/>
        <w:ind w:firstLine="708"/>
        <w:jc w:val="both"/>
        <w:rPr>
          <w:rStyle w:val="Textoennegrita"/>
          <w:b w:val="0"/>
          <w:bCs w:val="0"/>
        </w:rPr>
      </w:pPr>
      <w:r>
        <w:rPr>
          <w:rStyle w:val="Textoennegrita"/>
          <w:b w:val="0"/>
          <w:bCs w:val="0"/>
        </w:rPr>
        <w:t>12. Ley 19.672, 28 de abril de 2000 (Lagos)</w:t>
      </w:r>
    </w:p>
    <w:p w14:paraId="0D66EBB7" w14:textId="77777777" w:rsidR="00C33B6C" w:rsidRDefault="00C33B6C" w:rsidP="00DC5458">
      <w:pPr>
        <w:widowControl w:val="0"/>
        <w:ind w:firstLine="708"/>
        <w:jc w:val="both"/>
        <w:rPr>
          <w:rStyle w:val="Textoennegrita"/>
          <w:b w:val="0"/>
          <w:bCs w:val="0"/>
        </w:rPr>
      </w:pPr>
      <w:r>
        <w:rPr>
          <w:rStyle w:val="Textoennegrita"/>
          <w:b w:val="0"/>
          <w:bCs w:val="0"/>
        </w:rPr>
        <w:t>13. Ley 19.671, 29 de abril de 2000 (Lagos)</w:t>
      </w:r>
    </w:p>
    <w:p w14:paraId="406D8C12" w14:textId="77777777" w:rsidR="00C33B6C" w:rsidRDefault="00C33B6C" w:rsidP="00DC5458">
      <w:pPr>
        <w:widowControl w:val="0"/>
        <w:ind w:firstLine="708"/>
        <w:jc w:val="both"/>
        <w:rPr>
          <w:rStyle w:val="Textoennegrita"/>
          <w:b w:val="0"/>
          <w:bCs w:val="0"/>
        </w:rPr>
      </w:pPr>
      <w:r>
        <w:rPr>
          <w:rStyle w:val="Textoennegrita"/>
          <w:b w:val="0"/>
          <w:bCs w:val="0"/>
        </w:rPr>
        <w:t>14. Ley 19.742, 25 de agosto de 2001 (Lagos)</w:t>
      </w:r>
    </w:p>
    <w:p w14:paraId="45A3580B" w14:textId="77777777" w:rsidR="00C33B6C" w:rsidRDefault="00C33B6C" w:rsidP="00DC5458">
      <w:pPr>
        <w:widowControl w:val="0"/>
        <w:ind w:firstLine="708"/>
        <w:jc w:val="both"/>
        <w:rPr>
          <w:rStyle w:val="Textoennegrita"/>
          <w:b w:val="0"/>
          <w:bCs w:val="0"/>
        </w:rPr>
      </w:pPr>
      <w:r>
        <w:rPr>
          <w:rStyle w:val="Textoennegrita"/>
          <w:b w:val="0"/>
          <w:bCs w:val="0"/>
        </w:rPr>
        <w:t>15. Ley 19.876, 22 de mayo de 2003 (Lagos)</w:t>
      </w:r>
    </w:p>
    <w:p w14:paraId="26757F1B" w14:textId="77777777" w:rsidR="00FC1F2D" w:rsidRDefault="00FC1F2D" w:rsidP="00DC5458">
      <w:pPr>
        <w:widowControl w:val="0"/>
        <w:ind w:firstLine="708"/>
        <w:jc w:val="both"/>
        <w:rPr>
          <w:rStyle w:val="Textoennegrita"/>
          <w:b w:val="0"/>
          <w:bCs w:val="0"/>
        </w:rPr>
      </w:pPr>
      <w:r>
        <w:rPr>
          <w:rStyle w:val="Textoennegrita"/>
          <w:b w:val="0"/>
          <w:bCs w:val="0"/>
        </w:rPr>
        <w:t>16. Ley 20.050, 26 de agosto de 2005 (Lagos)</w:t>
      </w:r>
    </w:p>
    <w:p w14:paraId="0499F1E0" w14:textId="77777777" w:rsidR="00246A47" w:rsidRDefault="00246A47" w:rsidP="00DC5458">
      <w:pPr>
        <w:widowControl w:val="0"/>
        <w:ind w:firstLine="708"/>
        <w:jc w:val="both"/>
        <w:rPr>
          <w:rStyle w:val="Textoennegrita"/>
          <w:b w:val="0"/>
          <w:bCs w:val="0"/>
        </w:rPr>
      </w:pPr>
      <w:r>
        <w:rPr>
          <w:rStyle w:val="Textoennegrita"/>
          <w:b w:val="0"/>
          <w:bCs w:val="0"/>
        </w:rPr>
        <w:t>17. Ley 20.162, 16 de febrero de 2007 (Bachelet</w:t>
      </w:r>
      <w:r w:rsidR="00A14AA1">
        <w:rPr>
          <w:rStyle w:val="Textoennegrita"/>
          <w:b w:val="0"/>
          <w:bCs w:val="0"/>
        </w:rPr>
        <w:t xml:space="preserve"> I</w:t>
      </w:r>
      <w:r>
        <w:rPr>
          <w:rStyle w:val="Textoennegrita"/>
          <w:b w:val="0"/>
          <w:bCs w:val="0"/>
        </w:rPr>
        <w:t>)</w:t>
      </w:r>
    </w:p>
    <w:p w14:paraId="20E0C14B" w14:textId="77777777" w:rsidR="00246A47" w:rsidRDefault="00246A47" w:rsidP="00DC5458">
      <w:pPr>
        <w:widowControl w:val="0"/>
        <w:ind w:firstLine="708"/>
        <w:jc w:val="both"/>
        <w:rPr>
          <w:rStyle w:val="Textoennegrita"/>
          <w:b w:val="0"/>
          <w:bCs w:val="0"/>
        </w:rPr>
      </w:pPr>
      <w:r>
        <w:rPr>
          <w:rStyle w:val="Textoennegrita"/>
          <w:b w:val="0"/>
          <w:bCs w:val="0"/>
        </w:rPr>
        <w:t>18. Ley 20.193, 30 de julio de 2007 (Bachelet</w:t>
      </w:r>
      <w:r w:rsidR="00A14AA1">
        <w:rPr>
          <w:rStyle w:val="Textoennegrita"/>
          <w:b w:val="0"/>
          <w:bCs w:val="0"/>
        </w:rPr>
        <w:t xml:space="preserve"> I</w:t>
      </w:r>
      <w:r>
        <w:rPr>
          <w:rStyle w:val="Textoennegrita"/>
          <w:b w:val="0"/>
          <w:bCs w:val="0"/>
        </w:rPr>
        <w:t>)</w:t>
      </w:r>
    </w:p>
    <w:p w14:paraId="69642672" w14:textId="77777777" w:rsidR="00246A47" w:rsidRDefault="00246A47" w:rsidP="00DC5458">
      <w:pPr>
        <w:widowControl w:val="0"/>
        <w:ind w:firstLine="708"/>
        <w:jc w:val="both"/>
        <w:rPr>
          <w:rStyle w:val="Textoennegrita"/>
          <w:b w:val="0"/>
          <w:bCs w:val="0"/>
        </w:rPr>
      </w:pPr>
      <w:r>
        <w:rPr>
          <w:rStyle w:val="Textoennegrita"/>
          <w:b w:val="0"/>
          <w:bCs w:val="0"/>
        </w:rPr>
        <w:t>19. Ley 20.245, 10 de enero de 2008 (Bachelet</w:t>
      </w:r>
      <w:r w:rsidR="00A14AA1">
        <w:rPr>
          <w:rStyle w:val="Textoennegrita"/>
          <w:b w:val="0"/>
          <w:bCs w:val="0"/>
        </w:rPr>
        <w:t xml:space="preserve"> I</w:t>
      </w:r>
      <w:r>
        <w:rPr>
          <w:rStyle w:val="Textoennegrita"/>
          <w:b w:val="0"/>
          <w:bCs w:val="0"/>
        </w:rPr>
        <w:t>)</w:t>
      </w:r>
    </w:p>
    <w:p w14:paraId="4223D934" w14:textId="77777777" w:rsidR="00921643" w:rsidRDefault="00921643" w:rsidP="00921643">
      <w:pPr>
        <w:widowControl w:val="0"/>
        <w:ind w:firstLine="708"/>
        <w:jc w:val="both"/>
        <w:rPr>
          <w:rStyle w:val="Textoennegrita"/>
          <w:b w:val="0"/>
          <w:bCs w:val="0"/>
        </w:rPr>
      </w:pPr>
      <w:r>
        <w:rPr>
          <w:rStyle w:val="Textoennegrita"/>
          <w:b w:val="0"/>
          <w:bCs w:val="0"/>
        </w:rPr>
        <w:t>20. Ley 20.337, 4 de abril de 2009 (Bachelet</w:t>
      </w:r>
      <w:r w:rsidR="00A14AA1">
        <w:rPr>
          <w:rStyle w:val="Textoennegrita"/>
          <w:b w:val="0"/>
          <w:bCs w:val="0"/>
        </w:rPr>
        <w:t xml:space="preserve"> I</w:t>
      </w:r>
      <w:r>
        <w:rPr>
          <w:rStyle w:val="Textoennegrita"/>
          <w:b w:val="0"/>
          <w:bCs w:val="0"/>
        </w:rPr>
        <w:t>)</w:t>
      </w:r>
    </w:p>
    <w:p w14:paraId="7450680B" w14:textId="77777777" w:rsidR="00AE3A7D" w:rsidRDefault="00AE3A7D" w:rsidP="00921643">
      <w:pPr>
        <w:widowControl w:val="0"/>
        <w:ind w:firstLine="708"/>
        <w:jc w:val="both"/>
        <w:rPr>
          <w:rStyle w:val="Textoennegrita"/>
          <w:b w:val="0"/>
          <w:bCs w:val="0"/>
        </w:rPr>
      </w:pPr>
      <w:r>
        <w:rPr>
          <w:rStyle w:val="Textoennegrita"/>
          <w:b w:val="0"/>
          <w:bCs w:val="0"/>
        </w:rPr>
        <w:t>21. Ley 20.346, 14 de mayo de 2009 (Bachelet</w:t>
      </w:r>
      <w:r w:rsidR="00A14AA1">
        <w:rPr>
          <w:rStyle w:val="Textoennegrita"/>
          <w:b w:val="0"/>
          <w:bCs w:val="0"/>
        </w:rPr>
        <w:t xml:space="preserve"> I</w:t>
      </w:r>
      <w:r>
        <w:rPr>
          <w:rStyle w:val="Textoennegrita"/>
          <w:b w:val="0"/>
          <w:bCs w:val="0"/>
        </w:rPr>
        <w:t>)</w:t>
      </w:r>
    </w:p>
    <w:p w14:paraId="4BB46B20" w14:textId="77777777" w:rsidR="00AE2C77" w:rsidRDefault="00AE2C77" w:rsidP="00921643">
      <w:pPr>
        <w:widowControl w:val="0"/>
        <w:ind w:firstLine="708"/>
        <w:jc w:val="both"/>
        <w:rPr>
          <w:rStyle w:val="Textoennegrita"/>
          <w:b w:val="0"/>
          <w:bCs w:val="0"/>
        </w:rPr>
      </w:pPr>
      <w:r>
        <w:rPr>
          <w:rStyle w:val="Textoennegrita"/>
          <w:b w:val="0"/>
          <w:bCs w:val="0"/>
        </w:rPr>
        <w:t>22. Ley 20.352, 30 de mayo de 2009 (Bachelet</w:t>
      </w:r>
      <w:r w:rsidR="00A14AA1">
        <w:rPr>
          <w:rStyle w:val="Textoennegrita"/>
          <w:b w:val="0"/>
          <w:bCs w:val="0"/>
        </w:rPr>
        <w:t xml:space="preserve"> I</w:t>
      </w:r>
      <w:r>
        <w:rPr>
          <w:rStyle w:val="Textoennegrita"/>
          <w:b w:val="0"/>
          <w:bCs w:val="0"/>
        </w:rPr>
        <w:t>)</w:t>
      </w:r>
    </w:p>
    <w:p w14:paraId="637E91A6" w14:textId="77777777" w:rsidR="002F6058" w:rsidRDefault="002F6058" w:rsidP="00921643">
      <w:pPr>
        <w:widowControl w:val="0"/>
        <w:ind w:firstLine="708"/>
        <w:jc w:val="both"/>
        <w:rPr>
          <w:rStyle w:val="Textoennegrita"/>
          <w:b w:val="0"/>
          <w:bCs w:val="0"/>
        </w:rPr>
      </w:pPr>
      <w:r>
        <w:rPr>
          <w:rStyle w:val="Textoennegrita"/>
          <w:b w:val="0"/>
          <w:bCs w:val="0"/>
        </w:rPr>
        <w:t>23. Ley 20.354, 12 de junio de 2009 (Bachelet</w:t>
      </w:r>
      <w:r w:rsidR="00A14AA1">
        <w:rPr>
          <w:rStyle w:val="Textoennegrita"/>
          <w:b w:val="0"/>
          <w:bCs w:val="0"/>
        </w:rPr>
        <w:t xml:space="preserve"> I</w:t>
      </w:r>
      <w:r>
        <w:rPr>
          <w:rStyle w:val="Textoennegrita"/>
          <w:b w:val="0"/>
          <w:bCs w:val="0"/>
        </w:rPr>
        <w:t>)</w:t>
      </w:r>
    </w:p>
    <w:p w14:paraId="09A68425" w14:textId="77777777" w:rsidR="0028197F" w:rsidRDefault="00F638E2" w:rsidP="00921643">
      <w:pPr>
        <w:widowControl w:val="0"/>
        <w:ind w:firstLine="708"/>
        <w:jc w:val="both"/>
        <w:rPr>
          <w:rStyle w:val="Textoennegrita"/>
          <w:b w:val="0"/>
          <w:bCs w:val="0"/>
        </w:rPr>
      </w:pPr>
      <w:r>
        <w:rPr>
          <w:rStyle w:val="Textoennegrita"/>
          <w:b w:val="0"/>
          <w:bCs w:val="0"/>
        </w:rPr>
        <w:t>24. Ley 20.3</w:t>
      </w:r>
      <w:r w:rsidR="0028197F">
        <w:rPr>
          <w:rStyle w:val="Textoennegrita"/>
          <w:b w:val="0"/>
          <w:bCs w:val="0"/>
        </w:rPr>
        <w:t xml:space="preserve">90, </w:t>
      </w:r>
      <w:r>
        <w:rPr>
          <w:rStyle w:val="Textoennegrita"/>
          <w:b w:val="0"/>
          <w:bCs w:val="0"/>
        </w:rPr>
        <w:t>28</w:t>
      </w:r>
      <w:r w:rsidR="0028197F">
        <w:rPr>
          <w:rStyle w:val="Textoennegrita"/>
          <w:b w:val="0"/>
          <w:bCs w:val="0"/>
        </w:rPr>
        <w:t xml:space="preserve"> de </w:t>
      </w:r>
      <w:r>
        <w:rPr>
          <w:rStyle w:val="Textoennegrita"/>
          <w:b w:val="0"/>
          <w:bCs w:val="0"/>
        </w:rPr>
        <w:t xml:space="preserve">octubre </w:t>
      </w:r>
      <w:r w:rsidR="0028197F">
        <w:rPr>
          <w:rStyle w:val="Textoennegrita"/>
          <w:b w:val="0"/>
          <w:bCs w:val="0"/>
        </w:rPr>
        <w:t>de 2009 (Bachelet</w:t>
      </w:r>
      <w:r w:rsidR="00A14AA1">
        <w:rPr>
          <w:rStyle w:val="Textoennegrita"/>
          <w:b w:val="0"/>
          <w:bCs w:val="0"/>
        </w:rPr>
        <w:t xml:space="preserve"> I</w:t>
      </w:r>
      <w:r w:rsidR="0028197F">
        <w:rPr>
          <w:rStyle w:val="Textoennegrita"/>
          <w:b w:val="0"/>
          <w:bCs w:val="0"/>
        </w:rPr>
        <w:t>)</w:t>
      </w:r>
    </w:p>
    <w:p w14:paraId="54283610" w14:textId="77777777" w:rsidR="0028197F" w:rsidRDefault="0028197F" w:rsidP="00921643">
      <w:pPr>
        <w:widowControl w:val="0"/>
        <w:ind w:firstLine="708"/>
        <w:jc w:val="both"/>
        <w:rPr>
          <w:rStyle w:val="Textoennegrita"/>
          <w:b w:val="0"/>
          <w:bCs w:val="0"/>
        </w:rPr>
      </w:pPr>
      <w:r>
        <w:rPr>
          <w:rStyle w:val="Textoennegrita"/>
          <w:b w:val="0"/>
          <w:bCs w:val="0"/>
        </w:rPr>
        <w:t xml:space="preserve">25. Ley 20.414, </w:t>
      </w:r>
      <w:r w:rsidR="0070320D">
        <w:rPr>
          <w:rStyle w:val="Textoennegrita"/>
          <w:b w:val="0"/>
          <w:bCs w:val="0"/>
        </w:rPr>
        <w:t>4</w:t>
      </w:r>
      <w:r>
        <w:rPr>
          <w:rStyle w:val="Textoennegrita"/>
          <w:b w:val="0"/>
          <w:bCs w:val="0"/>
        </w:rPr>
        <w:t xml:space="preserve"> de </w:t>
      </w:r>
      <w:r w:rsidR="0070320D">
        <w:rPr>
          <w:rStyle w:val="Textoennegrita"/>
          <w:b w:val="0"/>
          <w:bCs w:val="0"/>
        </w:rPr>
        <w:t>enero</w:t>
      </w:r>
      <w:r>
        <w:rPr>
          <w:rStyle w:val="Textoennegrita"/>
          <w:b w:val="0"/>
          <w:bCs w:val="0"/>
        </w:rPr>
        <w:t xml:space="preserve"> de 20</w:t>
      </w:r>
      <w:r w:rsidR="0070320D">
        <w:rPr>
          <w:rStyle w:val="Textoennegrita"/>
          <w:b w:val="0"/>
          <w:bCs w:val="0"/>
        </w:rPr>
        <w:t>1</w:t>
      </w:r>
      <w:r>
        <w:rPr>
          <w:rStyle w:val="Textoennegrita"/>
          <w:b w:val="0"/>
          <w:bCs w:val="0"/>
        </w:rPr>
        <w:t>0 (Bachelet</w:t>
      </w:r>
      <w:r w:rsidR="00A14AA1">
        <w:rPr>
          <w:rStyle w:val="Textoennegrita"/>
          <w:b w:val="0"/>
          <w:bCs w:val="0"/>
        </w:rPr>
        <w:t xml:space="preserve"> I</w:t>
      </w:r>
      <w:r>
        <w:rPr>
          <w:rStyle w:val="Textoennegrita"/>
          <w:b w:val="0"/>
          <w:bCs w:val="0"/>
        </w:rPr>
        <w:t>)</w:t>
      </w:r>
    </w:p>
    <w:p w14:paraId="25AEED9D" w14:textId="77777777" w:rsidR="00074EB8" w:rsidRDefault="00074EB8" w:rsidP="00921643">
      <w:pPr>
        <w:widowControl w:val="0"/>
        <w:ind w:firstLine="708"/>
        <w:jc w:val="both"/>
        <w:rPr>
          <w:rStyle w:val="Textoennegrita"/>
          <w:b w:val="0"/>
          <w:bCs w:val="0"/>
        </w:rPr>
      </w:pPr>
      <w:r>
        <w:rPr>
          <w:rStyle w:val="Textoennegrita"/>
          <w:b w:val="0"/>
          <w:bCs w:val="0"/>
        </w:rPr>
        <w:t>26. Ley 20.503, 27 de abril de 2011 (Piñera)</w:t>
      </w:r>
    </w:p>
    <w:p w14:paraId="42DE65CB" w14:textId="77777777" w:rsidR="00074EB8" w:rsidRDefault="00074EB8" w:rsidP="00921643">
      <w:pPr>
        <w:widowControl w:val="0"/>
        <w:ind w:firstLine="708"/>
        <w:jc w:val="both"/>
        <w:rPr>
          <w:rStyle w:val="Textoennegrita"/>
          <w:b w:val="0"/>
          <w:bCs w:val="0"/>
        </w:rPr>
      </w:pPr>
      <w:r>
        <w:rPr>
          <w:rStyle w:val="Textoennegrita"/>
          <w:b w:val="0"/>
          <w:bCs w:val="0"/>
        </w:rPr>
        <w:t>27. Ley 20.515, 4 de julio de 2011 (Piñera)</w:t>
      </w:r>
    </w:p>
    <w:p w14:paraId="68F3FAB4" w14:textId="77777777" w:rsidR="00074EB8" w:rsidRDefault="00074EB8" w:rsidP="00921643">
      <w:pPr>
        <w:widowControl w:val="0"/>
        <w:ind w:firstLine="708"/>
        <w:jc w:val="both"/>
        <w:rPr>
          <w:rStyle w:val="Textoennegrita"/>
          <w:b w:val="0"/>
          <w:bCs w:val="0"/>
        </w:rPr>
      </w:pPr>
      <w:r>
        <w:rPr>
          <w:rStyle w:val="Textoennegrita"/>
          <w:b w:val="0"/>
          <w:bCs w:val="0"/>
        </w:rPr>
        <w:t>28. Ley 20.516, 11 de julio de 2011 (Piñera)</w:t>
      </w:r>
    </w:p>
    <w:p w14:paraId="72E5C30C" w14:textId="77777777" w:rsidR="00074EB8" w:rsidRDefault="00074EB8" w:rsidP="00921643">
      <w:pPr>
        <w:widowControl w:val="0"/>
        <w:ind w:firstLine="708"/>
        <w:jc w:val="both"/>
        <w:rPr>
          <w:rStyle w:val="Textoennegrita"/>
          <w:b w:val="0"/>
          <w:bCs w:val="0"/>
        </w:rPr>
      </w:pPr>
      <w:r>
        <w:rPr>
          <w:rStyle w:val="Textoennegrita"/>
          <w:b w:val="0"/>
          <w:bCs w:val="0"/>
        </w:rPr>
        <w:t>29. Ley 20.573, 6 de marzo de 2012 (Piñera)</w:t>
      </w:r>
    </w:p>
    <w:p w14:paraId="7378A6A2" w14:textId="77777777" w:rsidR="00074EB8" w:rsidRDefault="00074EB8" w:rsidP="00921643">
      <w:pPr>
        <w:widowControl w:val="0"/>
        <w:ind w:firstLine="708"/>
        <w:jc w:val="both"/>
        <w:rPr>
          <w:rStyle w:val="Textoennegrita"/>
          <w:b w:val="0"/>
          <w:bCs w:val="0"/>
        </w:rPr>
      </w:pPr>
      <w:r>
        <w:rPr>
          <w:rStyle w:val="Textoennegrita"/>
          <w:b w:val="0"/>
          <w:bCs w:val="0"/>
        </w:rPr>
        <w:t>30. Ley 20.644, 15 de diciembre de 2012 (Piñera)</w:t>
      </w:r>
    </w:p>
    <w:p w14:paraId="769D77AE" w14:textId="77777777" w:rsidR="008868AE" w:rsidRDefault="008868AE" w:rsidP="00921643">
      <w:pPr>
        <w:widowControl w:val="0"/>
        <w:ind w:firstLine="708"/>
        <w:jc w:val="both"/>
        <w:rPr>
          <w:rStyle w:val="Textoennegrita"/>
          <w:b w:val="0"/>
          <w:bCs w:val="0"/>
        </w:rPr>
      </w:pPr>
      <w:r>
        <w:rPr>
          <w:rStyle w:val="Textoennegrita"/>
          <w:b w:val="0"/>
          <w:bCs w:val="0"/>
        </w:rPr>
        <w:t>31. Ley 20.710, 11 de diciembre de 2013 (Piñera)</w:t>
      </w:r>
    </w:p>
    <w:p w14:paraId="12053E88" w14:textId="77777777" w:rsidR="008868AE" w:rsidRDefault="008868AE" w:rsidP="00921643">
      <w:pPr>
        <w:widowControl w:val="0"/>
        <w:ind w:firstLine="708"/>
        <w:jc w:val="both"/>
        <w:rPr>
          <w:rStyle w:val="Textoennegrita"/>
          <w:b w:val="0"/>
          <w:bCs w:val="0"/>
        </w:rPr>
      </w:pPr>
      <w:r>
        <w:rPr>
          <w:rStyle w:val="Textoennegrita"/>
          <w:b w:val="0"/>
          <w:bCs w:val="0"/>
        </w:rPr>
        <w:t>32. Ley 20.725, 31 de enero de 2014 (Piñera)</w:t>
      </w:r>
    </w:p>
    <w:p w14:paraId="6E3CA5AB" w14:textId="77777777" w:rsidR="00A14AA1" w:rsidRDefault="00A14AA1" w:rsidP="00921643">
      <w:pPr>
        <w:widowControl w:val="0"/>
        <w:ind w:firstLine="708"/>
        <w:jc w:val="both"/>
        <w:rPr>
          <w:rStyle w:val="Textoennegrita"/>
          <w:b w:val="0"/>
          <w:bCs w:val="0"/>
        </w:rPr>
      </w:pPr>
      <w:r>
        <w:rPr>
          <w:rStyle w:val="Textoennegrita"/>
          <w:b w:val="0"/>
          <w:bCs w:val="0"/>
        </w:rPr>
        <w:t>33. Ley 20.748, 3 de mayo de 2014 (Bachelet II)</w:t>
      </w:r>
    </w:p>
    <w:p w14:paraId="27AC8F27" w14:textId="77777777" w:rsidR="00F65EB5" w:rsidRDefault="00F65EB5" w:rsidP="00921643">
      <w:pPr>
        <w:widowControl w:val="0"/>
        <w:ind w:firstLine="708"/>
        <w:jc w:val="both"/>
        <w:rPr>
          <w:rStyle w:val="Textoennegrita"/>
          <w:b w:val="0"/>
          <w:bCs w:val="0"/>
        </w:rPr>
      </w:pPr>
      <w:r>
        <w:rPr>
          <w:rStyle w:val="Textoennegrita"/>
          <w:b w:val="0"/>
          <w:bCs w:val="0"/>
        </w:rPr>
        <w:t>34. Ley 20.854, 21 de julio de 2015 (Bachelet II)</w:t>
      </w:r>
    </w:p>
    <w:p w14:paraId="21FC92BA" w14:textId="77777777" w:rsidR="00267195" w:rsidRDefault="00267195" w:rsidP="00921643">
      <w:pPr>
        <w:widowControl w:val="0"/>
        <w:ind w:firstLine="708"/>
        <w:jc w:val="both"/>
        <w:rPr>
          <w:rStyle w:val="Textoennegrita"/>
          <w:b w:val="0"/>
          <w:bCs w:val="0"/>
        </w:rPr>
      </w:pPr>
      <w:r>
        <w:rPr>
          <w:rStyle w:val="Textoennegrita"/>
          <w:b w:val="0"/>
          <w:bCs w:val="0"/>
        </w:rPr>
        <w:t>35. Ley 20.860, 20 de octubre de 2015 (Bachelet II)</w:t>
      </w:r>
    </w:p>
    <w:p w14:paraId="7195AEF4" w14:textId="77777777" w:rsidR="003E6720" w:rsidRDefault="003E6720" w:rsidP="00921643">
      <w:pPr>
        <w:widowControl w:val="0"/>
        <w:ind w:firstLine="708"/>
        <w:jc w:val="both"/>
        <w:rPr>
          <w:rStyle w:val="Textoennegrita"/>
          <w:b w:val="0"/>
          <w:bCs w:val="0"/>
        </w:rPr>
      </w:pPr>
      <w:r>
        <w:rPr>
          <w:rStyle w:val="Textoennegrita"/>
          <w:b w:val="0"/>
          <w:bCs w:val="0"/>
        </w:rPr>
        <w:t>36. Ley 20.870, 16 de noviembre de 2015 (Bachelet II)</w:t>
      </w:r>
    </w:p>
    <w:p w14:paraId="1665A820" w14:textId="77777777" w:rsidR="00065225" w:rsidRDefault="00065225" w:rsidP="00921643">
      <w:pPr>
        <w:widowControl w:val="0"/>
        <w:ind w:firstLine="708"/>
        <w:jc w:val="both"/>
        <w:rPr>
          <w:rStyle w:val="Textoennegrita"/>
          <w:b w:val="0"/>
          <w:bCs w:val="0"/>
        </w:rPr>
      </w:pPr>
      <w:r>
        <w:rPr>
          <w:rStyle w:val="Textoennegrita"/>
          <w:b w:val="0"/>
          <w:bCs w:val="0"/>
        </w:rPr>
        <w:t>37. Ley 20.990, 5 de enero de 2017 (Bachelet II)</w:t>
      </w:r>
    </w:p>
    <w:p w14:paraId="54EF933D" w14:textId="77777777" w:rsidR="00813C8C" w:rsidRDefault="00813C8C" w:rsidP="00921643">
      <w:pPr>
        <w:widowControl w:val="0"/>
        <w:ind w:firstLine="708"/>
        <w:jc w:val="both"/>
        <w:rPr>
          <w:rStyle w:val="Textoennegrita"/>
          <w:b w:val="0"/>
          <w:bCs w:val="0"/>
        </w:rPr>
      </w:pPr>
      <w:r>
        <w:rPr>
          <w:rStyle w:val="Textoennegrita"/>
          <w:b w:val="0"/>
          <w:bCs w:val="0"/>
        </w:rPr>
        <w:t xml:space="preserve">38. Ley 21.011, </w:t>
      </w:r>
      <w:r w:rsidR="00E578A6">
        <w:rPr>
          <w:rStyle w:val="Textoennegrita"/>
          <w:b w:val="0"/>
          <w:bCs w:val="0"/>
        </w:rPr>
        <w:t>4</w:t>
      </w:r>
      <w:r>
        <w:rPr>
          <w:rStyle w:val="Textoennegrita"/>
          <w:b w:val="0"/>
          <w:bCs w:val="0"/>
        </w:rPr>
        <w:t xml:space="preserve"> de mayo de 2017 (Bachelet II)</w:t>
      </w:r>
    </w:p>
    <w:p w14:paraId="05F06D2C" w14:textId="77777777" w:rsidR="004B5BD5" w:rsidRDefault="004B5BD5" w:rsidP="00921643">
      <w:pPr>
        <w:widowControl w:val="0"/>
        <w:ind w:firstLine="708"/>
        <w:jc w:val="both"/>
        <w:rPr>
          <w:rStyle w:val="Textoennegrita"/>
          <w:b w:val="0"/>
          <w:bCs w:val="0"/>
        </w:rPr>
      </w:pPr>
      <w:r>
        <w:rPr>
          <w:rStyle w:val="Textoennegrita"/>
          <w:b w:val="0"/>
          <w:bCs w:val="0"/>
        </w:rPr>
        <w:t>39. Ley 21.096, 16 de junio de 2018 (Piñera II)</w:t>
      </w:r>
    </w:p>
    <w:p w14:paraId="7398D493" w14:textId="77777777" w:rsidR="002104BE" w:rsidRDefault="00C61198" w:rsidP="002104BE">
      <w:pPr>
        <w:widowControl w:val="0"/>
        <w:ind w:firstLine="708"/>
        <w:jc w:val="both"/>
        <w:rPr>
          <w:rStyle w:val="Textoennegrita"/>
          <w:b w:val="0"/>
          <w:bCs w:val="0"/>
        </w:rPr>
      </w:pPr>
      <w:r>
        <w:rPr>
          <w:rStyle w:val="Textoennegrita"/>
          <w:b w:val="0"/>
          <w:bCs w:val="0"/>
        </w:rPr>
        <w:t>40. Ley 21.200, 24 de diciembre de 2019 (Piñera II)</w:t>
      </w:r>
    </w:p>
    <w:p w14:paraId="491FEFF5" w14:textId="77777777" w:rsidR="002104BE" w:rsidRDefault="00C73CCF" w:rsidP="00921643">
      <w:pPr>
        <w:widowControl w:val="0"/>
        <w:ind w:firstLine="708"/>
        <w:jc w:val="both"/>
        <w:rPr>
          <w:rStyle w:val="Textoennegrita"/>
          <w:b w:val="0"/>
          <w:bCs w:val="0"/>
        </w:rPr>
      </w:pPr>
      <w:r>
        <w:rPr>
          <w:rStyle w:val="Textoennegrita"/>
          <w:b w:val="0"/>
          <w:bCs w:val="0"/>
        </w:rPr>
        <w:t xml:space="preserve">41. </w:t>
      </w:r>
      <w:r w:rsidR="002104BE">
        <w:rPr>
          <w:rStyle w:val="Textoennegrita"/>
          <w:b w:val="0"/>
          <w:bCs w:val="0"/>
        </w:rPr>
        <w:t>Ley 21.216, 24 de marzo de 20</w:t>
      </w:r>
      <w:r w:rsidR="004B2D7C">
        <w:rPr>
          <w:rStyle w:val="Textoennegrita"/>
          <w:b w:val="0"/>
          <w:bCs w:val="0"/>
        </w:rPr>
        <w:t>20</w:t>
      </w:r>
      <w:r w:rsidR="002104BE">
        <w:rPr>
          <w:rStyle w:val="Textoennegrita"/>
          <w:b w:val="0"/>
          <w:bCs w:val="0"/>
        </w:rPr>
        <w:t xml:space="preserve"> (Piñera II)</w:t>
      </w:r>
    </w:p>
    <w:p w14:paraId="69455AD9" w14:textId="77777777" w:rsidR="00C73CCF" w:rsidRDefault="002104BE" w:rsidP="00921643">
      <w:pPr>
        <w:widowControl w:val="0"/>
        <w:ind w:firstLine="708"/>
        <w:jc w:val="both"/>
        <w:rPr>
          <w:rStyle w:val="Textoennegrita"/>
          <w:b w:val="0"/>
          <w:bCs w:val="0"/>
        </w:rPr>
      </w:pPr>
      <w:r>
        <w:rPr>
          <w:rStyle w:val="Textoennegrita"/>
          <w:b w:val="0"/>
          <w:bCs w:val="0"/>
        </w:rPr>
        <w:t xml:space="preserve">42. </w:t>
      </w:r>
      <w:r w:rsidR="00C73CCF">
        <w:rPr>
          <w:rStyle w:val="Textoennegrita"/>
          <w:b w:val="0"/>
          <w:bCs w:val="0"/>
        </w:rPr>
        <w:t>Ley 21.219, 26 de marzo de 2020 (Piñera II)</w:t>
      </w:r>
    </w:p>
    <w:p w14:paraId="24BB36A9" w14:textId="77777777" w:rsidR="00C73CCF" w:rsidRDefault="00C73CCF" w:rsidP="00921643">
      <w:pPr>
        <w:widowControl w:val="0"/>
        <w:ind w:firstLine="708"/>
        <w:jc w:val="both"/>
        <w:rPr>
          <w:rStyle w:val="Textoennegrita"/>
          <w:b w:val="0"/>
          <w:bCs w:val="0"/>
        </w:rPr>
      </w:pPr>
      <w:r>
        <w:rPr>
          <w:rStyle w:val="Textoennegrita"/>
          <w:b w:val="0"/>
          <w:bCs w:val="0"/>
        </w:rPr>
        <w:t>4</w:t>
      </w:r>
      <w:r w:rsidR="002104BE">
        <w:rPr>
          <w:rStyle w:val="Textoennegrita"/>
          <w:b w:val="0"/>
          <w:bCs w:val="0"/>
        </w:rPr>
        <w:t>3</w:t>
      </w:r>
      <w:r>
        <w:rPr>
          <w:rStyle w:val="Textoennegrita"/>
          <w:b w:val="0"/>
          <w:bCs w:val="0"/>
        </w:rPr>
        <w:t>. Ley 21.221, 26 de marzo de 2020 (Piñera II)</w:t>
      </w:r>
    </w:p>
    <w:p w14:paraId="3D2CC697" w14:textId="77777777" w:rsidR="00D54E1F" w:rsidRDefault="00D54E1F" w:rsidP="00921643">
      <w:pPr>
        <w:widowControl w:val="0"/>
        <w:ind w:firstLine="708"/>
        <w:jc w:val="both"/>
        <w:rPr>
          <w:rStyle w:val="Textoennegrita"/>
          <w:b w:val="0"/>
          <w:bCs w:val="0"/>
        </w:rPr>
      </w:pPr>
      <w:r>
        <w:rPr>
          <w:rStyle w:val="Textoennegrita"/>
          <w:b w:val="0"/>
          <w:bCs w:val="0"/>
        </w:rPr>
        <w:t>44. Ley 21.233, 28 de mayo de 2020 (Piñera II)</w:t>
      </w:r>
    </w:p>
    <w:p w14:paraId="79CB567C" w14:textId="77777777" w:rsidR="00D54E1F" w:rsidRDefault="00D54E1F" w:rsidP="00921643">
      <w:pPr>
        <w:widowControl w:val="0"/>
        <w:ind w:firstLine="708"/>
        <w:jc w:val="both"/>
        <w:rPr>
          <w:rStyle w:val="Textoennegrita"/>
          <w:b w:val="0"/>
          <w:bCs w:val="0"/>
        </w:rPr>
      </w:pPr>
      <w:r>
        <w:rPr>
          <w:rStyle w:val="Textoennegrita"/>
          <w:b w:val="0"/>
          <w:bCs w:val="0"/>
        </w:rPr>
        <w:t>45. Ley 21.23</w:t>
      </w:r>
      <w:r w:rsidR="007C25D8">
        <w:rPr>
          <w:rStyle w:val="Textoennegrita"/>
          <w:b w:val="0"/>
          <w:bCs w:val="0"/>
        </w:rPr>
        <w:t>7</w:t>
      </w:r>
      <w:r>
        <w:rPr>
          <w:rStyle w:val="Textoennegrita"/>
          <w:b w:val="0"/>
          <w:bCs w:val="0"/>
        </w:rPr>
        <w:t>, 30 de mayo de 2020 (Piñera II)</w:t>
      </w:r>
    </w:p>
    <w:p w14:paraId="08C1C5C4" w14:textId="2087D989" w:rsidR="004B2D7C" w:rsidRDefault="004B2D7C" w:rsidP="00921643">
      <w:pPr>
        <w:widowControl w:val="0"/>
        <w:ind w:firstLine="708"/>
        <w:jc w:val="both"/>
        <w:rPr>
          <w:rStyle w:val="Textoennegrita"/>
          <w:b w:val="0"/>
          <w:bCs w:val="0"/>
        </w:rPr>
      </w:pPr>
      <w:r>
        <w:rPr>
          <w:rStyle w:val="Textoennegrita"/>
          <w:b w:val="0"/>
          <w:bCs w:val="0"/>
        </w:rPr>
        <w:t>46. Ley 21.238, 8 de junio de 2020 (Piñera II)</w:t>
      </w:r>
    </w:p>
    <w:p w14:paraId="16B1272D" w14:textId="521FA11D" w:rsidR="005D53CF" w:rsidRPr="00410738" w:rsidRDefault="005D53CF" w:rsidP="00921643">
      <w:pPr>
        <w:widowControl w:val="0"/>
        <w:ind w:firstLine="708"/>
        <w:jc w:val="both"/>
        <w:rPr>
          <w:rStyle w:val="Textoennegrita"/>
          <w:b w:val="0"/>
          <w:bCs w:val="0"/>
        </w:rPr>
      </w:pPr>
      <w:r w:rsidRPr="00410738">
        <w:rPr>
          <w:rStyle w:val="Textoennegrita"/>
          <w:b w:val="0"/>
          <w:bCs w:val="0"/>
        </w:rPr>
        <w:t>47. Ley 21.248, de 30 de julio de 2020 (Piñera II)</w:t>
      </w:r>
    </w:p>
    <w:p w14:paraId="2274BD17" w14:textId="1B27B54A" w:rsidR="005D53CF" w:rsidRPr="00410738" w:rsidRDefault="005D53CF" w:rsidP="00921643">
      <w:pPr>
        <w:widowControl w:val="0"/>
        <w:ind w:firstLine="708"/>
        <w:jc w:val="both"/>
        <w:rPr>
          <w:rStyle w:val="Textoennegrita"/>
          <w:b w:val="0"/>
          <w:bCs w:val="0"/>
        </w:rPr>
      </w:pPr>
      <w:r w:rsidRPr="00410738">
        <w:rPr>
          <w:rStyle w:val="Textoennegrita"/>
          <w:b w:val="0"/>
          <w:bCs w:val="0"/>
        </w:rPr>
        <w:t>48. Ley 21.253, de 20 de agosto de 2020 (Piñera II)</w:t>
      </w:r>
    </w:p>
    <w:p w14:paraId="5D62AA87" w14:textId="75EFA4F7" w:rsidR="005D53CF" w:rsidRPr="00410738" w:rsidRDefault="005D53CF" w:rsidP="00921643">
      <w:pPr>
        <w:widowControl w:val="0"/>
        <w:ind w:firstLine="708"/>
        <w:jc w:val="both"/>
        <w:rPr>
          <w:rStyle w:val="Textoennegrita"/>
          <w:b w:val="0"/>
          <w:bCs w:val="0"/>
        </w:rPr>
      </w:pPr>
      <w:r w:rsidRPr="00410738">
        <w:rPr>
          <w:rStyle w:val="Textoennegrita"/>
          <w:b w:val="0"/>
          <w:bCs w:val="0"/>
        </w:rPr>
        <w:t>49. Ley 21.261, de 26 de agosto de 2020 (Piñera II)</w:t>
      </w:r>
    </w:p>
    <w:p w14:paraId="05988129" w14:textId="72D90113" w:rsidR="005D53CF" w:rsidRPr="005D53CF" w:rsidRDefault="005D53CF" w:rsidP="00921643">
      <w:pPr>
        <w:widowControl w:val="0"/>
        <w:ind w:firstLine="708"/>
        <w:jc w:val="both"/>
        <w:rPr>
          <w:rStyle w:val="Textoennegrita"/>
          <w:b w:val="0"/>
          <w:bCs w:val="0"/>
          <w:u w:val="single"/>
        </w:rPr>
      </w:pPr>
      <w:r w:rsidRPr="00410738">
        <w:rPr>
          <w:rStyle w:val="Textoennegrita"/>
          <w:b w:val="0"/>
          <w:bCs w:val="0"/>
        </w:rPr>
        <w:t>50. Ley 21.257, de 27 de agosto de 2020 (Piñera II</w:t>
      </w:r>
      <w:r w:rsidRPr="00A41114">
        <w:rPr>
          <w:rStyle w:val="Textoennegrita"/>
          <w:b w:val="0"/>
          <w:bCs w:val="0"/>
        </w:rPr>
        <w:t>)</w:t>
      </w:r>
    </w:p>
    <w:p w14:paraId="0C0114CE" w14:textId="77777777" w:rsidR="005D53CF" w:rsidRDefault="005D53CF" w:rsidP="00921643">
      <w:pPr>
        <w:widowControl w:val="0"/>
        <w:ind w:firstLine="708"/>
        <w:jc w:val="both"/>
        <w:rPr>
          <w:rStyle w:val="Textoennegrita"/>
          <w:b w:val="0"/>
          <w:bCs w:val="0"/>
        </w:rPr>
      </w:pPr>
    </w:p>
    <w:p w14:paraId="0CCCA747" w14:textId="77777777" w:rsidR="00C33B6C" w:rsidRDefault="00C33B6C" w:rsidP="00DC5458">
      <w:pPr>
        <w:widowControl w:val="0"/>
        <w:jc w:val="both"/>
      </w:pPr>
    </w:p>
    <w:p w14:paraId="223A15AD" w14:textId="77777777" w:rsidR="0027058F" w:rsidRDefault="00FC1F2D" w:rsidP="00DC5458">
      <w:pPr>
        <w:widowControl w:val="0"/>
        <w:jc w:val="both"/>
      </w:pPr>
      <w:r>
        <w:t xml:space="preserve">El artículo </w:t>
      </w:r>
      <w:r w:rsidR="0027058F">
        <w:t xml:space="preserve">segundo </w:t>
      </w:r>
      <w:r w:rsidR="0088214B">
        <w:t xml:space="preserve">la </w:t>
      </w:r>
      <w:r w:rsidR="0027058F">
        <w:t xml:space="preserve">ley </w:t>
      </w:r>
      <w:r w:rsidR="0088214B">
        <w:t xml:space="preserve">20.050 </w:t>
      </w:r>
      <w:r w:rsidR="0027058F">
        <w:t>dispuso:</w:t>
      </w:r>
    </w:p>
    <w:p w14:paraId="295E613F" w14:textId="77777777" w:rsidR="00CD5661" w:rsidRDefault="00CD5661" w:rsidP="0027058F">
      <w:pPr>
        <w:pStyle w:val="Cita"/>
      </w:pPr>
    </w:p>
    <w:p w14:paraId="24C567BC" w14:textId="77777777" w:rsidR="0027058F" w:rsidRDefault="0027058F" w:rsidP="0027058F">
      <w:pPr>
        <w:pStyle w:val="Cita"/>
      </w:pPr>
      <w:r>
        <w:t>Autorízase al Presidente de la República para que, mediante decreto supremo, pueda dictar un texto refundido, coordinado y sistematizado de la Constitución Política de la República dentro del plazo de un año desde la aprobación de la presente reforma.</w:t>
      </w:r>
    </w:p>
    <w:p w14:paraId="44295377" w14:textId="77777777" w:rsidR="00CD5661" w:rsidRDefault="00CD5661" w:rsidP="0027058F"/>
    <w:p w14:paraId="0073D09B" w14:textId="77777777" w:rsidR="0027058F" w:rsidRDefault="006642A0" w:rsidP="0027058F">
      <w:r>
        <w:t>E</w:t>
      </w:r>
      <w:r w:rsidR="0027058F">
        <w:t xml:space="preserve">n uso de esta </w:t>
      </w:r>
      <w:r w:rsidR="00CD5661">
        <w:t>autorización</w:t>
      </w:r>
      <w:r w:rsidR="0027058F">
        <w:t xml:space="preserve"> el Presidente de la República </w:t>
      </w:r>
      <w:r w:rsidR="00CD5661">
        <w:t xml:space="preserve">fijó, mediante Decreto Supremo 100 </w:t>
      </w:r>
      <w:r>
        <w:t xml:space="preserve">de 17 de septiembre de 2005 </w:t>
      </w:r>
      <w:r w:rsidR="00CD5661">
        <w:t>del Ministerio Secretaría General de la Presiden</w:t>
      </w:r>
      <w:r>
        <w:t>cia</w:t>
      </w:r>
      <w:r w:rsidR="00CD5661">
        <w:t xml:space="preserve">, el texto refundido, coordinado y sistematizado de la Constitución Política de la República de Chile. Este decreto se publicó en el Diario Oficial de fecha 22 de </w:t>
      </w:r>
      <w:r>
        <w:t>septiembre de 2005.</w:t>
      </w:r>
      <w:r w:rsidR="00F54328">
        <w:t xml:space="preserve"> Este nuevo texto de la Constitución Política modificó la numeración de sus artículos.</w:t>
      </w:r>
    </w:p>
    <w:p w14:paraId="76166BA6" w14:textId="77777777" w:rsidR="00CD5661" w:rsidRDefault="00CD5661" w:rsidP="0027058F"/>
    <w:p w14:paraId="552CB8FD" w14:textId="77777777" w:rsidR="00C33B6C" w:rsidRDefault="00C33B6C" w:rsidP="00DC5458">
      <w:pPr>
        <w:widowControl w:val="0"/>
        <w:jc w:val="both"/>
      </w:pPr>
      <w:r>
        <w:t>El texto que sigue contiene la Constitución Política tal como fue promulgada el 24 de octubre de 1980</w:t>
      </w:r>
      <w:r w:rsidR="00AB7451">
        <w:t>, con todas sus reformas posteriores</w:t>
      </w:r>
      <w:r>
        <w:t>. Cuando las disposiciones han sido reformadas el texto se presenta en columnas: la columna izquierda contiene el texto original y las columnas de la derecha contienen las sucesivas reformas de que ha sido objeto. Cuando un inciso ha sido suprimido o eliminado, así se indica en alguna de las columnas a la derecha del texto original.</w:t>
      </w:r>
      <w:r w:rsidR="00AB7451">
        <w:t xml:space="preserve"> La línea vertical a la izquierda del nuevo texto indica cuáles son los incisos que éste reemplaza.</w:t>
      </w:r>
      <w:r w:rsidR="00D14885">
        <w:t xml:space="preserve"> Entre corchetes se indica la numeración original de un artículo o parte de un artículo.</w:t>
      </w:r>
    </w:p>
    <w:p w14:paraId="2FC1A6B1" w14:textId="77777777" w:rsidR="00D14885" w:rsidRDefault="00D14885" w:rsidP="00DC5458">
      <w:pPr>
        <w:widowControl w:val="0"/>
        <w:jc w:val="both"/>
      </w:pPr>
    </w:p>
    <w:p w14:paraId="3324938B" w14:textId="1605C4EC" w:rsidR="00C33B6C" w:rsidRDefault="00D14885" w:rsidP="00DC5458">
      <w:pPr>
        <w:widowControl w:val="0"/>
        <w:jc w:val="both"/>
        <w:sectPr w:rsidR="00C33B6C" w:rsidSect="000C3AB4">
          <w:footerReference w:type="even" r:id="rId8"/>
          <w:footerReference w:type="default" r:id="rId9"/>
          <w:pgSz w:w="12242" w:h="15842" w:code="1"/>
          <w:pgMar w:top="1418" w:right="1134" w:bottom="1021" w:left="2268" w:header="709" w:footer="709" w:gutter="0"/>
          <w:pgNumType w:fmt="lowerRoman"/>
          <w:cols w:space="708"/>
          <w:titlePg/>
          <w:docGrid w:linePitch="360"/>
        </w:sectPr>
      </w:pPr>
      <w:r>
        <w:t xml:space="preserve">Santiago, </w:t>
      </w:r>
      <w:r w:rsidR="00410738">
        <w:t>1</w:t>
      </w:r>
      <w:r w:rsidR="00C73CCF">
        <w:t xml:space="preserve"> de </w:t>
      </w:r>
      <w:r w:rsidR="00410738">
        <w:t>octu</w:t>
      </w:r>
      <w:r w:rsidR="005D53CF">
        <w:t>bre</w:t>
      </w:r>
      <w:r w:rsidR="002B2828">
        <w:t xml:space="preserve"> de 20</w:t>
      </w:r>
      <w:r w:rsidR="00C61198">
        <w:t>20.</w:t>
      </w:r>
    </w:p>
    <w:p w14:paraId="1D3CFAAA" w14:textId="77777777" w:rsidR="00C33B6C" w:rsidRDefault="00C33B6C" w:rsidP="00A12AF5">
      <w:pPr>
        <w:pStyle w:val="Ttulo1"/>
        <w:keepNext w:val="0"/>
        <w:widowControl w:val="0"/>
      </w:pPr>
      <w:bookmarkStart w:id="1" w:name="_Toc34117799"/>
      <w:r>
        <w:lastRenderedPageBreak/>
        <w:t>2. Texto de la Constitución</w:t>
      </w:r>
      <w:bookmarkEnd w:id="1"/>
      <w:r w:rsidR="00AB7522">
        <w:tab/>
      </w:r>
    </w:p>
    <w:p w14:paraId="476903F4" w14:textId="77777777" w:rsidR="00C33B6C" w:rsidRDefault="00C33B6C" w:rsidP="00DC5458">
      <w:pPr>
        <w:widowControl w:val="0"/>
      </w:pPr>
    </w:p>
    <w:tbl>
      <w:tblPr>
        <w:tblW w:w="13892" w:type="dxa"/>
        <w:tblLayout w:type="fixed"/>
        <w:tblCellMar>
          <w:left w:w="70" w:type="dxa"/>
          <w:right w:w="70" w:type="dxa"/>
        </w:tblCellMar>
        <w:tblLook w:val="0000" w:firstRow="0" w:lastRow="0" w:firstColumn="0" w:lastColumn="0" w:noHBand="0" w:noVBand="0"/>
      </w:tblPr>
      <w:tblGrid>
        <w:gridCol w:w="10773"/>
        <w:gridCol w:w="3119"/>
      </w:tblGrid>
      <w:tr w:rsidR="00A85B91" w14:paraId="19B48861" w14:textId="77777777" w:rsidTr="007C7E1F">
        <w:trPr>
          <w:cantSplit/>
        </w:trPr>
        <w:tc>
          <w:tcPr>
            <w:tcW w:w="10773" w:type="dxa"/>
          </w:tcPr>
          <w:p w14:paraId="22C98A53" w14:textId="77777777" w:rsidR="00A85B91" w:rsidRDefault="00A85B91" w:rsidP="00DC5458">
            <w:pPr>
              <w:widowControl w:val="0"/>
              <w:rPr>
                <w:rFonts w:eastAsia="Arial Unicode MS"/>
              </w:rPr>
            </w:pPr>
            <w:r>
              <w:t>Santiago, 21 de Octubre de 1980 Hoy se decretó lo que sigue:</w:t>
            </w:r>
          </w:p>
          <w:p w14:paraId="28CC4E19" w14:textId="77777777" w:rsidR="00A85B91" w:rsidRDefault="00A85B91" w:rsidP="00DC5458">
            <w:pPr>
              <w:widowControl w:val="0"/>
              <w:rPr>
                <w:rFonts w:eastAsia="Arial Unicode MS"/>
              </w:rPr>
            </w:pPr>
            <w:r>
              <w:t> </w:t>
            </w:r>
          </w:p>
          <w:p w14:paraId="40DCD48C" w14:textId="77777777" w:rsidR="00A85B91" w:rsidRDefault="00A85B91" w:rsidP="00DC5458">
            <w:pPr>
              <w:widowControl w:val="0"/>
              <w:rPr>
                <w:rFonts w:eastAsia="Arial Unicode MS"/>
              </w:rPr>
            </w:pPr>
            <w:r>
              <w:t>Núm. 1.150 Visto: lo dispuesto por los decretos leyes Nº 1 y 128, de 1973; 527, de 1974; 3.464 y 3.465, de 1980; y</w:t>
            </w:r>
          </w:p>
          <w:p w14:paraId="72D2D2ED" w14:textId="77777777" w:rsidR="00A85B91" w:rsidRDefault="00A85B91" w:rsidP="00DC5458">
            <w:pPr>
              <w:widowControl w:val="0"/>
              <w:rPr>
                <w:rFonts w:eastAsia="Arial Unicode MS"/>
              </w:rPr>
            </w:pPr>
            <w:r>
              <w:t> </w:t>
            </w:r>
          </w:p>
          <w:p w14:paraId="1CF2C6A9" w14:textId="77777777" w:rsidR="00A85B91" w:rsidRDefault="00A85B91" w:rsidP="00DC5458">
            <w:pPr>
              <w:widowControl w:val="0"/>
              <w:rPr>
                <w:rFonts w:eastAsia="Arial Unicode MS"/>
              </w:rPr>
            </w:pPr>
            <w:r>
              <w:t>Considerando:</w:t>
            </w:r>
          </w:p>
          <w:p w14:paraId="28BBFEEA" w14:textId="77777777" w:rsidR="00A85B91" w:rsidRDefault="00A85B91" w:rsidP="00DC5458">
            <w:pPr>
              <w:widowControl w:val="0"/>
              <w:rPr>
                <w:rFonts w:eastAsia="Arial Unicode MS"/>
              </w:rPr>
            </w:pPr>
            <w:r>
              <w:t> </w:t>
            </w:r>
          </w:p>
          <w:p w14:paraId="4F2F0F5A" w14:textId="77777777" w:rsidR="00A85B91" w:rsidRDefault="00A85B91" w:rsidP="00DC5458">
            <w:pPr>
              <w:widowControl w:val="0"/>
              <w:rPr>
                <w:rFonts w:eastAsia="Arial Unicode MS"/>
              </w:rPr>
            </w:pPr>
            <w:r>
              <w:t>Que la H. Junta de Gobierno aprobó una nueva Constitución Política de la República de Chile, sometiendo su texto a ratificación plebiscitaria;</w:t>
            </w:r>
          </w:p>
          <w:p w14:paraId="5B6CE050" w14:textId="77777777" w:rsidR="00A85B91" w:rsidRDefault="00A85B91" w:rsidP="00DC5458">
            <w:pPr>
              <w:widowControl w:val="0"/>
              <w:rPr>
                <w:rFonts w:eastAsia="Arial Unicode MS"/>
              </w:rPr>
            </w:pPr>
            <w:r>
              <w:t> </w:t>
            </w:r>
          </w:p>
          <w:p w14:paraId="7AE6371F" w14:textId="77777777" w:rsidR="00A85B91" w:rsidRDefault="00A85B91" w:rsidP="00DC5458">
            <w:pPr>
              <w:widowControl w:val="0"/>
              <w:rPr>
                <w:rFonts w:eastAsia="Arial Unicode MS"/>
              </w:rPr>
            </w:pPr>
            <w:r>
              <w:t>Que para tal efecto la H. Junta de Gobierno convocó a la Nación toda a plebiscito para el día 11 de Septiembre de 1980;</w:t>
            </w:r>
          </w:p>
          <w:p w14:paraId="6CDDAD33" w14:textId="77777777" w:rsidR="00A85B91" w:rsidRDefault="00A85B91" w:rsidP="00DC5458">
            <w:pPr>
              <w:widowControl w:val="0"/>
              <w:rPr>
                <w:rFonts w:eastAsia="Arial Unicode MS"/>
              </w:rPr>
            </w:pPr>
            <w:r>
              <w:t> </w:t>
            </w:r>
          </w:p>
          <w:p w14:paraId="0F4A70FF" w14:textId="77777777" w:rsidR="00A85B91" w:rsidRDefault="00A85B91" w:rsidP="00DC5458">
            <w:pPr>
              <w:widowControl w:val="0"/>
              <w:rPr>
                <w:rFonts w:eastAsia="Arial Unicode MS"/>
              </w:rPr>
            </w:pPr>
            <w:r>
              <w:t>Que la voluntad soberana nacional mayoritariamente manifestada en un acto libre, secreto e informado, se pronunció aprobando la Carta Fundamental que le fuera propuesta;</w:t>
            </w:r>
          </w:p>
          <w:p w14:paraId="35DD96AB" w14:textId="77777777" w:rsidR="00A85B91" w:rsidRDefault="00A85B91" w:rsidP="00DC5458">
            <w:pPr>
              <w:widowControl w:val="0"/>
              <w:rPr>
                <w:rFonts w:eastAsia="Arial Unicode MS"/>
              </w:rPr>
            </w:pPr>
            <w:r>
              <w:t> </w:t>
            </w:r>
          </w:p>
          <w:p w14:paraId="10E9E229" w14:textId="77777777" w:rsidR="00A85B91" w:rsidRDefault="00A85B91" w:rsidP="00DC5458">
            <w:pPr>
              <w:widowControl w:val="0"/>
              <w:rPr>
                <w:rFonts w:eastAsia="Arial Unicode MS"/>
              </w:rPr>
            </w:pPr>
            <w:r>
              <w:t>Que el Colegio Escrutador Nacional ha remitido el Acta de escrutinio general de la República que contiene el resultado oficial y definitivo del plebiscito y en que consta la aprobación mayoritaria del pueblo de Chile al nuevo texto Constitucional;</w:t>
            </w:r>
          </w:p>
          <w:p w14:paraId="7795EFAB" w14:textId="77777777" w:rsidR="00A85B91" w:rsidRDefault="00A85B91" w:rsidP="00DC5458">
            <w:pPr>
              <w:widowControl w:val="0"/>
              <w:rPr>
                <w:rFonts w:eastAsia="Arial Unicode MS"/>
              </w:rPr>
            </w:pPr>
            <w:r>
              <w:t> </w:t>
            </w:r>
          </w:p>
          <w:p w14:paraId="4E187CD7" w14:textId="77777777" w:rsidR="00A85B91" w:rsidRDefault="00A85B91" w:rsidP="00DC5458">
            <w:pPr>
              <w:widowControl w:val="0"/>
              <w:rPr>
                <w:rFonts w:eastAsia="Arial Unicode MS"/>
              </w:rPr>
            </w:pPr>
            <w:r>
              <w:t>Con el mérito de estos antecedentes e invocando el nombre de Dios Todopoderoso.</w:t>
            </w:r>
          </w:p>
          <w:p w14:paraId="1C7A188D" w14:textId="77777777" w:rsidR="00A85B91" w:rsidRDefault="00A85B91" w:rsidP="00DC5458">
            <w:pPr>
              <w:widowControl w:val="0"/>
              <w:rPr>
                <w:rFonts w:eastAsia="Arial Unicode MS"/>
              </w:rPr>
            </w:pPr>
            <w:r>
              <w:t> </w:t>
            </w:r>
          </w:p>
          <w:p w14:paraId="130CA7E7" w14:textId="77777777" w:rsidR="00A85B91" w:rsidRDefault="00A85B91" w:rsidP="00DC5458">
            <w:pPr>
              <w:widowControl w:val="0"/>
              <w:rPr>
                <w:rFonts w:eastAsia="Arial Unicode MS"/>
              </w:rPr>
            </w:pPr>
            <w:r>
              <w:t>Decreto:</w:t>
            </w:r>
          </w:p>
          <w:p w14:paraId="6791F1C0" w14:textId="77777777" w:rsidR="00A85B91" w:rsidRDefault="00A85B91" w:rsidP="00DC5458">
            <w:pPr>
              <w:widowControl w:val="0"/>
              <w:rPr>
                <w:rFonts w:eastAsia="Arial Unicode MS"/>
              </w:rPr>
            </w:pPr>
            <w:r>
              <w:t> </w:t>
            </w:r>
          </w:p>
          <w:p w14:paraId="64F452BA" w14:textId="77777777" w:rsidR="00A85B91" w:rsidRDefault="00A85B91" w:rsidP="00DC5458">
            <w:pPr>
              <w:widowControl w:val="0"/>
              <w:rPr>
                <w:rStyle w:val="Textoennegrita"/>
              </w:rPr>
            </w:pPr>
            <w:r>
              <w:t>Téngase por aprobada la Constitución Política de la República de Chile cuyo texto oficial es el siguiente:</w:t>
            </w:r>
          </w:p>
        </w:tc>
        <w:tc>
          <w:tcPr>
            <w:tcW w:w="3119" w:type="dxa"/>
          </w:tcPr>
          <w:p w14:paraId="0C168CB4" w14:textId="77777777" w:rsidR="00A85B91" w:rsidRDefault="00A85B91" w:rsidP="00DC5458">
            <w:pPr>
              <w:widowControl w:val="0"/>
            </w:pPr>
            <w:r>
              <w:tab/>
              <w:t>Santiago, 17 de septiembre de 2005</w:t>
            </w:r>
          </w:p>
          <w:p w14:paraId="582094C7" w14:textId="77777777" w:rsidR="00A85B91" w:rsidRDefault="00A85B91" w:rsidP="00DC5458">
            <w:pPr>
              <w:widowControl w:val="0"/>
            </w:pPr>
          </w:p>
          <w:p w14:paraId="74F889C1" w14:textId="77777777" w:rsidR="00A85B91" w:rsidRDefault="00A85B91" w:rsidP="00DC5458">
            <w:pPr>
              <w:widowControl w:val="0"/>
            </w:pPr>
            <w:r>
              <w:tab/>
              <w:t xml:space="preserve">DECRETO SUPREMO N° </w:t>
            </w:r>
            <w:r>
              <w:rPr>
                <w:u w:val="single"/>
              </w:rPr>
              <w:t>100</w:t>
            </w:r>
            <w:r>
              <w:t>/</w:t>
            </w:r>
          </w:p>
          <w:p w14:paraId="7DC9ADCA" w14:textId="77777777" w:rsidR="00A85B91" w:rsidRDefault="00A85B91" w:rsidP="00DC5458">
            <w:pPr>
              <w:widowControl w:val="0"/>
            </w:pPr>
          </w:p>
          <w:p w14:paraId="3D1D282D" w14:textId="77777777" w:rsidR="00A85B91" w:rsidRDefault="00A85B91" w:rsidP="00DC5458">
            <w:pPr>
              <w:widowControl w:val="0"/>
            </w:pPr>
            <w:r>
              <w:tab/>
              <w:t>VISTO: En uso de las facultades que me confiere el artículo 2° de la Ley N°</w:t>
            </w:r>
            <w:r w:rsidR="00AE04DB">
              <w:t xml:space="preserve"> 20.050, y teniendo presente lo dispuesto en el artículo 32 N° 8 de la Constitución Política de 1980.</w:t>
            </w:r>
          </w:p>
          <w:p w14:paraId="229B21B0" w14:textId="77777777" w:rsidR="00AE04DB" w:rsidRDefault="00AE04DB" w:rsidP="00DC5458">
            <w:pPr>
              <w:widowControl w:val="0"/>
            </w:pPr>
          </w:p>
          <w:p w14:paraId="34682086" w14:textId="77777777" w:rsidR="00AE04DB" w:rsidRPr="00A85B91" w:rsidRDefault="00AE04DB" w:rsidP="00DC5458">
            <w:pPr>
              <w:widowControl w:val="0"/>
            </w:pPr>
            <w:r>
              <w:tab/>
              <w:t>DECRETO: Fíjase el siguiente texto refundido, coordinado y sistematizado de la Constitución Política de la República:</w:t>
            </w:r>
          </w:p>
        </w:tc>
      </w:tr>
    </w:tbl>
    <w:p w14:paraId="3DE0A098"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5650"/>
        <w:gridCol w:w="8242"/>
      </w:tblGrid>
      <w:tr w:rsidR="00C33B6C" w14:paraId="0B393B93" w14:textId="77777777" w:rsidTr="007C7E1F">
        <w:trPr>
          <w:gridBefore w:val="1"/>
          <w:wBefore w:w="650" w:type="dxa"/>
          <w:cantSplit/>
        </w:trPr>
        <w:tc>
          <w:tcPr>
            <w:tcW w:w="13892" w:type="dxa"/>
            <w:gridSpan w:val="2"/>
          </w:tcPr>
          <w:p w14:paraId="6D7DB943" w14:textId="77777777" w:rsidR="00C33B6C" w:rsidRDefault="00C33B6C" w:rsidP="00DC5458">
            <w:pPr>
              <w:pStyle w:val="Ttulo2"/>
              <w:keepNext w:val="0"/>
              <w:widowControl w:val="0"/>
            </w:pPr>
            <w:bookmarkStart w:id="2" w:name="_Toc34117800"/>
            <w:r>
              <w:t>CAPITULO I</w:t>
            </w:r>
            <w:r>
              <w:br/>
              <w:t>BASES DE LA INSTITUCIONALIDAD</w:t>
            </w:r>
            <w:bookmarkEnd w:id="2"/>
          </w:p>
        </w:tc>
      </w:tr>
      <w:tr w:rsidR="00C33B6C" w:rsidRPr="00E57D75" w14:paraId="59414A59" w14:textId="77777777" w:rsidTr="007C7E1F">
        <w:trPr>
          <w:gridBefore w:val="1"/>
          <w:wBefore w:w="650" w:type="dxa"/>
          <w:cantSplit/>
          <w:trHeight w:val="159"/>
        </w:trPr>
        <w:tc>
          <w:tcPr>
            <w:tcW w:w="5650" w:type="dxa"/>
            <w:tcBorders>
              <w:top w:val="nil"/>
              <w:bottom w:val="nil"/>
              <w:right w:val="nil"/>
            </w:tcBorders>
          </w:tcPr>
          <w:p w14:paraId="2DAF302C" w14:textId="77777777" w:rsidR="00C33B6C" w:rsidRPr="00E57D75" w:rsidRDefault="00C33B6C" w:rsidP="00E57D75">
            <w:pPr>
              <w:widowControl w:val="0"/>
              <w:jc w:val="center"/>
              <w:rPr>
                <w:b/>
                <w:bCs/>
              </w:rPr>
            </w:pPr>
            <w:r w:rsidRPr="00E57D75">
              <w:rPr>
                <w:b/>
              </w:rPr>
              <w:t>Original</w:t>
            </w:r>
          </w:p>
        </w:tc>
        <w:tc>
          <w:tcPr>
            <w:tcW w:w="8242" w:type="dxa"/>
            <w:tcBorders>
              <w:left w:val="nil"/>
            </w:tcBorders>
          </w:tcPr>
          <w:p w14:paraId="34D7E38C" w14:textId="77777777" w:rsidR="00C33B6C" w:rsidRPr="00E57D75" w:rsidRDefault="00C33B6C" w:rsidP="00E57D75">
            <w:pPr>
              <w:widowControl w:val="0"/>
              <w:jc w:val="center"/>
              <w:rPr>
                <w:b/>
              </w:rPr>
            </w:pPr>
            <w:r w:rsidRPr="00E57D75">
              <w:rPr>
                <w:b/>
                <w:bCs/>
              </w:rPr>
              <w:t>Frei – Ley 19.611 (16/06/99)</w:t>
            </w:r>
          </w:p>
        </w:tc>
      </w:tr>
      <w:tr w:rsidR="00C33B6C" w14:paraId="24C2EA73" w14:textId="77777777" w:rsidTr="007C7E1F">
        <w:trPr>
          <w:cantSplit/>
        </w:trPr>
        <w:tc>
          <w:tcPr>
            <w:tcW w:w="6300" w:type="dxa"/>
            <w:gridSpan w:val="2"/>
            <w:tcBorders>
              <w:top w:val="nil"/>
            </w:tcBorders>
          </w:tcPr>
          <w:p w14:paraId="38CE2607" w14:textId="77777777" w:rsidR="00C33B6C" w:rsidRDefault="00D1406E" w:rsidP="005C4908">
            <w:pPr>
              <w:pStyle w:val="Artculo"/>
              <w:rPr>
                <w:b/>
                <w:bCs/>
              </w:rPr>
            </w:pPr>
            <w:r>
              <w:rPr>
                <w:b/>
                <w:bCs/>
              </w:rPr>
              <w:t>Art. 1</w:t>
            </w:r>
            <w:r>
              <w:t>º</w:t>
            </w:r>
            <w:r>
              <w:rPr>
                <w:b/>
                <w:bCs/>
              </w:rPr>
              <w:tab/>
            </w:r>
            <w:r w:rsidR="00C33B6C">
              <w:t>Los hombres nacen libres e iguales en dignidad y derechos.</w:t>
            </w:r>
          </w:p>
        </w:tc>
        <w:tc>
          <w:tcPr>
            <w:tcW w:w="8242" w:type="dxa"/>
          </w:tcPr>
          <w:p w14:paraId="5795B162" w14:textId="77777777" w:rsidR="00C33B6C" w:rsidRDefault="00C33B6C" w:rsidP="00DC5458">
            <w:pPr>
              <w:widowControl w:val="0"/>
            </w:pPr>
            <w:r w:rsidRPr="00BD5900">
              <w:rPr>
                <w:iCs/>
              </w:rPr>
              <w:t>Las personas</w:t>
            </w:r>
            <w:r>
              <w:t xml:space="preserve"> nacen libres e iguales en dignidad y derechos.</w:t>
            </w:r>
          </w:p>
        </w:tc>
      </w:tr>
      <w:tr w:rsidR="005C4908" w14:paraId="41DFC967" w14:textId="77777777" w:rsidTr="007C7E1F">
        <w:trPr>
          <w:gridBefore w:val="1"/>
          <w:wBefore w:w="650" w:type="dxa"/>
          <w:cantSplit/>
        </w:trPr>
        <w:tc>
          <w:tcPr>
            <w:tcW w:w="13892" w:type="dxa"/>
            <w:gridSpan w:val="2"/>
          </w:tcPr>
          <w:p w14:paraId="64A8FC31" w14:textId="77777777" w:rsidR="005C4908" w:rsidRDefault="005C4908" w:rsidP="005C4908">
            <w:r>
              <w:t xml:space="preserve">La familia es el núcleo fundamental de la sociedad. </w:t>
            </w:r>
          </w:p>
        </w:tc>
      </w:tr>
      <w:tr w:rsidR="009844BA" w14:paraId="100D777A" w14:textId="77777777" w:rsidTr="007C7E1F">
        <w:trPr>
          <w:gridBefore w:val="1"/>
          <w:wBefore w:w="650" w:type="dxa"/>
          <w:cantSplit/>
        </w:trPr>
        <w:tc>
          <w:tcPr>
            <w:tcW w:w="13892" w:type="dxa"/>
            <w:gridSpan w:val="2"/>
          </w:tcPr>
          <w:p w14:paraId="413E59F2" w14:textId="77777777" w:rsidR="009844BA" w:rsidRDefault="009844BA" w:rsidP="005C4908">
            <w:r>
              <w:t>El Estado reconoce y ampara a los grupos intermedios a través de los cuales se organiza y estructura la sociedad y les garantiza la adecuada autonomía para cumplir sus propios fines específicos.</w:t>
            </w:r>
          </w:p>
        </w:tc>
      </w:tr>
      <w:tr w:rsidR="005C4908" w14:paraId="646F3285" w14:textId="77777777" w:rsidTr="007C7E1F">
        <w:trPr>
          <w:gridBefore w:val="1"/>
          <w:wBefore w:w="650" w:type="dxa"/>
          <w:cantSplit/>
        </w:trPr>
        <w:tc>
          <w:tcPr>
            <w:tcW w:w="13892" w:type="dxa"/>
            <w:gridSpan w:val="2"/>
          </w:tcPr>
          <w:p w14:paraId="6FAD3FA3" w14:textId="77777777" w:rsidR="005C4908" w:rsidRDefault="005C4908" w:rsidP="005C4908">
            <w:r>
              <w:t xml:space="preserve">El Estado está al servicio de la persona humana y su finalidad es promover el bien común, para lo cual debe contribuir a crear las condiciones sociales que permitan a todos y a cada uno de los integrantes de la comunidad nacional su mayor realización espiritual y material posible, con pleno respeto a los derechos y garantías que esta Constitución establece. </w:t>
            </w:r>
          </w:p>
        </w:tc>
      </w:tr>
      <w:tr w:rsidR="005C4908" w14:paraId="16AFA584" w14:textId="77777777" w:rsidTr="007C7E1F">
        <w:trPr>
          <w:gridBefore w:val="1"/>
          <w:wBefore w:w="650" w:type="dxa"/>
          <w:cantSplit/>
        </w:trPr>
        <w:tc>
          <w:tcPr>
            <w:tcW w:w="13892" w:type="dxa"/>
            <w:gridSpan w:val="2"/>
          </w:tcPr>
          <w:p w14:paraId="18F1FE26" w14:textId="77777777" w:rsidR="005C4908" w:rsidRDefault="005C4908" w:rsidP="005C4908">
            <w:r>
              <w:t xml:space="preserve">Es deber del Estado resguardar la seguridad nacional, dar protección a la población y a la familia, propender al fortalecimiento de ésta, promover la integración armónica de todos los sectores de la Nación y asegurar el derecho de las personas a participar con igualdad de oportunidades en la vida nacional. </w:t>
            </w:r>
          </w:p>
        </w:tc>
      </w:tr>
    </w:tbl>
    <w:p w14:paraId="6B6D64C9"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542"/>
      </w:tblGrid>
      <w:tr w:rsidR="00C33B6C" w14:paraId="13CFB465" w14:textId="77777777" w:rsidTr="007C7E1F">
        <w:trPr>
          <w:cantSplit/>
        </w:trPr>
        <w:tc>
          <w:tcPr>
            <w:tcW w:w="14542" w:type="dxa"/>
          </w:tcPr>
          <w:p w14:paraId="5EC056D3" w14:textId="77777777" w:rsidR="00C33B6C" w:rsidRDefault="00D1406E" w:rsidP="005C4908">
            <w:pPr>
              <w:pStyle w:val="Artculo"/>
            </w:pPr>
            <w:r>
              <w:rPr>
                <w:b/>
              </w:rPr>
              <w:t>Art. 2º</w:t>
            </w:r>
            <w:r>
              <w:rPr>
                <w:b/>
              </w:rPr>
              <w:tab/>
            </w:r>
            <w:r w:rsidR="00C33B6C">
              <w:t>Son emblemas nacionales la bandera nacional, el escudo de armas de la República y el himno nacional.</w:t>
            </w:r>
          </w:p>
        </w:tc>
      </w:tr>
    </w:tbl>
    <w:p w14:paraId="22485512"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2127"/>
        <w:gridCol w:w="2693"/>
        <w:gridCol w:w="9072"/>
      </w:tblGrid>
      <w:tr w:rsidR="00D901AC" w:rsidRPr="00E57D75" w14:paraId="5B211E59" w14:textId="77777777" w:rsidTr="007C7E1F">
        <w:trPr>
          <w:gridBefore w:val="1"/>
          <w:wBefore w:w="650" w:type="dxa"/>
          <w:cantSplit/>
        </w:trPr>
        <w:tc>
          <w:tcPr>
            <w:tcW w:w="2127" w:type="dxa"/>
            <w:tcBorders>
              <w:right w:val="nil"/>
            </w:tcBorders>
          </w:tcPr>
          <w:p w14:paraId="4BF446DD" w14:textId="77777777" w:rsidR="00D901AC" w:rsidRPr="00E57D75" w:rsidRDefault="00D901AC" w:rsidP="00E57D75">
            <w:pPr>
              <w:widowControl w:val="0"/>
              <w:jc w:val="center"/>
              <w:rPr>
                <w:b/>
              </w:rPr>
            </w:pPr>
            <w:r w:rsidRPr="00E57D75">
              <w:rPr>
                <w:b/>
              </w:rPr>
              <w:t>Original</w:t>
            </w:r>
          </w:p>
        </w:tc>
        <w:tc>
          <w:tcPr>
            <w:tcW w:w="2693" w:type="dxa"/>
            <w:tcBorders>
              <w:top w:val="nil"/>
              <w:left w:val="nil"/>
              <w:bottom w:val="nil"/>
              <w:right w:val="nil"/>
            </w:tcBorders>
          </w:tcPr>
          <w:p w14:paraId="754F7661" w14:textId="77777777" w:rsidR="00D901AC" w:rsidRDefault="00D901AC" w:rsidP="00DC5458">
            <w:pPr>
              <w:widowControl w:val="0"/>
              <w:jc w:val="center"/>
              <w:rPr>
                <w:b/>
              </w:rPr>
            </w:pPr>
            <w:r>
              <w:rPr>
                <w:b/>
              </w:rPr>
              <w:t>Aylwin – Ley 19.097 (12/11/91)</w:t>
            </w:r>
          </w:p>
        </w:tc>
        <w:tc>
          <w:tcPr>
            <w:tcW w:w="9072" w:type="dxa"/>
            <w:tcBorders>
              <w:top w:val="nil"/>
              <w:left w:val="nil"/>
              <w:bottom w:val="nil"/>
            </w:tcBorders>
          </w:tcPr>
          <w:p w14:paraId="047D6F3D" w14:textId="77777777" w:rsidR="00D901AC" w:rsidRDefault="00D901AC" w:rsidP="00DC5458">
            <w:pPr>
              <w:widowControl w:val="0"/>
              <w:jc w:val="center"/>
              <w:rPr>
                <w:b/>
              </w:rPr>
            </w:pPr>
            <w:r>
              <w:rPr>
                <w:b/>
              </w:rPr>
              <w:t xml:space="preserve">Lagos – </w:t>
            </w:r>
            <w:r w:rsidR="006B2205" w:rsidRPr="006B2205">
              <w:rPr>
                <w:b/>
              </w:rPr>
              <w:t>Ley 20.050 (26/08/05) - DS 100 (17/09/05)</w:t>
            </w:r>
          </w:p>
        </w:tc>
      </w:tr>
      <w:tr w:rsidR="00544676" w14:paraId="0D65BA43" w14:textId="77777777" w:rsidTr="007C7E1F">
        <w:trPr>
          <w:cantSplit/>
        </w:trPr>
        <w:tc>
          <w:tcPr>
            <w:tcW w:w="2777" w:type="dxa"/>
            <w:gridSpan w:val="2"/>
            <w:vMerge w:val="restart"/>
          </w:tcPr>
          <w:p w14:paraId="20961619" w14:textId="77777777" w:rsidR="00544676" w:rsidRDefault="00544676" w:rsidP="005C4908">
            <w:pPr>
              <w:pStyle w:val="Artculo"/>
            </w:pPr>
            <w:r>
              <w:rPr>
                <w:b/>
                <w:bCs/>
              </w:rPr>
              <w:t>Art. 3º</w:t>
            </w:r>
            <w:r>
              <w:rPr>
                <w:b/>
                <w:bCs/>
              </w:rPr>
              <w:tab/>
            </w:r>
            <w:r>
              <w:t>El Estado de Chile es unitario. Su territorio se divide en regiones. La ley propenderá a que su administración sea funcional y territorialmente descentralizada.</w:t>
            </w:r>
          </w:p>
        </w:tc>
        <w:tc>
          <w:tcPr>
            <w:tcW w:w="2693" w:type="dxa"/>
            <w:vMerge w:val="restart"/>
            <w:tcBorders>
              <w:top w:val="nil"/>
            </w:tcBorders>
          </w:tcPr>
          <w:p w14:paraId="38DA87C9" w14:textId="77777777" w:rsidR="00544676" w:rsidRDefault="00544676" w:rsidP="00DC5458">
            <w:pPr>
              <w:widowControl w:val="0"/>
            </w:pPr>
            <w:r>
              <w:t xml:space="preserve">El Estado de Chile es unitario, su territorio se divide en regiones. </w:t>
            </w:r>
            <w:r w:rsidRPr="00BD5900">
              <w:rPr>
                <w:iCs/>
              </w:rPr>
              <w:t>Su administración será funcional y territorialmente descentralizada, o desconcentrada en su caso, en conformidad con la ley.</w:t>
            </w:r>
          </w:p>
        </w:tc>
        <w:tc>
          <w:tcPr>
            <w:tcW w:w="9072" w:type="dxa"/>
            <w:tcBorders>
              <w:top w:val="nil"/>
              <w:bottom w:val="single" w:sz="48" w:space="0" w:color="FFFFFF"/>
            </w:tcBorders>
          </w:tcPr>
          <w:p w14:paraId="32980788" w14:textId="77777777" w:rsidR="00544676" w:rsidRDefault="00544676" w:rsidP="00DC5458">
            <w:pPr>
              <w:widowControl w:val="0"/>
              <w:tabs>
                <w:tab w:val="left" w:pos="2268"/>
                <w:tab w:val="left" w:pos="2835"/>
              </w:tabs>
              <w:jc w:val="both"/>
              <w:rPr>
                <w:b/>
              </w:rPr>
            </w:pPr>
            <w:r w:rsidRPr="00C10F65">
              <w:t>El Estado de Chile es unitario.</w:t>
            </w:r>
          </w:p>
        </w:tc>
      </w:tr>
      <w:tr w:rsidR="00544676" w14:paraId="2E07E618" w14:textId="77777777" w:rsidTr="007C7E1F">
        <w:trPr>
          <w:cantSplit/>
        </w:trPr>
        <w:tc>
          <w:tcPr>
            <w:tcW w:w="2777" w:type="dxa"/>
            <w:gridSpan w:val="2"/>
            <w:vMerge/>
          </w:tcPr>
          <w:p w14:paraId="12A74541" w14:textId="77777777" w:rsidR="00544676" w:rsidRDefault="00544676" w:rsidP="00DC5458">
            <w:pPr>
              <w:widowControl w:val="0"/>
              <w:rPr>
                <w:b/>
                <w:bCs/>
              </w:rPr>
            </w:pPr>
          </w:p>
        </w:tc>
        <w:tc>
          <w:tcPr>
            <w:tcW w:w="2693" w:type="dxa"/>
            <w:vMerge/>
          </w:tcPr>
          <w:p w14:paraId="361888D5" w14:textId="77777777" w:rsidR="00544676" w:rsidRDefault="00544676" w:rsidP="00DC5458">
            <w:pPr>
              <w:widowControl w:val="0"/>
              <w:rPr>
                <w:b/>
              </w:rPr>
            </w:pPr>
          </w:p>
        </w:tc>
        <w:tc>
          <w:tcPr>
            <w:tcW w:w="9072" w:type="dxa"/>
            <w:tcBorders>
              <w:top w:val="single" w:sz="48" w:space="0" w:color="FFFFFF"/>
              <w:bottom w:val="single" w:sz="48" w:space="0" w:color="FFFFFF"/>
            </w:tcBorders>
          </w:tcPr>
          <w:p w14:paraId="66463263" w14:textId="77777777" w:rsidR="00544676" w:rsidRPr="00D901AC" w:rsidRDefault="00544676" w:rsidP="00DC5458">
            <w:pPr>
              <w:widowControl w:val="0"/>
              <w:tabs>
                <w:tab w:val="left" w:pos="2268"/>
                <w:tab w:val="left" w:pos="2835"/>
              </w:tabs>
              <w:jc w:val="both"/>
              <w:rPr>
                <w:b/>
              </w:rPr>
            </w:pPr>
            <w:r w:rsidRPr="00C10F65">
              <w:t>La administración del Estado será funcional y territorialmente descentralizada, o desconcentrada en su caso, de conformidad a la ley.</w:t>
            </w:r>
          </w:p>
        </w:tc>
      </w:tr>
      <w:tr w:rsidR="00544676" w14:paraId="0D29082F" w14:textId="77777777" w:rsidTr="007C7E1F">
        <w:trPr>
          <w:cantSplit/>
        </w:trPr>
        <w:tc>
          <w:tcPr>
            <w:tcW w:w="2777" w:type="dxa"/>
            <w:gridSpan w:val="2"/>
            <w:vMerge/>
            <w:tcBorders>
              <w:bottom w:val="nil"/>
            </w:tcBorders>
          </w:tcPr>
          <w:p w14:paraId="0012F04D" w14:textId="77777777" w:rsidR="00544676" w:rsidRDefault="00544676" w:rsidP="00DC5458">
            <w:pPr>
              <w:widowControl w:val="0"/>
              <w:rPr>
                <w:b/>
                <w:bCs/>
              </w:rPr>
            </w:pPr>
          </w:p>
        </w:tc>
        <w:tc>
          <w:tcPr>
            <w:tcW w:w="2693" w:type="dxa"/>
            <w:vMerge/>
            <w:tcBorders>
              <w:bottom w:val="nil"/>
            </w:tcBorders>
          </w:tcPr>
          <w:p w14:paraId="71997BAF" w14:textId="77777777" w:rsidR="00544676" w:rsidRDefault="00544676" w:rsidP="00DC5458">
            <w:pPr>
              <w:widowControl w:val="0"/>
              <w:rPr>
                <w:b/>
              </w:rPr>
            </w:pPr>
          </w:p>
        </w:tc>
        <w:tc>
          <w:tcPr>
            <w:tcW w:w="9072" w:type="dxa"/>
            <w:tcBorders>
              <w:top w:val="single" w:sz="48" w:space="0" w:color="FFFFFF"/>
              <w:bottom w:val="nil"/>
            </w:tcBorders>
          </w:tcPr>
          <w:p w14:paraId="282ACDE1" w14:textId="77777777" w:rsidR="00544676" w:rsidRPr="00D901AC" w:rsidRDefault="00544676" w:rsidP="00DC5458">
            <w:pPr>
              <w:widowControl w:val="0"/>
              <w:tabs>
                <w:tab w:val="left" w:pos="2268"/>
                <w:tab w:val="left" w:pos="2835"/>
              </w:tabs>
              <w:jc w:val="both"/>
              <w:rPr>
                <w:b/>
              </w:rPr>
            </w:pPr>
            <w:r w:rsidRPr="00FE6398">
              <w:rPr>
                <w:lang w:val="es-ES_tradnl"/>
              </w:rPr>
              <w:t>Los órganos del Estado promoverán el fortalecimiento de la regionalización del país y el desarrollo equitativo y solidario entre las regiones, provincias y comunas del territorio nacional.</w:t>
            </w:r>
          </w:p>
        </w:tc>
      </w:tr>
    </w:tbl>
    <w:p w14:paraId="7A2BA593"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542"/>
      </w:tblGrid>
      <w:tr w:rsidR="00C33B6C" w14:paraId="66B00A13" w14:textId="77777777" w:rsidTr="007C7E1F">
        <w:trPr>
          <w:cantSplit/>
        </w:trPr>
        <w:tc>
          <w:tcPr>
            <w:tcW w:w="14542" w:type="dxa"/>
          </w:tcPr>
          <w:p w14:paraId="777BE293" w14:textId="77777777" w:rsidR="00C33B6C" w:rsidRDefault="00D1406E" w:rsidP="005C4908">
            <w:pPr>
              <w:pStyle w:val="Artculo"/>
            </w:pPr>
            <w:r>
              <w:rPr>
                <w:b/>
              </w:rPr>
              <w:t>Art. 4º</w:t>
            </w:r>
            <w:r>
              <w:rPr>
                <w:b/>
              </w:rPr>
              <w:tab/>
            </w:r>
            <w:r w:rsidR="00C33B6C">
              <w:t>Chile es una república democrática.</w:t>
            </w:r>
          </w:p>
        </w:tc>
      </w:tr>
    </w:tbl>
    <w:p w14:paraId="0A7F71AB"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3969"/>
        <w:gridCol w:w="9923"/>
      </w:tblGrid>
      <w:tr w:rsidR="00C33B6C" w:rsidRPr="00E57D75" w14:paraId="3E894194" w14:textId="77777777" w:rsidTr="007C7E1F">
        <w:trPr>
          <w:gridBefore w:val="1"/>
          <w:wBefore w:w="650" w:type="dxa"/>
          <w:cantSplit/>
        </w:trPr>
        <w:tc>
          <w:tcPr>
            <w:tcW w:w="3969" w:type="dxa"/>
            <w:tcBorders>
              <w:right w:val="nil"/>
            </w:tcBorders>
          </w:tcPr>
          <w:p w14:paraId="56385CC6" w14:textId="77777777" w:rsidR="00C33B6C" w:rsidRDefault="00C33B6C" w:rsidP="00E57D75">
            <w:pPr>
              <w:widowControl w:val="0"/>
              <w:jc w:val="center"/>
              <w:rPr>
                <w:b/>
              </w:rPr>
            </w:pPr>
            <w:r w:rsidRPr="00E57D75">
              <w:rPr>
                <w:b/>
              </w:rPr>
              <w:t>Original</w:t>
            </w:r>
          </w:p>
        </w:tc>
        <w:tc>
          <w:tcPr>
            <w:tcW w:w="9923" w:type="dxa"/>
            <w:tcBorders>
              <w:top w:val="nil"/>
              <w:left w:val="nil"/>
              <w:bottom w:val="nil"/>
            </w:tcBorders>
          </w:tcPr>
          <w:p w14:paraId="4B4C05D9" w14:textId="77777777" w:rsidR="00C33B6C" w:rsidRPr="00E57D75" w:rsidRDefault="00C33B6C" w:rsidP="00DC5458">
            <w:pPr>
              <w:widowControl w:val="0"/>
              <w:jc w:val="center"/>
              <w:rPr>
                <w:b/>
              </w:rPr>
            </w:pPr>
            <w:r w:rsidRPr="00E57D75">
              <w:rPr>
                <w:b/>
              </w:rPr>
              <w:t>Pinochet – Ley 18.825 (17/08/89)</w:t>
            </w:r>
          </w:p>
        </w:tc>
      </w:tr>
      <w:tr w:rsidR="005C4908" w14:paraId="18CDD2CB" w14:textId="77777777" w:rsidTr="007C7E1F">
        <w:trPr>
          <w:cantSplit/>
        </w:trPr>
        <w:tc>
          <w:tcPr>
            <w:tcW w:w="14542" w:type="dxa"/>
            <w:gridSpan w:val="3"/>
          </w:tcPr>
          <w:p w14:paraId="32A5AC40" w14:textId="77777777" w:rsidR="005C4908" w:rsidRDefault="005C4908" w:rsidP="005C4908">
            <w:pPr>
              <w:pStyle w:val="Artculo"/>
            </w:pPr>
            <w:r>
              <w:rPr>
                <w:b/>
              </w:rPr>
              <w:t>Art. 5º</w:t>
            </w:r>
            <w:r>
              <w:rPr>
                <w:b/>
              </w:rPr>
              <w:tab/>
            </w:r>
            <w:r>
              <w:t>La soberanía reside esencialmente en la Nación. Su ejercicio se realiza por el pueblo a través del plebiscito y de elecciones periódicas y, también, por las autoridades que esta Constitución establece. Ningún sector del pueblo ni individuo alguno puede atribuirse su ejercicio.</w:t>
            </w:r>
          </w:p>
        </w:tc>
      </w:tr>
      <w:tr w:rsidR="00C33B6C" w14:paraId="2BBFDDE1" w14:textId="77777777" w:rsidTr="007C7E1F">
        <w:trPr>
          <w:gridBefore w:val="1"/>
          <w:wBefore w:w="650" w:type="dxa"/>
          <w:cantSplit/>
        </w:trPr>
        <w:tc>
          <w:tcPr>
            <w:tcW w:w="3969" w:type="dxa"/>
          </w:tcPr>
          <w:p w14:paraId="2B1C6A6C"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lastRenderedPageBreak/>
              <w:t>El ejercicio de la soberanía reconoce como limitación el respeto a los derechos esenciales que emanan de la naturaleza humana.</w:t>
            </w:r>
          </w:p>
        </w:tc>
        <w:tc>
          <w:tcPr>
            <w:tcW w:w="9923" w:type="dxa"/>
          </w:tcPr>
          <w:p w14:paraId="7C2B7F4E" w14:textId="77777777" w:rsidR="00C33B6C" w:rsidRDefault="00C33B6C" w:rsidP="00DC5458">
            <w:pPr>
              <w:widowControl w:val="0"/>
            </w:pPr>
            <w:r>
              <w:t xml:space="preserve">El ejercicio de la soberanía reconoce como limitación el respeto a los derechos esenciales que emanan de la naturaleza humana. </w:t>
            </w:r>
            <w:r w:rsidRPr="00BD5900">
              <w:rPr>
                <w:iCs/>
              </w:rPr>
              <w:t>Es deber de los órganos del Estado respetar y promover tales derechos, garantizados por esta Constitución, así como por los tratados internacionales ratificados por Chile y que se encuentren vigentes.</w:t>
            </w:r>
          </w:p>
        </w:tc>
      </w:tr>
    </w:tbl>
    <w:p w14:paraId="7AAFD508"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570"/>
        <w:gridCol w:w="9322"/>
      </w:tblGrid>
      <w:tr w:rsidR="00C14A5F" w:rsidRPr="00E57D75" w14:paraId="424CF17C" w14:textId="77777777" w:rsidTr="007C7E1F">
        <w:trPr>
          <w:gridBefore w:val="1"/>
          <w:wBefore w:w="650" w:type="dxa"/>
          <w:cantSplit/>
        </w:trPr>
        <w:tc>
          <w:tcPr>
            <w:tcW w:w="4570" w:type="dxa"/>
            <w:tcBorders>
              <w:right w:val="nil"/>
            </w:tcBorders>
          </w:tcPr>
          <w:p w14:paraId="468C7B02" w14:textId="77777777" w:rsidR="00C14A5F" w:rsidRDefault="00C14A5F" w:rsidP="00E57D75">
            <w:pPr>
              <w:widowControl w:val="0"/>
              <w:jc w:val="center"/>
              <w:rPr>
                <w:b/>
              </w:rPr>
            </w:pPr>
            <w:r w:rsidRPr="00E57D75">
              <w:rPr>
                <w:b/>
              </w:rPr>
              <w:t>Original</w:t>
            </w:r>
          </w:p>
        </w:tc>
        <w:tc>
          <w:tcPr>
            <w:tcW w:w="9322" w:type="dxa"/>
            <w:tcBorders>
              <w:top w:val="nil"/>
              <w:left w:val="nil"/>
              <w:bottom w:val="nil"/>
            </w:tcBorders>
          </w:tcPr>
          <w:p w14:paraId="1657D32C" w14:textId="77777777" w:rsidR="00C14A5F" w:rsidRDefault="00C14A5F" w:rsidP="00DC5458">
            <w:pPr>
              <w:widowControl w:val="0"/>
              <w:jc w:val="center"/>
              <w:rPr>
                <w:b/>
              </w:rPr>
            </w:pPr>
            <w:r>
              <w:rPr>
                <w:b/>
              </w:rPr>
              <w:t xml:space="preserve">Lagos – </w:t>
            </w:r>
            <w:r w:rsidR="006B2205" w:rsidRPr="006B2205">
              <w:rPr>
                <w:b/>
              </w:rPr>
              <w:t>Ley 20.050 (26/08/05) - DS 100 (17/09/05)</w:t>
            </w:r>
          </w:p>
        </w:tc>
      </w:tr>
      <w:tr w:rsidR="00C14A5F" w14:paraId="737C1544" w14:textId="77777777" w:rsidTr="007C7E1F">
        <w:trPr>
          <w:cantSplit/>
        </w:trPr>
        <w:tc>
          <w:tcPr>
            <w:tcW w:w="5220" w:type="dxa"/>
            <w:gridSpan w:val="2"/>
          </w:tcPr>
          <w:p w14:paraId="1CD90C39" w14:textId="77777777" w:rsidR="00C14A5F" w:rsidRDefault="00C14A5F" w:rsidP="005C4908">
            <w:pPr>
              <w:pStyle w:val="Artculo"/>
            </w:pPr>
            <w:r>
              <w:rPr>
                <w:b/>
                <w:bCs/>
              </w:rPr>
              <w:t>Art. 6</w:t>
            </w:r>
            <w:r w:rsidR="005C4908">
              <w:rPr>
                <w:b/>
              </w:rPr>
              <w:t>º</w:t>
            </w:r>
            <w:r w:rsidR="005C4908">
              <w:rPr>
                <w:b/>
              </w:rPr>
              <w:tab/>
            </w:r>
            <w:r>
              <w:t>Los órganos del Estado deben someter su acción a la Constitución y a las normas dictadas conforme a ella.</w:t>
            </w:r>
          </w:p>
        </w:tc>
        <w:tc>
          <w:tcPr>
            <w:tcW w:w="9322" w:type="dxa"/>
          </w:tcPr>
          <w:p w14:paraId="4DB6A8F1" w14:textId="77777777" w:rsidR="00C14A5F" w:rsidRDefault="00C14A5F" w:rsidP="00DC5458">
            <w:pPr>
              <w:widowControl w:val="0"/>
              <w:rPr>
                <w:b/>
                <w:bCs/>
              </w:rPr>
            </w:pPr>
            <w:r>
              <w:t>Los órganos del Estado deben someter su acción a la Constitución y a las normas dictadas conforme a ella</w:t>
            </w:r>
            <w:r w:rsidRPr="00BD5900">
              <w:t>, y garantizar el orden institucional de la República</w:t>
            </w:r>
            <w:r>
              <w:t>.</w:t>
            </w:r>
          </w:p>
        </w:tc>
      </w:tr>
      <w:tr w:rsidR="005C4908" w14:paraId="55A9AE9D" w14:textId="77777777" w:rsidTr="007C7E1F">
        <w:trPr>
          <w:gridBefore w:val="1"/>
          <w:wBefore w:w="650" w:type="dxa"/>
          <w:cantSplit/>
        </w:trPr>
        <w:tc>
          <w:tcPr>
            <w:tcW w:w="13892" w:type="dxa"/>
            <w:gridSpan w:val="2"/>
          </w:tcPr>
          <w:p w14:paraId="7A48CB3C" w14:textId="77777777" w:rsidR="005C4908" w:rsidRDefault="005C4908" w:rsidP="00DC5458">
            <w:pPr>
              <w:widowControl w:val="0"/>
            </w:pPr>
            <w:r>
              <w:t>Los preceptos de esta Constitución obligan tanto a los titulares o integrantes de dichos órganos como a toda persona, institución o grupo.</w:t>
            </w:r>
          </w:p>
        </w:tc>
      </w:tr>
      <w:tr w:rsidR="005C4908" w14:paraId="36D666BD" w14:textId="77777777" w:rsidTr="007C7E1F">
        <w:trPr>
          <w:gridBefore w:val="1"/>
          <w:wBefore w:w="650" w:type="dxa"/>
          <w:cantSplit/>
        </w:trPr>
        <w:tc>
          <w:tcPr>
            <w:tcW w:w="13892" w:type="dxa"/>
            <w:gridSpan w:val="2"/>
          </w:tcPr>
          <w:p w14:paraId="699C9393" w14:textId="77777777" w:rsidR="005C4908" w:rsidRDefault="005C4908" w:rsidP="00DC5458">
            <w:pPr>
              <w:widowControl w:val="0"/>
            </w:pPr>
            <w:r>
              <w:t>La infracción de esta norma generará la responsabilidad y sanciones que determine la ley.</w:t>
            </w:r>
          </w:p>
        </w:tc>
      </w:tr>
      <w:tr w:rsidR="00C33B6C" w14:paraId="059D650F" w14:textId="77777777" w:rsidTr="007C7E1F">
        <w:trPr>
          <w:cantSplit/>
        </w:trPr>
        <w:tc>
          <w:tcPr>
            <w:tcW w:w="14542" w:type="dxa"/>
            <w:gridSpan w:val="3"/>
          </w:tcPr>
          <w:p w14:paraId="5A302F8F" w14:textId="77777777" w:rsidR="00C33B6C" w:rsidRDefault="00D1406E" w:rsidP="005C4908">
            <w:pPr>
              <w:pStyle w:val="Artculo"/>
            </w:pPr>
            <w:r>
              <w:rPr>
                <w:b/>
              </w:rPr>
              <w:t>Art. 7º</w:t>
            </w:r>
            <w:r>
              <w:rPr>
                <w:b/>
              </w:rPr>
              <w:tab/>
            </w:r>
            <w:r w:rsidR="00C33B6C">
              <w:t xml:space="preserve">Los órganos del Estado actúan </w:t>
            </w:r>
            <w:r w:rsidR="00691272">
              <w:t>válidamente</w:t>
            </w:r>
            <w:r w:rsidR="00C33B6C">
              <w:t xml:space="preserve"> previa investidura regular de sus integrantes, dentro de su competencia y en la forma que prescriba la ley.</w:t>
            </w:r>
          </w:p>
        </w:tc>
      </w:tr>
      <w:tr w:rsidR="00C33B6C" w14:paraId="1CCCA280" w14:textId="77777777" w:rsidTr="007C7E1F">
        <w:trPr>
          <w:gridBefore w:val="1"/>
          <w:wBefore w:w="650" w:type="dxa"/>
          <w:cantSplit/>
        </w:trPr>
        <w:tc>
          <w:tcPr>
            <w:tcW w:w="13892" w:type="dxa"/>
            <w:gridSpan w:val="2"/>
          </w:tcPr>
          <w:p w14:paraId="023A9757" w14:textId="77777777" w:rsidR="00C33B6C" w:rsidRDefault="00C33B6C" w:rsidP="00DC5458">
            <w:pPr>
              <w:widowControl w:val="0"/>
            </w:pPr>
            <w:r>
              <w:t>Ninguna magistratura, ninguna persona ni grupo de personas pueden atribuirse, ni aun a pretexto de circunstancias extraordinarias, otra autoridad o derechos que los que expresamente se les hayan conferido en virtud de la Constitución o las leyes.</w:t>
            </w:r>
          </w:p>
        </w:tc>
      </w:tr>
      <w:tr w:rsidR="00C33B6C" w14:paraId="3FA60C2B" w14:textId="77777777" w:rsidTr="007C7E1F">
        <w:trPr>
          <w:gridBefore w:val="1"/>
          <w:wBefore w:w="650" w:type="dxa"/>
          <w:cantSplit/>
        </w:trPr>
        <w:tc>
          <w:tcPr>
            <w:tcW w:w="13892" w:type="dxa"/>
            <w:gridSpan w:val="2"/>
          </w:tcPr>
          <w:p w14:paraId="7182BD53" w14:textId="77777777" w:rsidR="00C33B6C" w:rsidRDefault="00C33B6C" w:rsidP="00DC5458">
            <w:pPr>
              <w:widowControl w:val="0"/>
            </w:pPr>
            <w:r>
              <w:t>Todo acto en contravención a este artículo es nulo y originará las responsabilidades y sanciones que la ley señale.</w:t>
            </w:r>
          </w:p>
        </w:tc>
      </w:tr>
    </w:tbl>
    <w:p w14:paraId="602DA091"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604"/>
        <w:gridCol w:w="1417"/>
        <w:gridCol w:w="4111"/>
        <w:gridCol w:w="2410"/>
      </w:tblGrid>
      <w:tr w:rsidR="007C0BA2" w:rsidRPr="00E57D75" w14:paraId="320E99DB" w14:textId="77777777" w:rsidTr="00AF7274">
        <w:trPr>
          <w:cantSplit/>
        </w:trPr>
        <w:tc>
          <w:tcPr>
            <w:tcW w:w="6604" w:type="dxa"/>
            <w:tcBorders>
              <w:right w:val="nil"/>
            </w:tcBorders>
          </w:tcPr>
          <w:p w14:paraId="5175B770" w14:textId="77777777" w:rsidR="007C0BA2" w:rsidRDefault="007C0BA2" w:rsidP="00E57D75">
            <w:pPr>
              <w:widowControl w:val="0"/>
              <w:jc w:val="center"/>
              <w:rPr>
                <w:b/>
              </w:rPr>
            </w:pPr>
            <w:r w:rsidRPr="00E57D75">
              <w:rPr>
                <w:b/>
              </w:rPr>
              <w:t>Original</w:t>
            </w:r>
          </w:p>
        </w:tc>
        <w:tc>
          <w:tcPr>
            <w:tcW w:w="1417" w:type="dxa"/>
            <w:tcBorders>
              <w:top w:val="nil"/>
              <w:left w:val="nil"/>
              <w:bottom w:val="nil"/>
              <w:right w:val="nil"/>
            </w:tcBorders>
          </w:tcPr>
          <w:p w14:paraId="2C0B1895" w14:textId="77777777" w:rsidR="007C0BA2" w:rsidRPr="00E57D75" w:rsidRDefault="007C0BA2" w:rsidP="00DC5458">
            <w:pPr>
              <w:widowControl w:val="0"/>
              <w:jc w:val="center"/>
              <w:rPr>
                <w:b/>
              </w:rPr>
            </w:pPr>
            <w:r w:rsidRPr="00E57D75">
              <w:rPr>
                <w:b/>
              </w:rPr>
              <w:t>Pinochet – Ley 18.825 (17/08/89)</w:t>
            </w:r>
          </w:p>
        </w:tc>
        <w:tc>
          <w:tcPr>
            <w:tcW w:w="4111" w:type="dxa"/>
            <w:tcBorders>
              <w:top w:val="nil"/>
              <w:left w:val="nil"/>
              <w:bottom w:val="nil"/>
              <w:right w:val="nil"/>
            </w:tcBorders>
          </w:tcPr>
          <w:p w14:paraId="40BADE40" w14:textId="77777777" w:rsidR="007C0BA2" w:rsidRDefault="007C0BA2" w:rsidP="00DC5458">
            <w:pPr>
              <w:widowControl w:val="0"/>
              <w:jc w:val="center"/>
              <w:rPr>
                <w:b/>
              </w:rPr>
            </w:pPr>
            <w:r>
              <w:rPr>
                <w:b/>
              </w:rPr>
              <w:t xml:space="preserve">Lagos – </w:t>
            </w:r>
            <w:r w:rsidRPr="006B2205">
              <w:rPr>
                <w:b/>
              </w:rPr>
              <w:t>Ley 20.050 (26/08/05) - DS 100 (17/09/05)</w:t>
            </w:r>
          </w:p>
        </w:tc>
        <w:tc>
          <w:tcPr>
            <w:tcW w:w="2410" w:type="dxa"/>
            <w:tcBorders>
              <w:top w:val="nil"/>
              <w:left w:val="nil"/>
              <w:bottom w:val="nil"/>
            </w:tcBorders>
          </w:tcPr>
          <w:p w14:paraId="5BED1A16" w14:textId="77777777" w:rsidR="007C0BA2" w:rsidRDefault="007C0BA2" w:rsidP="007C0BA2">
            <w:pPr>
              <w:widowControl w:val="0"/>
              <w:jc w:val="center"/>
              <w:rPr>
                <w:b/>
              </w:rPr>
            </w:pPr>
            <w:r>
              <w:rPr>
                <w:b/>
              </w:rPr>
              <w:t xml:space="preserve">Bachelet – </w:t>
            </w:r>
            <w:r w:rsidRPr="006B2205">
              <w:rPr>
                <w:b/>
              </w:rPr>
              <w:t>Ley 20.</w:t>
            </w:r>
            <w:r>
              <w:rPr>
                <w:b/>
              </w:rPr>
              <w:t>414</w:t>
            </w:r>
            <w:r w:rsidRPr="006B2205">
              <w:rPr>
                <w:b/>
              </w:rPr>
              <w:t xml:space="preserve"> (</w:t>
            </w:r>
            <w:r w:rsidR="0070320D">
              <w:rPr>
                <w:b/>
              </w:rPr>
              <w:t>4</w:t>
            </w:r>
            <w:r w:rsidRPr="006B2205">
              <w:rPr>
                <w:b/>
              </w:rPr>
              <w:t>/0</w:t>
            </w:r>
            <w:r>
              <w:rPr>
                <w:b/>
              </w:rPr>
              <w:t>1</w:t>
            </w:r>
            <w:r w:rsidRPr="006B2205">
              <w:rPr>
                <w:b/>
              </w:rPr>
              <w:t>/</w:t>
            </w:r>
            <w:r>
              <w:rPr>
                <w:b/>
              </w:rPr>
              <w:t>1</w:t>
            </w:r>
            <w:r w:rsidRPr="006B2205">
              <w:rPr>
                <w:b/>
              </w:rPr>
              <w:t>0)</w:t>
            </w:r>
          </w:p>
        </w:tc>
      </w:tr>
      <w:tr w:rsidR="00785B1E" w14:paraId="2F8745E9" w14:textId="77777777" w:rsidTr="00AF7274">
        <w:trPr>
          <w:cantSplit/>
        </w:trPr>
        <w:tc>
          <w:tcPr>
            <w:tcW w:w="6604" w:type="dxa"/>
            <w:vMerge w:val="restart"/>
          </w:tcPr>
          <w:p w14:paraId="7531348E" w14:textId="77777777" w:rsidR="00785B1E" w:rsidRDefault="00785B1E" w:rsidP="005C4908">
            <w:pPr>
              <w:pStyle w:val="Artculo"/>
              <w:spacing w:after="120"/>
              <w:rPr>
                <w:b/>
              </w:rPr>
            </w:pPr>
            <w:r>
              <w:rPr>
                <w:b/>
              </w:rPr>
              <w:t>Art. 8º</w:t>
            </w:r>
            <w:r>
              <w:rPr>
                <w:b/>
              </w:rPr>
              <w:tab/>
            </w:r>
            <w:r>
              <w:t>Todo acto de persona o grupo destinado a propagar doctrinas que atenten contra la familia, propugnen la violencia o una concepción de la sociedad, del Estado o del orden jurídico, de carácter totalitario o fundada en la lucha de clases, es ilícito y contrario al ordenamiento institucional de la República.</w:t>
            </w:r>
          </w:p>
          <w:p w14:paraId="7BBA2F28" w14:textId="77777777" w:rsidR="00785B1E" w:rsidRDefault="00785B1E" w:rsidP="00544676">
            <w:pPr>
              <w:pStyle w:val="Normal-Artcont"/>
              <w:rPr>
                <w:b/>
              </w:rPr>
            </w:pPr>
            <w:r>
              <w:t>Las organizaciones y los movimientos o partidos políticos que por sus fines o por la actividad de sus adherentes tiendan a esos objetivos, son inconstitucionales.</w:t>
            </w:r>
          </w:p>
          <w:p w14:paraId="30B0103C" w14:textId="77777777" w:rsidR="00785B1E" w:rsidRDefault="00785B1E" w:rsidP="00544676">
            <w:pPr>
              <w:pStyle w:val="Normal-Artcont"/>
              <w:rPr>
                <w:b/>
              </w:rPr>
            </w:pPr>
            <w:r>
              <w:t>Corresponderá al Tribunal Constitucional conocer de las infracciones a lo dispuesto en los incisos anteriores.</w:t>
            </w:r>
          </w:p>
          <w:p w14:paraId="6D6BADA1" w14:textId="77777777" w:rsidR="00785B1E" w:rsidRDefault="00785B1E" w:rsidP="00544676">
            <w:pPr>
              <w:pStyle w:val="Normal-Artcont"/>
              <w:rPr>
                <w:rFonts w:eastAsia="Arial Unicode MS"/>
              </w:rPr>
            </w:pPr>
            <w:r>
              <w:t>Sin perjuicio de las demás sanciones establecidas en la Constitución o en la ley, las personas que incurran o hayan</w:t>
            </w:r>
            <w:r>
              <w:rPr>
                <w:rFonts w:eastAsia="Arial Unicode MS"/>
              </w:rPr>
              <w:t xml:space="preserve"> </w:t>
            </w:r>
            <w:r>
              <w:t>incurrido en las contravenciones señaladas precedentemente no</w:t>
            </w:r>
            <w:r>
              <w:rPr>
                <w:rFonts w:eastAsia="Arial Unicode MS"/>
              </w:rPr>
              <w:t xml:space="preserve"> </w:t>
            </w:r>
            <w:r>
              <w:t>podrán optar a funciones o cargos públicos, sean o no de elección</w:t>
            </w:r>
            <w:r>
              <w:rPr>
                <w:rFonts w:eastAsia="Arial Unicode MS"/>
              </w:rPr>
              <w:t xml:space="preserve"> </w:t>
            </w:r>
            <w:r>
              <w:t>popular, por el término de diez años contado desde la fecha de la</w:t>
            </w:r>
            <w:r>
              <w:rPr>
                <w:rFonts w:eastAsia="Arial Unicode MS"/>
              </w:rPr>
              <w:t xml:space="preserve"> </w:t>
            </w:r>
            <w:r>
              <w:t>resolución del Tribunal. Tampoco podrán ser rectores o directores</w:t>
            </w:r>
            <w:r>
              <w:rPr>
                <w:rFonts w:eastAsia="Arial Unicode MS"/>
              </w:rPr>
              <w:t xml:space="preserve"> </w:t>
            </w:r>
            <w:r>
              <w:t>de establecimientos de educación ni ejercer en ellos funciones de</w:t>
            </w:r>
            <w:r>
              <w:rPr>
                <w:rFonts w:eastAsia="Arial Unicode MS"/>
              </w:rPr>
              <w:t xml:space="preserve"> </w:t>
            </w:r>
            <w:r>
              <w:t>enseñanza, ni explotar un medio de comunicación social o ser</w:t>
            </w:r>
            <w:r>
              <w:rPr>
                <w:rFonts w:eastAsia="Arial Unicode MS"/>
              </w:rPr>
              <w:t xml:space="preserve"> </w:t>
            </w:r>
            <w:r>
              <w:t>directores o administradores del mismo, ni desempeñar en el</w:t>
            </w:r>
            <w:r>
              <w:rPr>
                <w:rFonts w:eastAsia="Arial Unicode MS"/>
              </w:rPr>
              <w:t xml:space="preserve"> </w:t>
            </w:r>
            <w:r>
              <w:t>funciones relacionadas con la emisión o difusión de opiniones o</w:t>
            </w:r>
            <w:r>
              <w:rPr>
                <w:rFonts w:eastAsia="Arial Unicode MS"/>
              </w:rPr>
              <w:t xml:space="preserve"> </w:t>
            </w:r>
            <w:r>
              <w:t>informaciones; ni podrán ser dirigentes de organizaciones</w:t>
            </w:r>
            <w:r>
              <w:rPr>
                <w:rFonts w:eastAsia="Arial Unicode MS"/>
              </w:rPr>
              <w:t xml:space="preserve"> </w:t>
            </w:r>
            <w:r>
              <w:t>políticas o relacionadas con la educación o de carácter vecinal,</w:t>
            </w:r>
            <w:r>
              <w:rPr>
                <w:rFonts w:eastAsia="Arial Unicode MS"/>
              </w:rPr>
              <w:t xml:space="preserve"> </w:t>
            </w:r>
            <w:r>
              <w:t>profesional, empresarial, sindical, estudiantil o gremial en</w:t>
            </w:r>
            <w:r>
              <w:rPr>
                <w:rFonts w:eastAsia="Arial Unicode MS"/>
              </w:rPr>
              <w:t xml:space="preserve"> </w:t>
            </w:r>
            <w:r>
              <w:t>general, durante dicho plazo.</w:t>
            </w:r>
          </w:p>
          <w:p w14:paraId="56F0DF8A" w14:textId="77777777" w:rsidR="00785B1E" w:rsidRDefault="00785B1E" w:rsidP="00544676">
            <w:pPr>
              <w:pStyle w:val="Normal-Artcont"/>
              <w:rPr>
                <w:rFonts w:eastAsia="Arial Unicode MS"/>
              </w:rPr>
            </w:pPr>
            <w:r>
              <w:t>Si las personas referidas anteriormente estuvieren a la</w:t>
            </w:r>
            <w:r>
              <w:rPr>
                <w:rFonts w:eastAsia="Arial Unicode MS"/>
              </w:rPr>
              <w:t xml:space="preserve"> </w:t>
            </w:r>
            <w:r>
              <w:t>fecha de la declaración del Tribunal, en posesión de un empleo o cargo publico, sea o no de elección popular, lo perderán, además,</w:t>
            </w:r>
            <w:r>
              <w:rPr>
                <w:rFonts w:eastAsia="Arial Unicode MS"/>
              </w:rPr>
              <w:t xml:space="preserve"> </w:t>
            </w:r>
            <w:r>
              <w:t>de pleno derecho.</w:t>
            </w:r>
          </w:p>
          <w:p w14:paraId="71BC9A41" w14:textId="77777777" w:rsidR="00785B1E" w:rsidRDefault="00785B1E" w:rsidP="00544676">
            <w:pPr>
              <w:pStyle w:val="Normal-Artcont"/>
              <w:rPr>
                <w:rFonts w:eastAsia="Arial Unicode MS"/>
              </w:rPr>
            </w:pPr>
            <w:r>
              <w:t>Las personas sancionadas en virtud de este precepto, no</w:t>
            </w:r>
            <w:r>
              <w:rPr>
                <w:rFonts w:eastAsia="Arial Unicode MS"/>
              </w:rPr>
              <w:t xml:space="preserve"> </w:t>
            </w:r>
            <w:r>
              <w:t>podrán ser objeto de rehabilitación durante el plazo señalado en el inciso cuarto.</w:t>
            </w:r>
          </w:p>
          <w:p w14:paraId="6B76A9BE" w14:textId="77777777" w:rsidR="00785B1E" w:rsidRDefault="00785B1E" w:rsidP="00544676">
            <w:pPr>
              <w:pStyle w:val="Normal-Artcont"/>
              <w:rPr>
                <w:b/>
              </w:rPr>
            </w:pPr>
            <w:r>
              <w:t>La duración de las inhabilidades contempladas en este</w:t>
            </w:r>
            <w:r>
              <w:rPr>
                <w:rFonts w:eastAsia="Arial Unicode MS"/>
              </w:rPr>
              <w:t xml:space="preserve"> </w:t>
            </w:r>
            <w:r>
              <w:t>artículo se elevará al doble en caso de reincidencia.</w:t>
            </w:r>
          </w:p>
        </w:tc>
        <w:tc>
          <w:tcPr>
            <w:tcW w:w="1417" w:type="dxa"/>
            <w:vMerge w:val="restart"/>
            <w:tcBorders>
              <w:top w:val="nil"/>
            </w:tcBorders>
            <w:vAlign w:val="center"/>
          </w:tcPr>
          <w:p w14:paraId="425AE139" w14:textId="77777777" w:rsidR="00785B1E" w:rsidRDefault="00785B1E"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Derogado.</w:t>
            </w:r>
          </w:p>
        </w:tc>
        <w:tc>
          <w:tcPr>
            <w:tcW w:w="6521" w:type="dxa"/>
            <w:gridSpan w:val="2"/>
            <w:tcBorders>
              <w:top w:val="nil"/>
              <w:bottom w:val="nil"/>
            </w:tcBorders>
          </w:tcPr>
          <w:p w14:paraId="337F23A5" w14:textId="77777777" w:rsidR="00785B1E" w:rsidRPr="00C10F65" w:rsidRDefault="00785B1E" w:rsidP="00DC5458">
            <w:pPr>
              <w:widowControl w:val="0"/>
              <w:spacing w:after="120"/>
            </w:pPr>
            <w:r w:rsidRPr="00C10F65">
              <w:t>El ejercicio de las funciones públicas obliga a sus titulares a dar estricto cumplimiento al principio de probidad en todas sus actuaciones.</w:t>
            </w:r>
          </w:p>
        </w:tc>
      </w:tr>
      <w:tr w:rsidR="00785B1E" w14:paraId="2B0824FF" w14:textId="77777777" w:rsidTr="00AF7274">
        <w:trPr>
          <w:cantSplit/>
        </w:trPr>
        <w:tc>
          <w:tcPr>
            <w:tcW w:w="6604" w:type="dxa"/>
            <w:vMerge/>
            <w:tcBorders>
              <w:bottom w:val="nil"/>
            </w:tcBorders>
          </w:tcPr>
          <w:p w14:paraId="7391D4BB" w14:textId="77777777" w:rsidR="00785B1E" w:rsidRDefault="00785B1E" w:rsidP="005C4908">
            <w:pPr>
              <w:pStyle w:val="Artculo"/>
              <w:spacing w:after="120"/>
              <w:rPr>
                <w:b/>
              </w:rPr>
            </w:pPr>
          </w:p>
        </w:tc>
        <w:tc>
          <w:tcPr>
            <w:tcW w:w="1417" w:type="dxa"/>
            <w:vMerge/>
            <w:vAlign w:val="center"/>
          </w:tcPr>
          <w:p w14:paraId="3C9B0903" w14:textId="77777777" w:rsidR="00785B1E" w:rsidRDefault="00785B1E"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c>
          <w:tcPr>
            <w:tcW w:w="6521" w:type="dxa"/>
            <w:gridSpan w:val="2"/>
            <w:tcBorders>
              <w:top w:val="nil"/>
              <w:bottom w:val="nil"/>
            </w:tcBorders>
          </w:tcPr>
          <w:p w14:paraId="22B59454" w14:textId="77777777" w:rsidR="00785B1E" w:rsidRPr="00C10F65" w:rsidRDefault="00785B1E" w:rsidP="00DC5458">
            <w:pPr>
              <w:widowControl w:val="0"/>
              <w:spacing w:after="120"/>
            </w:pPr>
            <w:r w:rsidRPr="00FE6398">
              <w:t>Son públicos los actos y resoluciones de los órganos del Estado, así como sus fundamentos y los procedimientos que utilicen. Sin embargo, sólo una ley de quórum calificado podrá establecer la reserva o secreto de aquéllos o de éstos, cuando la publicidad afectare el debido cumplimiento de las funciones de dichos órganos, los derechos de las personas, la seguridad de la Nación o el interés nacional.</w:t>
            </w:r>
          </w:p>
        </w:tc>
      </w:tr>
      <w:tr w:rsidR="00785B1E" w14:paraId="31D33579" w14:textId="77777777" w:rsidTr="00AF7274">
        <w:trPr>
          <w:cantSplit/>
          <w:trHeight w:val="3366"/>
        </w:trPr>
        <w:tc>
          <w:tcPr>
            <w:tcW w:w="6604" w:type="dxa"/>
            <w:vMerge/>
            <w:tcBorders>
              <w:bottom w:val="nil"/>
            </w:tcBorders>
          </w:tcPr>
          <w:p w14:paraId="7280133D" w14:textId="77777777" w:rsidR="00785B1E" w:rsidRDefault="00785B1E" w:rsidP="005C4908">
            <w:pPr>
              <w:pStyle w:val="Artculo"/>
              <w:spacing w:after="120"/>
              <w:rPr>
                <w:b/>
              </w:rPr>
            </w:pPr>
          </w:p>
        </w:tc>
        <w:tc>
          <w:tcPr>
            <w:tcW w:w="1417" w:type="dxa"/>
            <w:vMerge/>
            <w:tcBorders>
              <w:bottom w:val="nil"/>
            </w:tcBorders>
            <w:vAlign w:val="center"/>
          </w:tcPr>
          <w:p w14:paraId="366F0BBD" w14:textId="77777777" w:rsidR="00785B1E" w:rsidRDefault="00785B1E"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c>
          <w:tcPr>
            <w:tcW w:w="4111" w:type="dxa"/>
            <w:tcBorders>
              <w:top w:val="nil"/>
              <w:bottom w:val="nil"/>
            </w:tcBorders>
          </w:tcPr>
          <w:p w14:paraId="5D221FCF" w14:textId="77777777" w:rsidR="00785B1E" w:rsidRPr="00FE6398" w:rsidRDefault="00785B1E" w:rsidP="00785B1E">
            <w:pPr>
              <w:widowControl w:val="0"/>
              <w:spacing w:after="120"/>
            </w:pPr>
          </w:p>
        </w:tc>
        <w:tc>
          <w:tcPr>
            <w:tcW w:w="2410" w:type="dxa"/>
            <w:tcBorders>
              <w:top w:val="nil"/>
              <w:bottom w:val="nil"/>
            </w:tcBorders>
          </w:tcPr>
          <w:p w14:paraId="012B335A" w14:textId="77777777" w:rsidR="00785B1E" w:rsidRDefault="00785B1E" w:rsidP="00DC5458">
            <w:pPr>
              <w:widowControl w:val="0"/>
              <w:spacing w:after="120"/>
            </w:pPr>
            <w:r w:rsidRPr="00296CEE">
              <w:t>El Presidente de la República, los Ministros de Estado, los diputados y senadores, y las demás autoridades y funcionarios que una ley orgánica constitucional señale, deberán declarar sus intereses y patrimonio en forma pública.</w:t>
            </w:r>
          </w:p>
          <w:p w14:paraId="715DAD6D" w14:textId="77777777" w:rsidR="00785B1E" w:rsidRPr="00C10F65" w:rsidRDefault="00785B1E" w:rsidP="00DC5458">
            <w:pPr>
              <w:widowControl w:val="0"/>
              <w:spacing w:after="120"/>
            </w:pPr>
            <w:r>
              <w:t>D</w:t>
            </w:r>
            <w:r w:rsidRPr="00785B1E">
              <w:t>icha ley determinará los casos y las condiciones en que esas autoridades delegarán a terceros la administración de aquellos bienes y obligaciones que supongan conflicto de interés en el ejercicio de su función pública. Asimismo, podrá considerar otras medidas apropiadas para resolverlos y, en situaciones calificadas, disponer la enajenación de todo o parte de esos bienes.</w:t>
            </w:r>
          </w:p>
        </w:tc>
      </w:tr>
    </w:tbl>
    <w:p w14:paraId="0EB7202D" w14:textId="77777777" w:rsidR="00C33B6C" w:rsidRDefault="00C33B6C" w:rsidP="00DC5458">
      <w:pPr>
        <w:widowControl w:val="0"/>
      </w:pPr>
    </w:p>
    <w:p w14:paraId="225A2130" w14:textId="77777777" w:rsidR="009A07D5" w:rsidRDefault="009A07D5" w:rsidP="00DC5458">
      <w:pPr>
        <w:widowControl w:val="0"/>
      </w:pPr>
    </w:p>
    <w:p w14:paraId="76B7E2CF" w14:textId="77777777" w:rsidR="009A07D5" w:rsidRDefault="009A07D5" w:rsidP="00DC5458">
      <w:pPr>
        <w:widowControl w:val="0"/>
      </w:pPr>
    </w:p>
    <w:p w14:paraId="07851E22" w14:textId="77777777" w:rsidR="009A07D5" w:rsidRDefault="009A07D5" w:rsidP="00DC5458">
      <w:pPr>
        <w:widowControl w:val="0"/>
      </w:pPr>
    </w:p>
    <w:p w14:paraId="18E1A671" w14:textId="77777777" w:rsidR="009A07D5" w:rsidRDefault="009A07D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3969"/>
        <w:gridCol w:w="2410"/>
        <w:gridCol w:w="7513"/>
      </w:tblGrid>
      <w:tr w:rsidR="00C33B6C" w14:paraId="5422E8B0" w14:textId="77777777" w:rsidTr="007C7E1F">
        <w:trPr>
          <w:gridBefore w:val="1"/>
          <w:wBefore w:w="650" w:type="dxa"/>
          <w:cantSplit/>
        </w:trPr>
        <w:tc>
          <w:tcPr>
            <w:tcW w:w="3969" w:type="dxa"/>
            <w:tcBorders>
              <w:top w:val="nil"/>
              <w:bottom w:val="single" w:sz="48" w:space="0" w:color="FFFFFF"/>
              <w:right w:val="nil"/>
            </w:tcBorders>
          </w:tcPr>
          <w:p w14:paraId="23BAF759" w14:textId="77777777" w:rsidR="00C33B6C" w:rsidRDefault="005C4908" w:rsidP="005C4908">
            <w:pPr>
              <w:widowControl w:val="0"/>
              <w:jc w:val="center"/>
              <w:rPr>
                <w:b/>
              </w:rPr>
            </w:pPr>
            <w:r>
              <w:rPr>
                <w:b/>
              </w:rPr>
              <w:lastRenderedPageBreak/>
              <w:t>Original</w:t>
            </w:r>
          </w:p>
        </w:tc>
        <w:tc>
          <w:tcPr>
            <w:tcW w:w="2410" w:type="dxa"/>
            <w:tcBorders>
              <w:top w:val="nil"/>
              <w:left w:val="nil"/>
              <w:bottom w:val="single" w:sz="48" w:space="0" w:color="FFFFFF"/>
              <w:right w:val="nil"/>
            </w:tcBorders>
          </w:tcPr>
          <w:p w14:paraId="56AFD0F2" w14:textId="77777777" w:rsidR="00C33B6C" w:rsidRDefault="00C33B6C" w:rsidP="00DC5458">
            <w:pPr>
              <w:widowControl w:val="0"/>
              <w:jc w:val="center"/>
              <w:rPr>
                <w:b/>
                <w:bCs/>
              </w:rPr>
            </w:pPr>
            <w:r>
              <w:rPr>
                <w:b/>
                <w:bCs/>
              </w:rPr>
              <w:t>Pinochet – Ley 18.825 (17/08/89)</w:t>
            </w:r>
          </w:p>
        </w:tc>
        <w:tc>
          <w:tcPr>
            <w:tcW w:w="7513" w:type="dxa"/>
            <w:tcBorders>
              <w:top w:val="nil"/>
              <w:left w:val="nil"/>
              <w:bottom w:val="single" w:sz="48" w:space="0" w:color="FFFFFF"/>
            </w:tcBorders>
          </w:tcPr>
          <w:p w14:paraId="31EFB5EC" w14:textId="77777777" w:rsidR="00C33B6C" w:rsidRDefault="00C33B6C" w:rsidP="00DC5458">
            <w:pPr>
              <w:widowControl w:val="0"/>
              <w:jc w:val="center"/>
              <w:rPr>
                <w:b/>
                <w:bCs/>
              </w:rPr>
            </w:pPr>
            <w:r>
              <w:rPr>
                <w:b/>
                <w:bCs/>
              </w:rPr>
              <w:t>Aylwin – Ley 19.055 (1/04/91)</w:t>
            </w:r>
          </w:p>
        </w:tc>
      </w:tr>
      <w:tr w:rsidR="005C4908" w14:paraId="392B8E79" w14:textId="77777777" w:rsidTr="007C7E1F">
        <w:trPr>
          <w:cantSplit/>
        </w:trPr>
        <w:tc>
          <w:tcPr>
            <w:tcW w:w="14542" w:type="dxa"/>
            <w:gridSpan w:val="4"/>
            <w:tcBorders>
              <w:top w:val="single" w:sz="48" w:space="0" w:color="FFFFFF"/>
            </w:tcBorders>
          </w:tcPr>
          <w:p w14:paraId="5A458C7D" w14:textId="77777777" w:rsidR="005C4908" w:rsidRDefault="005C4908" w:rsidP="005C4908">
            <w:pPr>
              <w:pStyle w:val="Artculo"/>
            </w:pPr>
            <w:r>
              <w:rPr>
                <w:b/>
              </w:rPr>
              <w:t>Art. 9º</w:t>
            </w:r>
            <w:r>
              <w:rPr>
                <w:b/>
              </w:rPr>
              <w:tab/>
            </w:r>
            <w:r>
              <w:t>El terrorismo, en cualquiera de sus formas, es por esencia contrario a los derechos humanos.</w:t>
            </w:r>
          </w:p>
        </w:tc>
      </w:tr>
      <w:tr w:rsidR="005C4908" w14:paraId="4282A0EE" w14:textId="77777777" w:rsidTr="007C7E1F">
        <w:trPr>
          <w:gridBefore w:val="1"/>
          <w:wBefore w:w="650" w:type="dxa"/>
          <w:cantSplit/>
        </w:trPr>
        <w:tc>
          <w:tcPr>
            <w:tcW w:w="3969" w:type="dxa"/>
          </w:tcPr>
          <w:p w14:paraId="5705837C" w14:textId="77777777" w:rsidR="005C4908" w:rsidRPr="005C4908" w:rsidRDefault="005C4908" w:rsidP="00DC5458">
            <w:pPr>
              <w:widowControl w:val="0"/>
              <w:rPr>
                <w:rFonts w:eastAsia="Arial Unicode MS"/>
              </w:rPr>
            </w:pPr>
            <w:r>
              <w:t>Una ley de quórum calificado determinará las conductas</w:t>
            </w:r>
            <w:r>
              <w:rPr>
                <w:rFonts w:eastAsia="Arial Unicode MS"/>
              </w:rPr>
              <w:t xml:space="preserve"> </w:t>
            </w:r>
            <w:r>
              <w:t>terroristas y su penalidad. Los responsables de estos delitos</w:t>
            </w:r>
            <w:r>
              <w:rPr>
                <w:rFonts w:eastAsia="Arial Unicode MS"/>
              </w:rPr>
              <w:t xml:space="preserve"> </w:t>
            </w:r>
            <w:r>
              <w:t>quedarán inhabilitados por el plazo de quince años para ejercer</w:t>
            </w:r>
            <w:r>
              <w:rPr>
                <w:rFonts w:eastAsia="Arial Unicode MS"/>
              </w:rPr>
              <w:t xml:space="preserve"> </w:t>
            </w:r>
            <w:r>
              <w:t>los empleos, funciones o actividades a que se refiere el inciso</w:t>
            </w:r>
            <w:r>
              <w:rPr>
                <w:rFonts w:eastAsia="Arial Unicode MS"/>
              </w:rPr>
              <w:t xml:space="preserve"> </w:t>
            </w:r>
            <w:r>
              <w:t>cuarto del artículo anterior, sin perjuicio de otras</w:t>
            </w:r>
            <w:r>
              <w:rPr>
                <w:rFonts w:eastAsia="Arial Unicode MS"/>
              </w:rPr>
              <w:t xml:space="preserve"> </w:t>
            </w:r>
            <w:r>
              <w:t>inhabilidades o de las que por mayor tiempo establezca la ley.</w:t>
            </w:r>
          </w:p>
        </w:tc>
        <w:tc>
          <w:tcPr>
            <w:tcW w:w="9923" w:type="dxa"/>
            <w:gridSpan w:val="2"/>
          </w:tcPr>
          <w:p w14:paraId="0992097C" w14:textId="77777777" w:rsidR="005C4908" w:rsidRDefault="005C4908" w:rsidP="00DC5458">
            <w:pPr>
              <w:widowControl w:val="0"/>
            </w:pPr>
            <w:r>
              <w:t xml:space="preserve">Una ley de quórum calificado determinará las conductas terroristas y su penalidad. Los responsables de estos delitos quedarán inhabilitados por el plazo de quince años para ejercer </w:t>
            </w:r>
            <w:r w:rsidRPr="00BD5900">
              <w:rPr>
                <w:iCs/>
              </w:rPr>
              <w:t xml:space="preserve">funciones o cargos públicos, sean o no de elección popular, o de rector o director de establecimiento de educación, o para ejercer en ellos funciones de enseñanza; para explotar un medio de comunicación social o ser director o administrador del mismo, o para desempeñar en él funciones relacionadas con la emisión o difusión de opiniones o informaciones; ni podrán ser dirigentes de organizaciones políticas o relacionadas con la educación o de carácter vecinal, profesional, empresarial, sindical, estudiantil o gremial en general, durante dicho plazo. Lo anterior se entiende sin perjuicio de otras inhabilidades o de las que por mayor tiempo establezca la ley. </w:t>
            </w:r>
          </w:p>
        </w:tc>
      </w:tr>
      <w:tr w:rsidR="005C4908" w14:paraId="64F1D3BB" w14:textId="77777777" w:rsidTr="007C7E1F">
        <w:trPr>
          <w:gridBefore w:val="1"/>
          <w:wBefore w:w="650" w:type="dxa"/>
          <w:cantSplit/>
        </w:trPr>
        <w:tc>
          <w:tcPr>
            <w:tcW w:w="6379" w:type="dxa"/>
            <w:gridSpan w:val="2"/>
          </w:tcPr>
          <w:p w14:paraId="28649DDC" w14:textId="77777777" w:rsidR="005C4908" w:rsidRDefault="005C4908" w:rsidP="00DC5458">
            <w:pPr>
              <w:widowControl w:val="0"/>
            </w:pPr>
            <w:r>
              <w:t>No procederá respecto de estos delitos la amnistía ni el</w:t>
            </w:r>
            <w:r>
              <w:rPr>
                <w:rFonts w:eastAsia="Arial Unicode MS"/>
              </w:rPr>
              <w:t xml:space="preserve"> </w:t>
            </w:r>
            <w:r>
              <w:t>indulto, como tampoco la libertad provisional respecto de los</w:t>
            </w:r>
            <w:r>
              <w:rPr>
                <w:rFonts w:eastAsia="Arial Unicode MS"/>
              </w:rPr>
              <w:t xml:space="preserve"> </w:t>
            </w:r>
            <w:r>
              <w:t>procesados por ellos. Estos delitos serán considerados siempre</w:t>
            </w:r>
            <w:r>
              <w:rPr>
                <w:rFonts w:eastAsia="Arial Unicode MS"/>
              </w:rPr>
              <w:t xml:space="preserve"> </w:t>
            </w:r>
            <w:r>
              <w:t>comunes y no políticos para todos los efectos legales.</w:t>
            </w:r>
          </w:p>
        </w:tc>
        <w:tc>
          <w:tcPr>
            <w:tcW w:w="7513" w:type="dxa"/>
          </w:tcPr>
          <w:p w14:paraId="3708BAC4" w14:textId="77777777" w:rsidR="005C4908" w:rsidRDefault="005C4908" w:rsidP="00DC5458">
            <w:pPr>
              <w:widowControl w:val="0"/>
            </w:pPr>
            <w:r>
              <w:t>Los delitos a que se refiere el inciso anterior serán considerados siempre comunes y no políticos para todos los efectos legales y no procederá respecto de ellos el indulto particular, salvo para conmutar la pena de muerte por la de presidio perpetuo.</w:t>
            </w:r>
          </w:p>
        </w:tc>
      </w:tr>
    </w:tbl>
    <w:p w14:paraId="2C54A7AB" w14:textId="77777777" w:rsidR="00C33B6C" w:rsidRDefault="00C33B6C" w:rsidP="00DC5458">
      <w:pPr>
        <w:widowControl w:val="0"/>
      </w:pPr>
    </w:p>
    <w:p w14:paraId="46B112D4" w14:textId="77777777" w:rsidR="00AD32C4" w:rsidRDefault="00AD32C4" w:rsidP="00DC5458">
      <w:pPr>
        <w:widowControl w:val="0"/>
      </w:pPr>
    </w:p>
    <w:p w14:paraId="122C2257" w14:textId="77777777" w:rsidR="00AD32C4" w:rsidRDefault="00AD32C4"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237"/>
        <w:gridCol w:w="7655"/>
      </w:tblGrid>
      <w:tr w:rsidR="00DA1F91" w14:paraId="7D215355" w14:textId="77777777" w:rsidTr="007C7E1F">
        <w:trPr>
          <w:gridBefore w:val="1"/>
          <w:wBefore w:w="650" w:type="dxa"/>
          <w:cantSplit/>
        </w:trPr>
        <w:tc>
          <w:tcPr>
            <w:tcW w:w="13892" w:type="dxa"/>
            <w:gridSpan w:val="2"/>
          </w:tcPr>
          <w:p w14:paraId="422E167B" w14:textId="77777777" w:rsidR="00DA1F91" w:rsidRDefault="00DA1F91" w:rsidP="00E57D75">
            <w:pPr>
              <w:pStyle w:val="Ttulo2"/>
            </w:pPr>
            <w:bookmarkStart w:id="3" w:name="_Toc34117801"/>
            <w:r>
              <w:t>CAPITULO II</w:t>
            </w:r>
            <w:r>
              <w:br/>
              <w:t>NACIONALIDAD Y CIUDADANIA</w:t>
            </w:r>
            <w:bookmarkEnd w:id="3"/>
          </w:p>
        </w:tc>
      </w:tr>
      <w:tr w:rsidR="00C14A5F" w:rsidRPr="00E57D75" w14:paraId="635ABEC3" w14:textId="77777777" w:rsidTr="007C7E1F">
        <w:trPr>
          <w:gridBefore w:val="1"/>
          <w:wBefore w:w="650" w:type="dxa"/>
          <w:cantSplit/>
        </w:trPr>
        <w:tc>
          <w:tcPr>
            <w:tcW w:w="6237" w:type="dxa"/>
            <w:tcBorders>
              <w:right w:val="nil"/>
            </w:tcBorders>
          </w:tcPr>
          <w:p w14:paraId="0286DE3E" w14:textId="77777777" w:rsidR="00C14A5F" w:rsidRDefault="00C14A5F" w:rsidP="00E57D75">
            <w:pPr>
              <w:jc w:val="center"/>
              <w:rPr>
                <w:b/>
              </w:rPr>
            </w:pPr>
            <w:r w:rsidRPr="00E57D75">
              <w:rPr>
                <w:b/>
              </w:rPr>
              <w:t>Original</w:t>
            </w:r>
          </w:p>
        </w:tc>
        <w:tc>
          <w:tcPr>
            <w:tcW w:w="7655" w:type="dxa"/>
            <w:tcBorders>
              <w:top w:val="nil"/>
              <w:left w:val="nil"/>
              <w:bottom w:val="nil"/>
            </w:tcBorders>
          </w:tcPr>
          <w:p w14:paraId="0B089577" w14:textId="77777777" w:rsidR="00C14A5F" w:rsidRDefault="00C14A5F" w:rsidP="00E57D75">
            <w:pPr>
              <w:jc w:val="center"/>
              <w:rPr>
                <w:b/>
              </w:rPr>
            </w:pPr>
            <w:r>
              <w:rPr>
                <w:b/>
              </w:rPr>
              <w:t xml:space="preserve">Lagos – </w:t>
            </w:r>
            <w:r w:rsidR="006B2205" w:rsidRPr="006B2205">
              <w:rPr>
                <w:b/>
              </w:rPr>
              <w:t>Ley 20.050 (26/08/05) - DS 100 (17/09/05)</w:t>
            </w:r>
          </w:p>
        </w:tc>
      </w:tr>
      <w:tr w:rsidR="008A5D75" w14:paraId="7D15C48C" w14:textId="77777777" w:rsidTr="007C7E1F">
        <w:trPr>
          <w:cantSplit/>
        </w:trPr>
        <w:tc>
          <w:tcPr>
            <w:tcW w:w="14542" w:type="dxa"/>
            <w:gridSpan w:val="3"/>
          </w:tcPr>
          <w:p w14:paraId="2B552915" w14:textId="77777777" w:rsidR="008A5D75" w:rsidRDefault="008A5D75" w:rsidP="008A5D75">
            <w:pPr>
              <w:pStyle w:val="Artculo"/>
            </w:pPr>
            <w:r>
              <w:rPr>
                <w:b/>
                <w:lang w:val="en-GB"/>
              </w:rPr>
              <w:t>Art. 10</w:t>
            </w:r>
            <w:r>
              <w:rPr>
                <w:b/>
                <w:lang w:val="en-GB"/>
              </w:rPr>
              <w:tab/>
            </w:r>
            <w:r>
              <w:rPr>
                <w:lang w:val="en-GB"/>
              </w:rPr>
              <w:t>Son chilenos:</w:t>
            </w:r>
          </w:p>
        </w:tc>
      </w:tr>
      <w:tr w:rsidR="008A5D75" w14:paraId="020D51AD" w14:textId="77777777" w:rsidTr="007C7E1F">
        <w:trPr>
          <w:gridBefore w:val="1"/>
          <w:wBefore w:w="650" w:type="dxa"/>
          <w:cantSplit/>
        </w:trPr>
        <w:tc>
          <w:tcPr>
            <w:tcW w:w="13892" w:type="dxa"/>
            <w:gridSpan w:val="2"/>
          </w:tcPr>
          <w:p w14:paraId="4722185C" w14:textId="77777777" w:rsidR="008A5D75" w:rsidRDefault="008A5D75" w:rsidP="00DC5458">
            <w:pPr>
              <w:widowControl w:val="0"/>
            </w:pPr>
            <w:r>
              <w:t xml:space="preserve">1º Los nacidos en el territorio de Chile, con excepción de los hijos de extranjeros que se encuentren en Chile en servicio de su Gobierno, y de los hijos de extranjeros transeúntes, todos los que, sin embargo, podrán optar por la nacionalidad chilena; </w:t>
            </w:r>
          </w:p>
        </w:tc>
      </w:tr>
      <w:tr w:rsidR="00DA1F91" w14:paraId="05CD58F6" w14:textId="77777777" w:rsidTr="007C7E1F">
        <w:trPr>
          <w:gridBefore w:val="1"/>
          <w:wBefore w:w="650" w:type="dxa"/>
          <w:cantSplit/>
        </w:trPr>
        <w:tc>
          <w:tcPr>
            <w:tcW w:w="6237" w:type="dxa"/>
          </w:tcPr>
          <w:p w14:paraId="5402FB91" w14:textId="77777777" w:rsidR="00DA1F91" w:rsidRDefault="00AE11BD" w:rsidP="00DC5458">
            <w:pPr>
              <w:widowControl w:val="0"/>
            </w:pPr>
            <w:r>
              <w:t>[</w:t>
            </w:r>
            <w:r w:rsidR="00DA1F91">
              <w:t>2º</w:t>
            </w:r>
            <w:r>
              <w:t>]</w:t>
            </w:r>
            <w:r w:rsidR="00DA1F91">
              <w:t xml:space="preserve"> Los hijos de padre o madre chilenos nacidos en territorio extranjero, hallándose cualquiera de éstos en actual servicio de la República, quienes se considerarán para todos los efectos como nacidos en el territorio chileno; </w:t>
            </w:r>
          </w:p>
        </w:tc>
        <w:tc>
          <w:tcPr>
            <w:tcW w:w="7655" w:type="dxa"/>
            <w:vAlign w:val="center"/>
          </w:tcPr>
          <w:p w14:paraId="1179B97B" w14:textId="77777777" w:rsidR="00DA1F91" w:rsidRDefault="00DA1F91" w:rsidP="00DC5458">
            <w:pPr>
              <w:widowControl w:val="0"/>
            </w:pPr>
            <w:r>
              <w:t>Eliminado.</w:t>
            </w:r>
          </w:p>
        </w:tc>
      </w:tr>
      <w:tr w:rsidR="00DA1F91" w14:paraId="713A7C44" w14:textId="77777777" w:rsidTr="007C7E1F">
        <w:trPr>
          <w:gridBefore w:val="1"/>
          <w:wBefore w:w="650" w:type="dxa"/>
          <w:cantSplit/>
        </w:trPr>
        <w:tc>
          <w:tcPr>
            <w:tcW w:w="6237" w:type="dxa"/>
          </w:tcPr>
          <w:p w14:paraId="31DA8E77" w14:textId="77777777" w:rsidR="00DA1F91" w:rsidRDefault="00DA1F91" w:rsidP="00DC5458">
            <w:pPr>
              <w:widowControl w:val="0"/>
            </w:pPr>
            <w:r>
              <w:t xml:space="preserve">3º Los hijos de padre o madre chilenos, nacidos en territorio extranjero, por el solo hecho de avecindarse por más de un año en Chile; </w:t>
            </w:r>
          </w:p>
        </w:tc>
        <w:tc>
          <w:tcPr>
            <w:tcW w:w="7655" w:type="dxa"/>
          </w:tcPr>
          <w:p w14:paraId="28982E71" w14:textId="77777777" w:rsidR="00DA1F91" w:rsidRDefault="002D3424" w:rsidP="00DC5458">
            <w:pPr>
              <w:widowControl w:val="0"/>
            </w:pPr>
            <w:r>
              <w:t>2</w:t>
            </w:r>
            <w:r w:rsidR="00DA1F91" w:rsidRPr="00FE6398">
              <w:t xml:space="preserve">º </w:t>
            </w:r>
            <w:r w:rsidR="008213E9">
              <w:t xml:space="preserve">[3°] </w:t>
            </w:r>
            <w:r w:rsidR="00DA1F91" w:rsidRPr="00FE6398">
              <w:t>Los hijos de padre o madre chilenos, nacidos en territorio extranjero. Con todo, se requerirá que alguno de sus ascendientes en línea recta</w:t>
            </w:r>
            <w:r w:rsidR="00DA1F91">
              <w:t xml:space="preserve"> de primer</w:t>
            </w:r>
            <w:r w:rsidR="00DA1F91" w:rsidRPr="00FE6398">
              <w:t xml:space="preserve"> o segundo grado, haya adquirido la nacionalidad chilena en virtud de lo establecido en los números 1º, </w:t>
            </w:r>
            <w:r w:rsidR="007D3EFA">
              <w:t>3</w:t>
            </w:r>
            <w:r w:rsidR="00DA1F91" w:rsidRPr="00FE6398">
              <w:t xml:space="preserve">º </w:t>
            </w:r>
            <w:r w:rsidR="00AB62B5">
              <w:t xml:space="preserve">[4°] </w:t>
            </w:r>
            <w:r w:rsidR="00DA1F91" w:rsidRPr="00FE6398">
              <w:t xml:space="preserve">ó </w:t>
            </w:r>
            <w:r w:rsidR="007D3EFA">
              <w:t>4</w:t>
            </w:r>
            <w:r w:rsidR="00DA1F91" w:rsidRPr="00FE6398">
              <w:t>º</w:t>
            </w:r>
            <w:r w:rsidR="008213E9">
              <w:t xml:space="preserve"> [5</w:t>
            </w:r>
            <w:r w:rsidR="008213E9" w:rsidRPr="00FE6398">
              <w:t>º</w:t>
            </w:r>
            <w:r w:rsidR="008213E9">
              <w:t>]</w:t>
            </w:r>
            <w:r w:rsidR="00DA1F91" w:rsidRPr="00FE6398">
              <w:t>;</w:t>
            </w:r>
          </w:p>
        </w:tc>
      </w:tr>
      <w:tr w:rsidR="00DA1F91" w14:paraId="11F3BEE8" w14:textId="77777777" w:rsidTr="007C7E1F">
        <w:trPr>
          <w:gridBefore w:val="1"/>
          <w:wBefore w:w="650" w:type="dxa"/>
          <w:cantSplit/>
        </w:trPr>
        <w:tc>
          <w:tcPr>
            <w:tcW w:w="6237" w:type="dxa"/>
          </w:tcPr>
          <w:p w14:paraId="6BBE2706" w14:textId="77777777" w:rsidR="00DA1F91" w:rsidRDefault="00DA1F91" w:rsidP="00DC5458">
            <w:pPr>
              <w:widowControl w:val="0"/>
            </w:pPr>
            <w:r>
              <w:t xml:space="preserve">4º Los extranjeros que obtuvieren carta de nacionalización en conformidad a la ley, renunciando expresamente a su nacionalidad anterior. No se exigirá esta renuncia a los nacidos en país extranjero que, en virtud de un tratado internacional, conceda este mismo beneficio a los chilenos. </w:t>
            </w:r>
          </w:p>
        </w:tc>
        <w:tc>
          <w:tcPr>
            <w:tcW w:w="7655" w:type="dxa"/>
            <w:vMerge w:val="restart"/>
          </w:tcPr>
          <w:p w14:paraId="78EC07CA" w14:textId="77777777" w:rsidR="00DA1F91" w:rsidRDefault="007D3EFA" w:rsidP="00DC5458">
            <w:pPr>
              <w:widowControl w:val="0"/>
            </w:pPr>
            <w:r>
              <w:t>3</w:t>
            </w:r>
            <w:r w:rsidR="0037420F">
              <w:t>º</w:t>
            </w:r>
            <w:r w:rsidR="00DA1F91" w:rsidRPr="00C10F65">
              <w:t xml:space="preserve"> </w:t>
            </w:r>
            <w:r w:rsidR="008213E9">
              <w:t xml:space="preserve">[4°] </w:t>
            </w:r>
            <w:r w:rsidR="00DA1F91" w:rsidRPr="00C10F65">
              <w:t>Los extranjeros que obtuvieren carta de nacionalización en conformidad a la ley.</w:t>
            </w:r>
          </w:p>
        </w:tc>
      </w:tr>
      <w:tr w:rsidR="00DA1F91" w14:paraId="0273F892" w14:textId="77777777" w:rsidTr="007C7E1F">
        <w:trPr>
          <w:gridBefore w:val="1"/>
          <w:wBefore w:w="650" w:type="dxa"/>
          <w:cantSplit/>
        </w:trPr>
        <w:tc>
          <w:tcPr>
            <w:tcW w:w="6237" w:type="dxa"/>
          </w:tcPr>
          <w:p w14:paraId="4EEF7AC2" w14:textId="77777777" w:rsidR="00DA1F91" w:rsidRDefault="00DA1F91" w:rsidP="00DC5458">
            <w:pPr>
              <w:widowControl w:val="0"/>
            </w:pPr>
            <w:r>
              <w:t xml:space="preserve">Los nacionalizados en conformidad a este número tendrán opción a cargos públicos de elección popular sólo después de cinco años de estar en posesión de sus cartas de nacionalización, y </w:t>
            </w:r>
          </w:p>
        </w:tc>
        <w:tc>
          <w:tcPr>
            <w:tcW w:w="7655" w:type="dxa"/>
            <w:vMerge/>
          </w:tcPr>
          <w:p w14:paraId="54455252" w14:textId="77777777" w:rsidR="00DA1F91" w:rsidRDefault="00DA1F91" w:rsidP="00DC5458">
            <w:pPr>
              <w:widowControl w:val="0"/>
            </w:pPr>
          </w:p>
        </w:tc>
      </w:tr>
      <w:tr w:rsidR="008A5D75" w14:paraId="2D916153" w14:textId="77777777" w:rsidTr="007C7E1F">
        <w:trPr>
          <w:gridBefore w:val="1"/>
          <w:wBefore w:w="650" w:type="dxa"/>
          <w:cantSplit/>
        </w:trPr>
        <w:tc>
          <w:tcPr>
            <w:tcW w:w="13892" w:type="dxa"/>
            <w:gridSpan w:val="2"/>
          </w:tcPr>
          <w:p w14:paraId="3613B848" w14:textId="77777777" w:rsidR="008A5D75" w:rsidRDefault="008213E9" w:rsidP="00DC5458">
            <w:pPr>
              <w:widowControl w:val="0"/>
            </w:pPr>
            <w:r>
              <w:t>4° [</w:t>
            </w:r>
            <w:r w:rsidR="008A5D75">
              <w:t>5º</w:t>
            </w:r>
            <w:r>
              <w:t>]</w:t>
            </w:r>
            <w:r w:rsidR="008A5D75">
              <w:t xml:space="preserve"> Los que obtuvieren especial gracia de nacionalización por ley. </w:t>
            </w:r>
          </w:p>
        </w:tc>
      </w:tr>
      <w:tr w:rsidR="008A5D75" w14:paraId="2D626250" w14:textId="77777777" w:rsidTr="007C7E1F">
        <w:trPr>
          <w:gridBefore w:val="1"/>
          <w:wBefore w:w="650" w:type="dxa"/>
          <w:cantSplit/>
        </w:trPr>
        <w:tc>
          <w:tcPr>
            <w:tcW w:w="13892" w:type="dxa"/>
            <w:gridSpan w:val="2"/>
          </w:tcPr>
          <w:p w14:paraId="3D4F7C5A" w14:textId="77777777" w:rsidR="008A5D75" w:rsidRDefault="008A5D75" w:rsidP="00DC5458">
            <w:pPr>
              <w:widowControl w:val="0"/>
            </w:pPr>
            <w:r>
              <w:t>La ley reglamentará los procedimientos de opción por la nacionalidad chilena; de otorgamiento, negativa y cancelación de las cartas de nacionalización, y la formación de un registro de todos estos actos.</w:t>
            </w:r>
          </w:p>
        </w:tc>
      </w:tr>
    </w:tbl>
    <w:p w14:paraId="326253D5" w14:textId="77777777" w:rsidR="003D35DD" w:rsidRDefault="003D35DD"/>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1482"/>
        <w:gridCol w:w="2410"/>
      </w:tblGrid>
      <w:tr w:rsidR="003D35DD" w:rsidRPr="00E57D75" w14:paraId="1D095971" w14:textId="77777777" w:rsidTr="00AF7274">
        <w:trPr>
          <w:gridBefore w:val="1"/>
          <w:wBefore w:w="650" w:type="dxa"/>
          <w:cantSplit/>
        </w:trPr>
        <w:tc>
          <w:tcPr>
            <w:tcW w:w="11482" w:type="dxa"/>
            <w:tcBorders>
              <w:right w:val="nil"/>
            </w:tcBorders>
          </w:tcPr>
          <w:p w14:paraId="0136D1C6" w14:textId="77777777" w:rsidR="003D35DD" w:rsidRDefault="003D35DD" w:rsidP="00B47DA3">
            <w:pPr>
              <w:jc w:val="center"/>
              <w:rPr>
                <w:b/>
              </w:rPr>
            </w:pPr>
            <w:r w:rsidRPr="00E57D75">
              <w:rPr>
                <w:b/>
              </w:rPr>
              <w:t>Original</w:t>
            </w:r>
          </w:p>
        </w:tc>
        <w:tc>
          <w:tcPr>
            <w:tcW w:w="2410" w:type="dxa"/>
            <w:tcBorders>
              <w:top w:val="nil"/>
              <w:left w:val="nil"/>
              <w:bottom w:val="nil"/>
            </w:tcBorders>
          </w:tcPr>
          <w:p w14:paraId="2F1A3FAB" w14:textId="77777777" w:rsidR="003D35DD" w:rsidRDefault="003D35DD" w:rsidP="00B47DA3">
            <w:pPr>
              <w:jc w:val="center"/>
              <w:rPr>
                <w:b/>
              </w:rPr>
            </w:pPr>
            <w:r>
              <w:rPr>
                <w:b/>
              </w:rPr>
              <w:t xml:space="preserve">Lagos – </w:t>
            </w:r>
            <w:r w:rsidR="006B2205" w:rsidRPr="006B2205">
              <w:rPr>
                <w:b/>
              </w:rPr>
              <w:t>Ley 20.050 (26/08/05) - DS 100 (17/09/05)</w:t>
            </w:r>
          </w:p>
        </w:tc>
      </w:tr>
      <w:tr w:rsidR="008A5D75" w14:paraId="7825F34E" w14:textId="77777777" w:rsidTr="007C7E1F">
        <w:trPr>
          <w:cantSplit/>
        </w:trPr>
        <w:tc>
          <w:tcPr>
            <w:tcW w:w="14542" w:type="dxa"/>
            <w:gridSpan w:val="3"/>
          </w:tcPr>
          <w:p w14:paraId="0AB90C9F" w14:textId="77777777" w:rsidR="008A5D75" w:rsidRDefault="008A5D75" w:rsidP="008A5D75">
            <w:pPr>
              <w:pStyle w:val="Artculo"/>
              <w:rPr>
                <w:b/>
              </w:rPr>
            </w:pPr>
            <w:r>
              <w:rPr>
                <w:b/>
              </w:rPr>
              <w:t>Art. 11</w:t>
            </w:r>
            <w:r>
              <w:rPr>
                <w:b/>
              </w:rPr>
              <w:tab/>
            </w:r>
            <w:r>
              <w:t>La nacionalidad chilena</w:t>
            </w:r>
            <w:r w:rsidR="003D35DD">
              <w:t xml:space="preserve"> se pierde:</w:t>
            </w:r>
          </w:p>
        </w:tc>
      </w:tr>
      <w:tr w:rsidR="00DA1F91" w14:paraId="732ED717" w14:textId="77777777" w:rsidTr="00AF7274">
        <w:trPr>
          <w:gridBefore w:val="1"/>
          <w:wBefore w:w="650" w:type="dxa"/>
          <w:cantSplit/>
        </w:trPr>
        <w:tc>
          <w:tcPr>
            <w:tcW w:w="11482" w:type="dxa"/>
          </w:tcPr>
          <w:p w14:paraId="62F40117" w14:textId="77777777" w:rsidR="00DA1F91" w:rsidRDefault="00DA1F91" w:rsidP="00DC5458">
            <w:pPr>
              <w:widowControl w:val="0"/>
            </w:pPr>
            <w:r>
              <w:t xml:space="preserve">1º Por nacionalización en país extranjero, salvo en el caso de aquellos chilenos comprendidos en los números 1º , 2º y 3º del artículo anterior que hubieren obtenido otra nacionalidad sin renunciar a su nacionalidad chilena y de acuerdo con lo establecido en el N° 4º del mismo artículo. </w:t>
            </w:r>
          </w:p>
        </w:tc>
        <w:tc>
          <w:tcPr>
            <w:tcW w:w="2410" w:type="dxa"/>
            <w:vMerge w:val="restart"/>
          </w:tcPr>
          <w:p w14:paraId="45DABA6E" w14:textId="77777777" w:rsidR="00DA1F91" w:rsidRDefault="00DA1F91" w:rsidP="00DC5458">
            <w:pPr>
              <w:widowControl w:val="0"/>
            </w:pPr>
            <w:r w:rsidRPr="007F08D2">
              <w:t>1</w:t>
            </w:r>
            <w:r w:rsidR="0037420F">
              <w:t>º</w:t>
            </w:r>
            <w:r w:rsidRPr="007F08D2">
              <w:t xml:space="preserve"> Por renuncia voluntaria manifestada ante autoridad </w:t>
            </w:r>
            <w:r>
              <w:t xml:space="preserve">chilena </w:t>
            </w:r>
            <w:r w:rsidRPr="007F08D2">
              <w:t>competente. Esta renuncia sólo producirá efectos si la persona, previamente, se ha nacionalizado en país extranjero;</w:t>
            </w:r>
          </w:p>
        </w:tc>
      </w:tr>
      <w:tr w:rsidR="00DA1F91" w14:paraId="05AFED43" w14:textId="77777777" w:rsidTr="00AF7274">
        <w:trPr>
          <w:gridBefore w:val="1"/>
          <w:wBefore w:w="650" w:type="dxa"/>
          <w:cantSplit/>
        </w:trPr>
        <w:tc>
          <w:tcPr>
            <w:tcW w:w="11482" w:type="dxa"/>
          </w:tcPr>
          <w:p w14:paraId="66FE71FB" w14:textId="77777777" w:rsidR="00DA1F91" w:rsidRDefault="00DA1F91" w:rsidP="00DC5458">
            <w:pPr>
              <w:widowControl w:val="0"/>
            </w:pPr>
            <w:r>
              <w:t xml:space="preserve">La causal de pérdida de la nacionalidad chilena señalada precedentemente no regirá respecto de los chilenos que, en virtud de disposiciones constitucionales, legales o administrativas del Estado en cuyo territorio residan, adopten la nacionalidad extranjera como condición de su permanencia en él o de igualdad jurídica en el ejercicio de los derechos civiles con los nacionales del respectivo país; </w:t>
            </w:r>
          </w:p>
        </w:tc>
        <w:tc>
          <w:tcPr>
            <w:tcW w:w="2410" w:type="dxa"/>
            <w:vMerge/>
          </w:tcPr>
          <w:p w14:paraId="4A67A84A" w14:textId="77777777" w:rsidR="00DA1F91" w:rsidRDefault="00DA1F91" w:rsidP="00DC5458">
            <w:pPr>
              <w:widowControl w:val="0"/>
            </w:pPr>
          </w:p>
        </w:tc>
      </w:tr>
      <w:tr w:rsidR="008A5D75" w14:paraId="7E9121DA" w14:textId="77777777" w:rsidTr="007C7E1F">
        <w:trPr>
          <w:gridBefore w:val="1"/>
          <w:wBefore w:w="650" w:type="dxa"/>
          <w:cantSplit/>
        </w:trPr>
        <w:tc>
          <w:tcPr>
            <w:tcW w:w="13892" w:type="dxa"/>
            <w:gridSpan w:val="2"/>
          </w:tcPr>
          <w:p w14:paraId="492DD6AA" w14:textId="77777777" w:rsidR="008A5D75" w:rsidRDefault="008A5D75" w:rsidP="00DC5458">
            <w:pPr>
              <w:widowControl w:val="0"/>
            </w:pPr>
            <w:r>
              <w:t xml:space="preserve">2º Por decreto supremo, en caso de prestación de servicios durante una guerra exterior a enemigos de Chile o de sus aliados; </w:t>
            </w:r>
          </w:p>
        </w:tc>
      </w:tr>
      <w:tr w:rsidR="00DA1F91" w14:paraId="1D8FF776" w14:textId="77777777" w:rsidTr="00AF7274">
        <w:trPr>
          <w:gridBefore w:val="1"/>
          <w:wBefore w:w="650" w:type="dxa"/>
          <w:cantSplit/>
        </w:trPr>
        <w:tc>
          <w:tcPr>
            <w:tcW w:w="11482" w:type="dxa"/>
          </w:tcPr>
          <w:p w14:paraId="20CCB031" w14:textId="77777777" w:rsidR="00DA1F91" w:rsidRDefault="00AE11BD" w:rsidP="00DC5458">
            <w:pPr>
              <w:widowControl w:val="0"/>
            </w:pPr>
            <w:r>
              <w:lastRenderedPageBreak/>
              <w:t>[</w:t>
            </w:r>
            <w:r w:rsidR="00DA1F91">
              <w:t>3º</w:t>
            </w:r>
            <w:r>
              <w:t>]</w:t>
            </w:r>
            <w:r w:rsidR="00DA1F91">
              <w:t xml:space="preserve"> Por sentencia judicial condenatoria por delitos contra la dignidad de la patria o los intereses esenciales y permanentes del Estado, así considerados por ley aprobada con quórum calificado. En estos procesos, los hechos se apreciarán siempre en conciencia; </w:t>
            </w:r>
          </w:p>
        </w:tc>
        <w:tc>
          <w:tcPr>
            <w:tcW w:w="2410" w:type="dxa"/>
            <w:vAlign w:val="center"/>
          </w:tcPr>
          <w:p w14:paraId="67901559" w14:textId="77777777" w:rsidR="00DA1F91" w:rsidRDefault="00DA1F91" w:rsidP="00DC5458">
            <w:pPr>
              <w:widowControl w:val="0"/>
            </w:pPr>
            <w:r>
              <w:t>Derogado.</w:t>
            </w:r>
          </w:p>
        </w:tc>
      </w:tr>
      <w:tr w:rsidR="008A5D75" w14:paraId="438EA28D" w14:textId="77777777" w:rsidTr="007C7E1F">
        <w:trPr>
          <w:gridBefore w:val="1"/>
          <w:wBefore w:w="650" w:type="dxa"/>
          <w:cantSplit/>
        </w:trPr>
        <w:tc>
          <w:tcPr>
            <w:tcW w:w="13892" w:type="dxa"/>
            <w:gridSpan w:val="2"/>
          </w:tcPr>
          <w:p w14:paraId="37153492" w14:textId="77777777" w:rsidR="008A5D75" w:rsidRDefault="00FB7797" w:rsidP="00DC5458">
            <w:pPr>
              <w:widowControl w:val="0"/>
            </w:pPr>
            <w:r>
              <w:t>3° [</w:t>
            </w:r>
            <w:r w:rsidR="008A5D75">
              <w:t>4º</w:t>
            </w:r>
            <w:r>
              <w:t>]</w:t>
            </w:r>
            <w:r w:rsidR="008A5D75">
              <w:t xml:space="preserve"> Por cancelación de la carta de nacionalización, y </w:t>
            </w:r>
          </w:p>
        </w:tc>
      </w:tr>
      <w:tr w:rsidR="008A5D75" w14:paraId="3674AD2D" w14:textId="77777777" w:rsidTr="007C7E1F">
        <w:trPr>
          <w:gridBefore w:val="1"/>
          <w:wBefore w:w="650" w:type="dxa"/>
          <w:cantSplit/>
        </w:trPr>
        <w:tc>
          <w:tcPr>
            <w:tcW w:w="13892" w:type="dxa"/>
            <w:gridSpan w:val="2"/>
          </w:tcPr>
          <w:p w14:paraId="51FEC913" w14:textId="77777777" w:rsidR="008A5D75" w:rsidRDefault="00FB7797" w:rsidP="00DC5458">
            <w:pPr>
              <w:widowControl w:val="0"/>
            </w:pPr>
            <w:r>
              <w:t>4° [</w:t>
            </w:r>
            <w:r w:rsidR="008A5D75">
              <w:t>5º</w:t>
            </w:r>
            <w:r>
              <w:t>]</w:t>
            </w:r>
            <w:r w:rsidR="008A5D75">
              <w:t xml:space="preserve"> Por ley que revoque la nacionalización concedida por gracia. </w:t>
            </w:r>
          </w:p>
        </w:tc>
      </w:tr>
      <w:tr w:rsidR="008A5D75" w14:paraId="5319C478" w14:textId="77777777" w:rsidTr="007C7E1F">
        <w:trPr>
          <w:gridBefore w:val="1"/>
          <w:wBefore w:w="650" w:type="dxa"/>
          <w:cantSplit/>
        </w:trPr>
        <w:tc>
          <w:tcPr>
            <w:tcW w:w="13892" w:type="dxa"/>
            <w:gridSpan w:val="2"/>
          </w:tcPr>
          <w:p w14:paraId="352477EE" w14:textId="77777777" w:rsidR="008A5D75" w:rsidRDefault="008A5D75" w:rsidP="00DC5458">
            <w:pPr>
              <w:widowControl w:val="0"/>
            </w:pPr>
            <w:r>
              <w:t>Los que hubieren perdido la nacionalidad chilena por cualquiera de las causales establecidas en este artículo, sólo podrán ser rehabilitados por ley.</w:t>
            </w:r>
          </w:p>
        </w:tc>
      </w:tr>
    </w:tbl>
    <w:p w14:paraId="1E9315B9" w14:textId="77777777" w:rsidR="00DA1F91" w:rsidRDefault="00DA1F91"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542"/>
      </w:tblGrid>
      <w:tr w:rsidR="00DA1F91" w14:paraId="3F2ABE18" w14:textId="77777777" w:rsidTr="00DE475F">
        <w:trPr>
          <w:cantSplit/>
        </w:trPr>
        <w:tc>
          <w:tcPr>
            <w:tcW w:w="14542" w:type="dxa"/>
          </w:tcPr>
          <w:p w14:paraId="0BB523CA" w14:textId="77777777" w:rsidR="00DA1F91" w:rsidRDefault="00D1406E" w:rsidP="008A5D75">
            <w:pPr>
              <w:pStyle w:val="Artculo"/>
            </w:pPr>
            <w:r>
              <w:rPr>
                <w:b/>
              </w:rPr>
              <w:t>Art. 12</w:t>
            </w:r>
            <w:r>
              <w:rPr>
                <w:b/>
              </w:rPr>
              <w:tab/>
            </w:r>
            <w:r w:rsidR="00DA1F91">
              <w:t xml:space="preserve">La persona afectada por acto o resolución de autoridad administrativa que la prive de su nacionalidad chilena o se la desconozca, podrá recurrir, por sí o por cualquiera a su nombre, dentro del plazo de treinta días, ante la Corte Suprema, la que conocerá como jurado y en tribunal pleno. La interposición del recurso suspenderá los efectos del acto o resolución recurridos. </w:t>
            </w:r>
          </w:p>
        </w:tc>
      </w:tr>
    </w:tbl>
    <w:p w14:paraId="65CB8405" w14:textId="77777777" w:rsidR="00DA1F91" w:rsidRDefault="00DA1F91"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418"/>
        <w:gridCol w:w="4111"/>
        <w:gridCol w:w="8363"/>
      </w:tblGrid>
      <w:tr w:rsidR="00A14AA1" w:rsidRPr="00E57D75" w14:paraId="5073FBE6" w14:textId="77777777" w:rsidTr="00AF7274">
        <w:trPr>
          <w:gridBefore w:val="1"/>
          <w:wBefore w:w="650" w:type="dxa"/>
          <w:cantSplit/>
        </w:trPr>
        <w:tc>
          <w:tcPr>
            <w:tcW w:w="1418" w:type="dxa"/>
            <w:tcBorders>
              <w:right w:val="nil"/>
            </w:tcBorders>
          </w:tcPr>
          <w:p w14:paraId="4B94A3D5" w14:textId="77777777" w:rsidR="00A14AA1" w:rsidRDefault="00A14AA1" w:rsidP="00E57D75">
            <w:pPr>
              <w:jc w:val="center"/>
              <w:rPr>
                <w:b/>
              </w:rPr>
            </w:pPr>
            <w:r w:rsidRPr="00E57D75">
              <w:rPr>
                <w:b/>
              </w:rPr>
              <w:t>Original</w:t>
            </w:r>
          </w:p>
        </w:tc>
        <w:tc>
          <w:tcPr>
            <w:tcW w:w="4111" w:type="dxa"/>
            <w:tcBorders>
              <w:top w:val="nil"/>
              <w:left w:val="nil"/>
              <w:bottom w:val="nil"/>
              <w:right w:val="nil"/>
            </w:tcBorders>
          </w:tcPr>
          <w:p w14:paraId="205E116D" w14:textId="77777777" w:rsidR="00A14AA1" w:rsidRDefault="00A14AA1" w:rsidP="00E57D75">
            <w:pPr>
              <w:jc w:val="center"/>
              <w:rPr>
                <w:b/>
              </w:rPr>
            </w:pPr>
            <w:r>
              <w:rPr>
                <w:b/>
              </w:rPr>
              <w:t xml:space="preserve">Lagos – </w:t>
            </w:r>
            <w:r w:rsidRPr="006B2205">
              <w:rPr>
                <w:b/>
              </w:rPr>
              <w:t>Ley 20.050 (26/08/05) - DS 100 (17/09/05)</w:t>
            </w:r>
          </w:p>
        </w:tc>
        <w:tc>
          <w:tcPr>
            <w:tcW w:w="8363" w:type="dxa"/>
            <w:tcBorders>
              <w:top w:val="nil"/>
              <w:left w:val="nil"/>
              <w:bottom w:val="nil"/>
            </w:tcBorders>
          </w:tcPr>
          <w:p w14:paraId="53CF3D6A" w14:textId="77777777" w:rsidR="00A14AA1" w:rsidRDefault="00A14AA1" w:rsidP="00E57D75">
            <w:pPr>
              <w:jc w:val="center"/>
              <w:rPr>
                <w:b/>
              </w:rPr>
            </w:pPr>
            <w:r>
              <w:rPr>
                <w:b/>
              </w:rPr>
              <w:t>Bachelet – Ley 20.748 (3/05/14)</w:t>
            </w:r>
          </w:p>
        </w:tc>
      </w:tr>
      <w:tr w:rsidR="008A5D75" w14:paraId="1457D5D8" w14:textId="77777777" w:rsidTr="00DE475F">
        <w:trPr>
          <w:cantSplit/>
        </w:trPr>
        <w:tc>
          <w:tcPr>
            <w:tcW w:w="14542" w:type="dxa"/>
            <w:gridSpan w:val="4"/>
          </w:tcPr>
          <w:p w14:paraId="0C939215" w14:textId="77777777" w:rsidR="008A5D75" w:rsidRDefault="008A5D75" w:rsidP="008A5D75">
            <w:pPr>
              <w:pStyle w:val="Artculo"/>
            </w:pPr>
            <w:r>
              <w:rPr>
                <w:b/>
              </w:rPr>
              <w:t>Art. 13</w:t>
            </w:r>
            <w:r>
              <w:rPr>
                <w:b/>
              </w:rPr>
              <w:tab/>
            </w:r>
            <w:r>
              <w:t xml:space="preserve">Son ciudadanos los chilenos que hayan cumplido dieciocho años de edad y que no hayan sido condenados a pena aflictiva. </w:t>
            </w:r>
          </w:p>
        </w:tc>
      </w:tr>
      <w:tr w:rsidR="008A5D75" w14:paraId="6AF6956C" w14:textId="77777777" w:rsidTr="00DE475F">
        <w:trPr>
          <w:gridBefore w:val="1"/>
          <w:wBefore w:w="650" w:type="dxa"/>
          <w:cantSplit/>
        </w:trPr>
        <w:tc>
          <w:tcPr>
            <w:tcW w:w="13892" w:type="dxa"/>
            <w:gridSpan w:val="3"/>
            <w:shd w:val="clear" w:color="auto" w:fill="auto"/>
          </w:tcPr>
          <w:p w14:paraId="08B38B60" w14:textId="77777777" w:rsidR="008A5D75" w:rsidRDefault="008A5D75" w:rsidP="00DC5458">
            <w:pPr>
              <w:widowControl w:val="0"/>
            </w:pPr>
            <w:r>
              <w:t>La calidad de ciudadano otorga los derechos de sufragio, de optar a cargos de elección popular y los demás que la Constitución o la ley confieran.</w:t>
            </w:r>
          </w:p>
        </w:tc>
      </w:tr>
      <w:tr w:rsidR="00A14AA1" w14:paraId="6629A66E" w14:textId="77777777" w:rsidTr="00AF7274">
        <w:trPr>
          <w:gridBefore w:val="1"/>
          <w:wBefore w:w="650" w:type="dxa"/>
          <w:cantSplit/>
        </w:trPr>
        <w:tc>
          <w:tcPr>
            <w:tcW w:w="5529" w:type="dxa"/>
            <w:gridSpan w:val="2"/>
            <w:shd w:val="clear" w:color="auto" w:fill="auto"/>
          </w:tcPr>
          <w:p w14:paraId="10CF4F3E" w14:textId="77777777" w:rsidR="00A14AA1" w:rsidRDefault="00A14AA1" w:rsidP="00DC5458">
            <w:pPr>
              <w:widowControl w:val="0"/>
            </w:pPr>
          </w:p>
        </w:tc>
        <w:tc>
          <w:tcPr>
            <w:tcW w:w="8363" w:type="dxa"/>
            <w:shd w:val="clear" w:color="auto" w:fill="auto"/>
          </w:tcPr>
          <w:p w14:paraId="7C1FAC80" w14:textId="77777777" w:rsidR="00A14AA1" w:rsidRPr="00A14AA1" w:rsidRDefault="00A14AA1" w:rsidP="00DC5458">
            <w:pPr>
              <w:widowControl w:val="0"/>
              <w:rPr>
                <w:szCs w:val="16"/>
              </w:rPr>
            </w:pPr>
            <w:r w:rsidRPr="00A14AA1">
              <w:rPr>
                <w:rFonts w:cs="Courier New"/>
                <w:szCs w:val="16"/>
                <w:shd w:val="clear" w:color="auto" w:fill="FFFFFF"/>
              </w:rPr>
              <w:t>Los ciudadanos con derecho a sufragio que se encuentren fuera del país podrán sufragar desde el extranjero en las elecciones primarias presidenciales, en las elecciones de Presidente de la República y en los plebiscitos nacionales. Una ley orgánica constitucional establecerá el procedimiento para materializar la inscripción en el registro electoral y regulará la manera en que se realizarán los procesos electorales y plebiscitarios en el extranjero, en conformidad con lo dispuesto en los incisos primero y segundo del artículo 18.</w:t>
            </w:r>
          </w:p>
        </w:tc>
      </w:tr>
      <w:tr w:rsidR="00DA1F91" w14:paraId="25452957" w14:textId="77777777" w:rsidTr="00DE475F">
        <w:trPr>
          <w:gridBefore w:val="1"/>
          <w:wBefore w:w="650" w:type="dxa"/>
          <w:cantSplit/>
        </w:trPr>
        <w:tc>
          <w:tcPr>
            <w:tcW w:w="1418" w:type="dxa"/>
            <w:shd w:val="clear" w:color="auto" w:fill="auto"/>
          </w:tcPr>
          <w:p w14:paraId="66E2B495" w14:textId="77777777" w:rsidR="00DA1F91" w:rsidRDefault="00DA1F91" w:rsidP="00DC5458">
            <w:pPr>
              <w:widowControl w:val="0"/>
            </w:pPr>
          </w:p>
        </w:tc>
        <w:tc>
          <w:tcPr>
            <w:tcW w:w="12474" w:type="dxa"/>
            <w:gridSpan w:val="2"/>
            <w:tcBorders>
              <w:top w:val="dashed" w:sz="4" w:space="0" w:color="808080"/>
              <w:bottom w:val="single" w:sz="48" w:space="0" w:color="FFFFFF"/>
            </w:tcBorders>
          </w:tcPr>
          <w:p w14:paraId="2236A42D" w14:textId="77777777" w:rsidR="00DA1F91" w:rsidRDefault="00DA1F91" w:rsidP="00DC5458">
            <w:pPr>
              <w:widowControl w:val="0"/>
            </w:pPr>
            <w:r w:rsidRPr="00C10F65">
              <w:t xml:space="preserve">Tratándose de los chilenos a que se refieren los números </w:t>
            </w:r>
            <w:r w:rsidR="00C111E6">
              <w:t>2° [</w:t>
            </w:r>
            <w:r w:rsidRPr="00C10F65">
              <w:t>3º</w:t>
            </w:r>
            <w:r w:rsidR="00C111E6">
              <w:t>]</w:t>
            </w:r>
            <w:r w:rsidRPr="00C10F65">
              <w:t xml:space="preserve"> y </w:t>
            </w:r>
            <w:r w:rsidR="00C111E6">
              <w:t>4° [</w:t>
            </w:r>
            <w:r w:rsidRPr="00C10F65">
              <w:t>5º</w:t>
            </w:r>
            <w:r w:rsidR="00C111E6">
              <w:t>]</w:t>
            </w:r>
            <w:r w:rsidRPr="00C10F65">
              <w:t xml:space="preserve"> del artículo 10, el ejercicio de los derechos que les confiere la ciudadanía estará sujeto a que hubieren estado avecindados en Chile por más de un año.</w:t>
            </w:r>
          </w:p>
        </w:tc>
      </w:tr>
      <w:tr w:rsidR="008A5D75" w14:paraId="341FF6B8" w14:textId="77777777" w:rsidTr="00DE475F">
        <w:trPr>
          <w:cantSplit/>
        </w:trPr>
        <w:tc>
          <w:tcPr>
            <w:tcW w:w="14542" w:type="dxa"/>
            <w:gridSpan w:val="4"/>
            <w:shd w:val="clear" w:color="auto" w:fill="auto"/>
          </w:tcPr>
          <w:p w14:paraId="694FC406" w14:textId="77777777" w:rsidR="008A5D75" w:rsidRDefault="008A5D75" w:rsidP="008A5D75">
            <w:pPr>
              <w:pStyle w:val="Artculo"/>
            </w:pPr>
            <w:r>
              <w:rPr>
                <w:b/>
              </w:rPr>
              <w:t>Art. 14</w:t>
            </w:r>
            <w:r>
              <w:rPr>
                <w:b/>
              </w:rPr>
              <w:tab/>
            </w:r>
            <w:r>
              <w:t xml:space="preserve">Los extranjeros avecindados en Chile por más de cinco años, y que cumplan con los requisitos señalados en el inciso primero del artículo 13, podrán ejercer el derecho de sufragio en los casos y formas que determine la ley. </w:t>
            </w:r>
          </w:p>
        </w:tc>
      </w:tr>
      <w:tr w:rsidR="00147FA0" w14:paraId="244B2F00" w14:textId="77777777" w:rsidTr="00DE475F">
        <w:trPr>
          <w:gridBefore w:val="1"/>
          <w:wBefore w:w="650" w:type="dxa"/>
          <w:cantSplit/>
          <w:trHeight w:val="272"/>
        </w:trPr>
        <w:tc>
          <w:tcPr>
            <w:tcW w:w="1418" w:type="dxa"/>
            <w:shd w:val="clear" w:color="auto" w:fill="auto"/>
          </w:tcPr>
          <w:p w14:paraId="4948B0D5" w14:textId="77777777" w:rsidR="00147FA0" w:rsidRDefault="00147FA0" w:rsidP="00DC5458">
            <w:pPr>
              <w:widowControl w:val="0"/>
              <w:rPr>
                <w:b/>
              </w:rPr>
            </w:pPr>
          </w:p>
        </w:tc>
        <w:tc>
          <w:tcPr>
            <w:tcW w:w="12474" w:type="dxa"/>
            <w:gridSpan w:val="2"/>
            <w:tcBorders>
              <w:top w:val="dashed" w:sz="4" w:space="0" w:color="808080"/>
              <w:bottom w:val="single" w:sz="48" w:space="0" w:color="FFFFFF"/>
            </w:tcBorders>
          </w:tcPr>
          <w:p w14:paraId="04B4B9DE" w14:textId="77777777" w:rsidR="00147FA0" w:rsidRDefault="00147FA0" w:rsidP="00DC5458">
            <w:pPr>
              <w:widowControl w:val="0"/>
              <w:rPr>
                <w:b/>
              </w:rPr>
            </w:pPr>
            <w:r w:rsidRPr="00FE6398">
              <w:t xml:space="preserve">Los nacionalizados en conformidad al Nº </w:t>
            </w:r>
            <w:r w:rsidR="00AB62B5">
              <w:t>3° [</w:t>
            </w:r>
            <w:r w:rsidRPr="00FE6398">
              <w:t>4º</w:t>
            </w:r>
            <w:r w:rsidR="00AB62B5">
              <w:t>]</w:t>
            </w:r>
            <w:r w:rsidRPr="00FE6398">
              <w:t xml:space="preserve"> del artículo 10, tendrán opción a cargos públicos de elección popular sólo después de cinco años de estar en posesión de sus cartas de nacionalización.</w:t>
            </w:r>
          </w:p>
        </w:tc>
      </w:tr>
    </w:tbl>
    <w:p w14:paraId="7356D310" w14:textId="77777777" w:rsidR="00147FA0" w:rsidRDefault="00147FA0"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7797"/>
        <w:gridCol w:w="6095"/>
      </w:tblGrid>
      <w:tr w:rsidR="0051422F" w14:paraId="5A96CDCA" w14:textId="77777777" w:rsidTr="00DE475F">
        <w:trPr>
          <w:cantSplit/>
        </w:trPr>
        <w:tc>
          <w:tcPr>
            <w:tcW w:w="8447" w:type="dxa"/>
            <w:gridSpan w:val="2"/>
            <w:tcBorders>
              <w:top w:val="nil"/>
              <w:bottom w:val="single" w:sz="48" w:space="0" w:color="FFFFFF"/>
              <w:right w:val="nil"/>
            </w:tcBorders>
          </w:tcPr>
          <w:p w14:paraId="64EBF243" w14:textId="77777777" w:rsidR="0051422F" w:rsidRDefault="0051422F" w:rsidP="0051422F">
            <w:pPr>
              <w:pStyle w:val="Artculo"/>
              <w:jc w:val="center"/>
              <w:rPr>
                <w:b/>
              </w:rPr>
            </w:pPr>
            <w:r>
              <w:rPr>
                <w:b/>
              </w:rPr>
              <w:t>Original</w:t>
            </w:r>
          </w:p>
        </w:tc>
        <w:tc>
          <w:tcPr>
            <w:tcW w:w="6095" w:type="dxa"/>
            <w:tcBorders>
              <w:top w:val="nil"/>
              <w:left w:val="nil"/>
              <w:bottom w:val="single" w:sz="48" w:space="0" w:color="FFFFFF"/>
            </w:tcBorders>
          </w:tcPr>
          <w:p w14:paraId="4AB9F272" w14:textId="77777777" w:rsidR="0051422F" w:rsidRDefault="0051422F" w:rsidP="0051422F">
            <w:pPr>
              <w:pStyle w:val="Artculo"/>
              <w:jc w:val="center"/>
              <w:rPr>
                <w:b/>
              </w:rPr>
            </w:pPr>
            <w:r>
              <w:rPr>
                <w:b/>
              </w:rPr>
              <w:t>Bachelet – Ley 20.337 (4/04/09)</w:t>
            </w:r>
          </w:p>
        </w:tc>
      </w:tr>
      <w:tr w:rsidR="0051422F" w14:paraId="18D152D9" w14:textId="77777777" w:rsidTr="00DE475F">
        <w:trPr>
          <w:cantSplit/>
        </w:trPr>
        <w:tc>
          <w:tcPr>
            <w:tcW w:w="8447" w:type="dxa"/>
            <w:gridSpan w:val="2"/>
            <w:tcBorders>
              <w:top w:val="single" w:sz="48" w:space="0" w:color="FFFFFF"/>
            </w:tcBorders>
          </w:tcPr>
          <w:p w14:paraId="66619812" w14:textId="77777777" w:rsidR="0051422F" w:rsidRDefault="0051422F" w:rsidP="008A5D75">
            <w:pPr>
              <w:pStyle w:val="Artculo"/>
            </w:pPr>
            <w:r>
              <w:rPr>
                <w:b/>
              </w:rPr>
              <w:t>Art. 15</w:t>
            </w:r>
            <w:r>
              <w:rPr>
                <w:b/>
              </w:rPr>
              <w:tab/>
            </w:r>
            <w:r>
              <w:t>En las votaciones populares, el sufragio será personal, igualitario y secreto. Para los ciudadanos será, además, obligatorio.</w:t>
            </w:r>
          </w:p>
        </w:tc>
        <w:tc>
          <w:tcPr>
            <w:tcW w:w="6095" w:type="dxa"/>
            <w:tcBorders>
              <w:top w:val="single" w:sz="48" w:space="0" w:color="FFFFFF"/>
            </w:tcBorders>
          </w:tcPr>
          <w:p w14:paraId="4913D4A3" w14:textId="77777777" w:rsidR="0051422F" w:rsidRPr="0051422F" w:rsidRDefault="0051422F" w:rsidP="0051422F">
            <w:pPr>
              <w:pStyle w:val="Artculo"/>
              <w:ind w:left="0" w:firstLine="0"/>
            </w:pPr>
            <w:r w:rsidRPr="0051422F">
              <w:t xml:space="preserve">En las votaciones populares, el sufragio será personal, igualitario, secreto y voluntario. </w:t>
            </w:r>
          </w:p>
        </w:tc>
      </w:tr>
      <w:tr w:rsidR="0051422F" w14:paraId="689ED57E" w14:textId="77777777" w:rsidTr="00DE475F">
        <w:trPr>
          <w:gridBefore w:val="1"/>
          <w:wBefore w:w="650" w:type="dxa"/>
          <w:cantSplit/>
        </w:trPr>
        <w:tc>
          <w:tcPr>
            <w:tcW w:w="13892" w:type="dxa"/>
            <w:gridSpan w:val="2"/>
          </w:tcPr>
          <w:p w14:paraId="31641C4F" w14:textId="77777777" w:rsidR="0051422F" w:rsidRDefault="0051422F" w:rsidP="00DC5458">
            <w:pPr>
              <w:widowControl w:val="0"/>
            </w:pPr>
            <w:r>
              <w:t xml:space="preserve">Sólo podrá convocarse a votación popular para las elecciones y plebiscitos expresamente previstos en esta Constitución. </w:t>
            </w:r>
          </w:p>
        </w:tc>
      </w:tr>
    </w:tbl>
    <w:p w14:paraId="307137F6"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962"/>
        <w:gridCol w:w="2268"/>
        <w:gridCol w:w="2268"/>
        <w:gridCol w:w="4394"/>
      </w:tblGrid>
      <w:tr w:rsidR="004D7FFB" w:rsidRPr="00E57D75" w14:paraId="3CA2FE8D" w14:textId="77777777" w:rsidTr="00AF7274">
        <w:trPr>
          <w:gridBefore w:val="1"/>
          <w:wBefore w:w="650" w:type="dxa"/>
          <w:cantSplit/>
        </w:trPr>
        <w:tc>
          <w:tcPr>
            <w:tcW w:w="4962" w:type="dxa"/>
            <w:tcBorders>
              <w:top w:val="nil"/>
              <w:bottom w:val="nil"/>
              <w:right w:val="nil"/>
            </w:tcBorders>
          </w:tcPr>
          <w:p w14:paraId="027CB582" w14:textId="77777777" w:rsidR="004D7FFB" w:rsidRDefault="004D7FFB" w:rsidP="00E57D75">
            <w:pPr>
              <w:jc w:val="center"/>
              <w:rPr>
                <w:b/>
              </w:rPr>
            </w:pPr>
            <w:r w:rsidRPr="00E57D75">
              <w:rPr>
                <w:b/>
              </w:rPr>
              <w:t>Original</w:t>
            </w:r>
          </w:p>
        </w:tc>
        <w:tc>
          <w:tcPr>
            <w:tcW w:w="4536" w:type="dxa"/>
            <w:gridSpan w:val="2"/>
            <w:tcBorders>
              <w:top w:val="nil"/>
              <w:left w:val="nil"/>
              <w:bottom w:val="single" w:sz="48" w:space="0" w:color="FFFFFF"/>
              <w:right w:val="nil"/>
            </w:tcBorders>
          </w:tcPr>
          <w:p w14:paraId="054BE73D" w14:textId="77777777" w:rsidR="004D7FFB" w:rsidRPr="00E57D75" w:rsidRDefault="004D7FFB" w:rsidP="00E57D75">
            <w:pPr>
              <w:jc w:val="center"/>
              <w:rPr>
                <w:b/>
              </w:rPr>
            </w:pPr>
            <w:r w:rsidRPr="00E57D75">
              <w:rPr>
                <w:b/>
              </w:rPr>
              <w:t>Pinochet – Ley 18.825 (17/08/89)</w:t>
            </w:r>
          </w:p>
        </w:tc>
        <w:tc>
          <w:tcPr>
            <w:tcW w:w="4394" w:type="dxa"/>
            <w:tcBorders>
              <w:top w:val="nil"/>
              <w:left w:val="nil"/>
              <w:bottom w:val="single" w:sz="48" w:space="0" w:color="FFFFFF"/>
            </w:tcBorders>
          </w:tcPr>
          <w:p w14:paraId="4BF2CCAE" w14:textId="77777777" w:rsidR="004D7FFB" w:rsidRDefault="004D7FFB" w:rsidP="00470D95">
            <w:pPr>
              <w:jc w:val="center"/>
              <w:rPr>
                <w:b/>
              </w:rPr>
            </w:pPr>
            <w:r>
              <w:rPr>
                <w:b/>
              </w:rPr>
              <w:t xml:space="preserve">Lagos – </w:t>
            </w:r>
            <w:r w:rsidRPr="006B2205">
              <w:rPr>
                <w:b/>
              </w:rPr>
              <w:t>Ley 20.050 (26/08/05) - DS 100 (17/09/05)</w:t>
            </w:r>
          </w:p>
        </w:tc>
      </w:tr>
      <w:tr w:rsidR="004D7FFB" w14:paraId="74EC7733" w14:textId="77777777" w:rsidTr="00DE475F">
        <w:trPr>
          <w:cantSplit/>
        </w:trPr>
        <w:tc>
          <w:tcPr>
            <w:tcW w:w="14542" w:type="dxa"/>
            <w:gridSpan w:val="5"/>
            <w:tcBorders>
              <w:top w:val="nil"/>
            </w:tcBorders>
          </w:tcPr>
          <w:p w14:paraId="540C3F7D" w14:textId="77777777" w:rsidR="004D7FFB" w:rsidRDefault="004D7FFB" w:rsidP="008A5D75">
            <w:pPr>
              <w:pStyle w:val="Artculo"/>
            </w:pPr>
            <w:r>
              <w:rPr>
                <w:b/>
              </w:rPr>
              <w:t>Art. 16</w:t>
            </w:r>
            <w:r>
              <w:rPr>
                <w:b/>
              </w:rPr>
              <w:tab/>
            </w:r>
            <w:r>
              <w:t xml:space="preserve">El derecho de sufragio se suspende: </w:t>
            </w:r>
          </w:p>
        </w:tc>
      </w:tr>
      <w:tr w:rsidR="004D7FFB" w14:paraId="282C6CA8" w14:textId="77777777" w:rsidTr="00DE475F">
        <w:trPr>
          <w:gridBefore w:val="1"/>
          <w:wBefore w:w="650" w:type="dxa"/>
          <w:cantSplit/>
        </w:trPr>
        <w:tc>
          <w:tcPr>
            <w:tcW w:w="13892" w:type="dxa"/>
            <w:gridSpan w:val="4"/>
          </w:tcPr>
          <w:p w14:paraId="2EA5C2BC" w14:textId="77777777" w:rsidR="004D7FFB" w:rsidRDefault="004D7FFB" w:rsidP="00DC5458">
            <w:pPr>
              <w:widowControl w:val="0"/>
            </w:pPr>
            <w:r>
              <w:t xml:space="preserve">1º Por interdicción en caso de demencia; </w:t>
            </w:r>
          </w:p>
        </w:tc>
      </w:tr>
      <w:tr w:rsidR="004D7FFB" w14:paraId="4A7E9F90" w14:textId="77777777" w:rsidTr="00AF7274">
        <w:trPr>
          <w:gridBefore w:val="1"/>
          <w:wBefore w:w="650" w:type="dxa"/>
          <w:cantSplit/>
        </w:trPr>
        <w:tc>
          <w:tcPr>
            <w:tcW w:w="9498" w:type="dxa"/>
            <w:gridSpan w:val="3"/>
          </w:tcPr>
          <w:p w14:paraId="4B513203" w14:textId="77777777" w:rsidR="004D7FFB" w:rsidRDefault="004D7FFB" w:rsidP="00DC5458">
            <w:pPr>
              <w:widowControl w:val="0"/>
            </w:pPr>
            <w:r>
              <w:t xml:space="preserve">2º Por hallarse la persona procesada por delito que merezca pena aflictiva o por delito que la ley califique como conducta terrorista, y </w:t>
            </w:r>
          </w:p>
        </w:tc>
        <w:tc>
          <w:tcPr>
            <w:tcW w:w="4394" w:type="dxa"/>
            <w:tcBorders>
              <w:top w:val="single" w:sz="48" w:space="0" w:color="FFFFFF"/>
              <w:left w:val="nil"/>
              <w:bottom w:val="single" w:sz="48" w:space="0" w:color="FFFFFF"/>
            </w:tcBorders>
            <w:vAlign w:val="center"/>
          </w:tcPr>
          <w:p w14:paraId="04F873C9" w14:textId="77777777" w:rsidR="004D7FFB" w:rsidRDefault="004D7FFB" w:rsidP="00DC5458">
            <w:pPr>
              <w:widowControl w:val="0"/>
            </w:pPr>
            <w:r>
              <w:t xml:space="preserve">2º Por hallarse la persona </w:t>
            </w:r>
            <w:r w:rsidRPr="00BD5900">
              <w:t>acusada</w:t>
            </w:r>
            <w:r>
              <w:t xml:space="preserve"> por delito que merezca pena aflictiva o por delito que la ley califique como conducta terrorista, y</w:t>
            </w:r>
          </w:p>
        </w:tc>
      </w:tr>
      <w:tr w:rsidR="004D7FFB" w14:paraId="3563D3A8" w14:textId="77777777" w:rsidTr="00AF7274">
        <w:trPr>
          <w:gridBefore w:val="1"/>
          <w:wBefore w:w="650" w:type="dxa"/>
          <w:cantSplit/>
        </w:trPr>
        <w:tc>
          <w:tcPr>
            <w:tcW w:w="4962" w:type="dxa"/>
          </w:tcPr>
          <w:p w14:paraId="76BC4455" w14:textId="77777777" w:rsidR="004D7FFB" w:rsidRDefault="004D7FFB" w:rsidP="00DC5458">
            <w:pPr>
              <w:widowControl w:val="0"/>
            </w:pPr>
            <w:r>
              <w:t>3º Por haber sido sancionado por el Tribunal Constitucional en conformidad al artículo 8º de esta Constitución. Los que por</w:t>
            </w:r>
            <w:r>
              <w:rPr>
                <w:rFonts w:eastAsia="Arial Unicode MS"/>
              </w:rPr>
              <w:t xml:space="preserve"> </w:t>
            </w:r>
            <w:r>
              <w:t>esta causa se hallaren privados del ejercicio del derecho de</w:t>
            </w:r>
            <w:r>
              <w:rPr>
                <w:rFonts w:eastAsia="Arial Unicode MS"/>
              </w:rPr>
              <w:t xml:space="preserve"> </w:t>
            </w:r>
            <w:r>
              <w:t>sufragio lo recuperarán al término de diez años, contando</w:t>
            </w:r>
            <w:r>
              <w:rPr>
                <w:rFonts w:eastAsia="Arial Unicode MS"/>
              </w:rPr>
              <w:t xml:space="preserve"> </w:t>
            </w:r>
            <w:r>
              <w:t>desde la declaración del Tribunal.</w:t>
            </w:r>
          </w:p>
        </w:tc>
        <w:tc>
          <w:tcPr>
            <w:tcW w:w="8930" w:type="dxa"/>
            <w:gridSpan w:val="3"/>
          </w:tcPr>
          <w:p w14:paraId="2F9655BC" w14:textId="77777777" w:rsidR="004D7FFB" w:rsidRDefault="004D7FFB" w:rsidP="00DC5458">
            <w:pPr>
              <w:widowControl w:val="0"/>
            </w:pPr>
            <w:r>
              <w:t xml:space="preserve">3º Por haber sido sancionado por el Tribunal Constitucional en conformidad </w:t>
            </w:r>
            <w:r w:rsidRPr="00BD5900">
              <w:rPr>
                <w:iCs/>
              </w:rPr>
              <w:t>al inciso séptimo del número 15º del artículo 19</w:t>
            </w:r>
            <w:r>
              <w:t xml:space="preserve"> de esta Constitución. Los que por esta causa se hallaren privados del ejercicio del derecho de sufragio lo recuperarán al término de </w:t>
            </w:r>
            <w:r w:rsidRPr="00BD5900">
              <w:rPr>
                <w:iCs/>
              </w:rPr>
              <w:t>cinco</w:t>
            </w:r>
            <w:r>
              <w:t xml:space="preserve"> años, contado desde la declaración del Tribunal. </w:t>
            </w:r>
            <w:r w:rsidRPr="00BD5900">
              <w:rPr>
                <w:iCs/>
              </w:rPr>
              <w:t>Esta suspensión no producirá otro efecto legal, sin perjuicio de lo dispuesto en el inciso séptimo del número 15º del artículo 19.</w:t>
            </w:r>
          </w:p>
        </w:tc>
      </w:tr>
      <w:tr w:rsidR="00147FA0" w:rsidRPr="00E57D75" w14:paraId="3A0BA291" w14:textId="77777777" w:rsidTr="00DE475F">
        <w:trPr>
          <w:gridBefore w:val="1"/>
          <w:wBefore w:w="650" w:type="dxa"/>
          <w:cantSplit/>
        </w:trPr>
        <w:tc>
          <w:tcPr>
            <w:tcW w:w="7230" w:type="dxa"/>
            <w:gridSpan w:val="2"/>
            <w:tcBorders>
              <w:right w:val="nil"/>
            </w:tcBorders>
          </w:tcPr>
          <w:p w14:paraId="51BB9D03" w14:textId="77777777" w:rsidR="00147FA0" w:rsidRDefault="00147FA0" w:rsidP="00E57D75">
            <w:pPr>
              <w:jc w:val="center"/>
              <w:rPr>
                <w:b/>
              </w:rPr>
            </w:pPr>
            <w:r w:rsidRPr="00E57D75">
              <w:rPr>
                <w:b/>
              </w:rPr>
              <w:t>Original</w:t>
            </w:r>
          </w:p>
        </w:tc>
        <w:tc>
          <w:tcPr>
            <w:tcW w:w="6662" w:type="dxa"/>
            <w:gridSpan w:val="2"/>
            <w:tcBorders>
              <w:top w:val="nil"/>
              <w:left w:val="nil"/>
              <w:bottom w:val="nil"/>
            </w:tcBorders>
          </w:tcPr>
          <w:p w14:paraId="258352C9" w14:textId="77777777" w:rsidR="00147FA0" w:rsidRDefault="00147FA0" w:rsidP="00E57D75">
            <w:pPr>
              <w:jc w:val="center"/>
              <w:rPr>
                <w:b/>
              </w:rPr>
            </w:pPr>
            <w:r>
              <w:rPr>
                <w:b/>
              </w:rPr>
              <w:t xml:space="preserve">Lagos – </w:t>
            </w:r>
            <w:r w:rsidR="006B2205" w:rsidRPr="006B2205">
              <w:rPr>
                <w:b/>
              </w:rPr>
              <w:t>Ley 20.050 (26/08/05) - DS 100 (17/09/05)</w:t>
            </w:r>
          </w:p>
        </w:tc>
      </w:tr>
      <w:tr w:rsidR="008A5D75" w14:paraId="1D84B0BC" w14:textId="77777777" w:rsidTr="00DE475F">
        <w:trPr>
          <w:cantSplit/>
        </w:trPr>
        <w:tc>
          <w:tcPr>
            <w:tcW w:w="14542" w:type="dxa"/>
            <w:gridSpan w:val="5"/>
          </w:tcPr>
          <w:p w14:paraId="6B685B55" w14:textId="77777777" w:rsidR="008A5D75" w:rsidRDefault="008A5D75" w:rsidP="008A5D75">
            <w:pPr>
              <w:pStyle w:val="Artculo"/>
            </w:pPr>
            <w:r>
              <w:rPr>
                <w:b/>
              </w:rPr>
              <w:t>Art. 17</w:t>
            </w:r>
            <w:r>
              <w:rPr>
                <w:b/>
              </w:rPr>
              <w:tab/>
            </w:r>
            <w:r>
              <w:t>La calidad de ciudadano se pierde:</w:t>
            </w:r>
          </w:p>
        </w:tc>
      </w:tr>
      <w:tr w:rsidR="008A5D75" w14:paraId="00101004" w14:textId="77777777" w:rsidTr="00DE475F">
        <w:trPr>
          <w:gridBefore w:val="1"/>
          <w:wBefore w:w="650" w:type="dxa"/>
          <w:cantSplit/>
        </w:trPr>
        <w:tc>
          <w:tcPr>
            <w:tcW w:w="13892" w:type="dxa"/>
            <w:gridSpan w:val="4"/>
          </w:tcPr>
          <w:p w14:paraId="067CE2A9" w14:textId="77777777" w:rsidR="008A5D75" w:rsidRDefault="008A5D75" w:rsidP="00DC5458">
            <w:pPr>
              <w:widowControl w:val="0"/>
            </w:pPr>
            <w:r>
              <w:t xml:space="preserve">1º Por pérdida de la nacionalidad chilena; </w:t>
            </w:r>
          </w:p>
        </w:tc>
      </w:tr>
      <w:tr w:rsidR="008A5D75" w14:paraId="4040ED91" w14:textId="77777777" w:rsidTr="00DE475F">
        <w:trPr>
          <w:gridBefore w:val="1"/>
          <w:wBefore w:w="650" w:type="dxa"/>
          <w:cantSplit/>
        </w:trPr>
        <w:tc>
          <w:tcPr>
            <w:tcW w:w="13892" w:type="dxa"/>
            <w:gridSpan w:val="4"/>
          </w:tcPr>
          <w:p w14:paraId="034319C9" w14:textId="77777777" w:rsidR="008A5D75" w:rsidRDefault="008A5D75" w:rsidP="00DC5458">
            <w:pPr>
              <w:widowControl w:val="0"/>
            </w:pPr>
            <w:r>
              <w:t xml:space="preserve">2º Por condena de pena aflictiva, y </w:t>
            </w:r>
          </w:p>
        </w:tc>
      </w:tr>
      <w:tr w:rsidR="00147FA0" w14:paraId="1ABF841D" w14:textId="77777777" w:rsidTr="00DE475F">
        <w:trPr>
          <w:gridBefore w:val="1"/>
          <w:wBefore w:w="650" w:type="dxa"/>
          <w:cantSplit/>
        </w:trPr>
        <w:tc>
          <w:tcPr>
            <w:tcW w:w="7230" w:type="dxa"/>
            <w:gridSpan w:val="2"/>
          </w:tcPr>
          <w:p w14:paraId="15E6A7FE" w14:textId="77777777" w:rsidR="00147FA0" w:rsidRDefault="00147FA0" w:rsidP="00DC5458">
            <w:pPr>
              <w:widowControl w:val="0"/>
            </w:pPr>
            <w:r>
              <w:t xml:space="preserve">3º Por condena por delitos que la ley califique como conducta terrorista. </w:t>
            </w:r>
          </w:p>
        </w:tc>
        <w:tc>
          <w:tcPr>
            <w:tcW w:w="6662" w:type="dxa"/>
            <w:gridSpan w:val="2"/>
          </w:tcPr>
          <w:p w14:paraId="4CC77425" w14:textId="77777777" w:rsidR="00147FA0" w:rsidRDefault="00147FA0" w:rsidP="00DC5458">
            <w:pPr>
              <w:widowControl w:val="0"/>
            </w:pPr>
            <w:r>
              <w:t>3º Por condena por delitos que la ley califique como conducta terrorista</w:t>
            </w:r>
            <w:r w:rsidRPr="00147FA0">
              <w:t xml:space="preserve"> </w:t>
            </w:r>
            <w:r w:rsidRPr="00BD5900">
              <w:t>y los relativos al tráfico de estupefacientes y que hubieren merecido, además, pena aflictiva</w:t>
            </w:r>
            <w:r>
              <w:t>.</w:t>
            </w:r>
          </w:p>
        </w:tc>
      </w:tr>
      <w:tr w:rsidR="00147FA0" w14:paraId="21F18C05" w14:textId="77777777" w:rsidTr="00DE475F">
        <w:trPr>
          <w:gridBefore w:val="1"/>
          <w:wBefore w:w="650" w:type="dxa"/>
          <w:cantSplit/>
        </w:trPr>
        <w:tc>
          <w:tcPr>
            <w:tcW w:w="7230" w:type="dxa"/>
            <w:gridSpan w:val="2"/>
          </w:tcPr>
          <w:p w14:paraId="403C09C0" w14:textId="77777777" w:rsidR="00147FA0" w:rsidRDefault="00147FA0" w:rsidP="00DC5458">
            <w:pPr>
              <w:widowControl w:val="0"/>
            </w:pPr>
            <w:r>
              <w:lastRenderedPageBreak/>
              <w:t xml:space="preserve">Los que hubieren perdido la ciudadanía por la causal señalada en el número 2º podrán solicitar su rehabilitación al Senado una vez extinguida su responsabilidad penal. Los que hubieren perdido la ciudadanía por la causal prevista en el número 3º sólo podrán ser rehabilitados en virtud de una ley de quórum calificado, una vez cumplida la condena. </w:t>
            </w:r>
          </w:p>
        </w:tc>
        <w:tc>
          <w:tcPr>
            <w:tcW w:w="6662" w:type="dxa"/>
            <w:gridSpan w:val="2"/>
          </w:tcPr>
          <w:p w14:paraId="5A4EF3F3" w14:textId="77777777" w:rsidR="00147FA0" w:rsidRDefault="00147FA0" w:rsidP="00DC5458">
            <w:pPr>
              <w:widowControl w:val="0"/>
            </w:pPr>
            <w:r w:rsidRPr="00C10F65">
              <w:t>Los que hubieren perdido la ciudadanía por la causal indicada en el número 2º, la recuperarán en conformidad a la ley, una vez extinguida su responsabilidad penal. Los que la hubieren perdido por las causales previstas en el número 3º podrán solicitar su rehabilitación al Senado una vez cumplida la condena.</w:t>
            </w:r>
          </w:p>
        </w:tc>
      </w:tr>
    </w:tbl>
    <w:p w14:paraId="4A954E05" w14:textId="77777777" w:rsidR="00147FA0" w:rsidRDefault="00147FA0"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536"/>
        <w:gridCol w:w="9356"/>
      </w:tblGrid>
      <w:tr w:rsidR="006F7105" w14:paraId="17CA0C9F" w14:textId="77777777" w:rsidTr="00DE475F">
        <w:trPr>
          <w:cantSplit/>
        </w:trPr>
        <w:tc>
          <w:tcPr>
            <w:tcW w:w="5186" w:type="dxa"/>
            <w:gridSpan w:val="2"/>
            <w:tcBorders>
              <w:top w:val="nil"/>
              <w:bottom w:val="single" w:sz="48" w:space="0" w:color="FFFFFF"/>
              <w:right w:val="nil"/>
            </w:tcBorders>
          </w:tcPr>
          <w:p w14:paraId="5CDEE41D" w14:textId="77777777" w:rsidR="006F7105" w:rsidRDefault="006F7105" w:rsidP="006F7105">
            <w:pPr>
              <w:pStyle w:val="Artculo"/>
              <w:jc w:val="center"/>
              <w:rPr>
                <w:b/>
              </w:rPr>
            </w:pPr>
            <w:r>
              <w:rPr>
                <w:b/>
              </w:rPr>
              <w:t>Original</w:t>
            </w:r>
          </w:p>
        </w:tc>
        <w:tc>
          <w:tcPr>
            <w:tcW w:w="9356" w:type="dxa"/>
            <w:tcBorders>
              <w:top w:val="nil"/>
              <w:left w:val="nil"/>
              <w:bottom w:val="single" w:sz="48" w:space="0" w:color="FFFFFF"/>
            </w:tcBorders>
          </w:tcPr>
          <w:p w14:paraId="6DE2259E" w14:textId="77777777" w:rsidR="006F7105" w:rsidRDefault="006F7105" w:rsidP="002738EB">
            <w:pPr>
              <w:pStyle w:val="Artculo"/>
              <w:jc w:val="center"/>
              <w:rPr>
                <w:b/>
              </w:rPr>
            </w:pPr>
            <w:r>
              <w:rPr>
                <w:b/>
              </w:rPr>
              <w:t>Bachelet – Ley 20.337 (4/04/09)</w:t>
            </w:r>
          </w:p>
        </w:tc>
      </w:tr>
      <w:tr w:rsidR="00065C7A" w14:paraId="7CB15DD5" w14:textId="77777777" w:rsidTr="00DE475F">
        <w:trPr>
          <w:cantSplit/>
        </w:trPr>
        <w:tc>
          <w:tcPr>
            <w:tcW w:w="5186" w:type="dxa"/>
            <w:gridSpan w:val="2"/>
            <w:vMerge w:val="restart"/>
            <w:tcBorders>
              <w:top w:val="single" w:sz="48" w:space="0" w:color="FFFFFF"/>
            </w:tcBorders>
          </w:tcPr>
          <w:p w14:paraId="3D52EABB" w14:textId="77777777" w:rsidR="00065C7A" w:rsidRDefault="00065C7A" w:rsidP="008A5D75">
            <w:pPr>
              <w:pStyle w:val="Artculo"/>
            </w:pPr>
            <w:r>
              <w:rPr>
                <w:b/>
              </w:rPr>
              <w:t>Art. 18</w:t>
            </w:r>
            <w:r>
              <w:rPr>
                <w:b/>
              </w:rPr>
              <w:tab/>
            </w:r>
            <w:r>
              <w:t xml:space="preserve">Habrá un sistema electoral público. Una ley orgánica constitucional determinará su organización y funcionamiento, regulará la forma en que se realizarán los procesos electorales y plebiscitarios, en todo lo no previsto por esta Constitución y, garantizará siempre la plena igualdad entre los independientes y los miembros de partidos políticos tanto en la presentación de candidaturas como en su participación en los señalados procesos. </w:t>
            </w:r>
          </w:p>
        </w:tc>
        <w:tc>
          <w:tcPr>
            <w:tcW w:w="9356" w:type="dxa"/>
            <w:tcBorders>
              <w:top w:val="single" w:sz="48" w:space="0" w:color="FFFFFF"/>
            </w:tcBorders>
          </w:tcPr>
          <w:p w14:paraId="3103DFE7" w14:textId="77777777" w:rsidR="00065C7A" w:rsidRDefault="00065C7A" w:rsidP="006F7105">
            <w:pPr>
              <w:pStyle w:val="Artculo"/>
              <w:ind w:left="0" w:firstLine="0"/>
              <w:rPr>
                <w:b/>
              </w:rPr>
            </w:pPr>
            <w:r>
              <w:t xml:space="preserve">Habrá un sistema electoral público. Una ley orgánica constitucional determinará su organización y funcionamiento, regulará la forma en que se realizarán los procesos electorales y plebiscitarios, en todo lo no previsto por esta Constitución y garantizará siempre la plena igualdad entre los independientes y los miembros de partidos políticos tanto en la presentación de candidaturas como en su participación en los señalados procesos. </w:t>
            </w:r>
            <w:r w:rsidRPr="006F7105">
              <w:t>Dicha ley establecerá también un sistema de financiamiento, transparencia, límite y control del gasto electoral.</w:t>
            </w:r>
          </w:p>
        </w:tc>
      </w:tr>
      <w:tr w:rsidR="00065C7A" w14:paraId="3A61431F" w14:textId="77777777" w:rsidTr="00DE475F">
        <w:trPr>
          <w:cantSplit/>
        </w:trPr>
        <w:tc>
          <w:tcPr>
            <w:tcW w:w="5186" w:type="dxa"/>
            <w:gridSpan w:val="2"/>
            <w:vMerge/>
          </w:tcPr>
          <w:p w14:paraId="3B69A812" w14:textId="77777777" w:rsidR="00065C7A" w:rsidRDefault="00065C7A" w:rsidP="008A5D75">
            <w:pPr>
              <w:pStyle w:val="Artculo"/>
              <w:rPr>
                <w:b/>
              </w:rPr>
            </w:pPr>
          </w:p>
        </w:tc>
        <w:tc>
          <w:tcPr>
            <w:tcW w:w="9356" w:type="dxa"/>
            <w:tcBorders>
              <w:top w:val="single" w:sz="48" w:space="0" w:color="FFFFFF"/>
            </w:tcBorders>
          </w:tcPr>
          <w:p w14:paraId="5F617F66" w14:textId="77777777" w:rsidR="00065C7A" w:rsidRDefault="00065C7A" w:rsidP="006F7105">
            <w:pPr>
              <w:pStyle w:val="Artculo"/>
              <w:ind w:left="0" w:firstLine="0"/>
            </w:pPr>
            <w:r w:rsidRPr="006F7105">
              <w:t>Una ley orgánica constitucional contemplará, además, un sistema de registro electoral, bajo la dirección del Servicio Electoral, al que se incorporarán, por el solo ministerio de la ley, quienes cumplan los requisitos establecidos por esta Constitución.</w:t>
            </w:r>
          </w:p>
        </w:tc>
      </w:tr>
      <w:tr w:rsidR="006F7105" w14:paraId="2B7C30B9" w14:textId="77777777" w:rsidTr="00DE475F">
        <w:trPr>
          <w:gridBefore w:val="1"/>
          <w:wBefore w:w="650" w:type="dxa"/>
          <w:cantSplit/>
        </w:trPr>
        <w:tc>
          <w:tcPr>
            <w:tcW w:w="13892" w:type="dxa"/>
            <w:gridSpan w:val="2"/>
          </w:tcPr>
          <w:p w14:paraId="4058D8A6" w14:textId="77777777" w:rsidR="006F7105" w:rsidRDefault="006F7105" w:rsidP="00DC5458">
            <w:pPr>
              <w:widowControl w:val="0"/>
            </w:pPr>
            <w:r>
              <w:t xml:space="preserve">El resguardo del orden público durante los actos electorales y plebiscitarios corresponderá a las Fuerzas Armadas y Carabineros del modo que indique la ley. </w:t>
            </w:r>
          </w:p>
        </w:tc>
      </w:tr>
    </w:tbl>
    <w:p w14:paraId="5665E992" w14:textId="77777777" w:rsidR="00C33B6C" w:rsidRDefault="00C33B6C" w:rsidP="00DC5458">
      <w:pPr>
        <w:widowControl w:val="0"/>
      </w:pPr>
    </w:p>
    <w:p w14:paraId="1EBE6101"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360"/>
        <w:gridCol w:w="290"/>
        <w:gridCol w:w="13892"/>
      </w:tblGrid>
      <w:tr w:rsidR="00C33B6C" w14:paraId="6A1625E4" w14:textId="77777777" w:rsidTr="00DE475F">
        <w:trPr>
          <w:gridBefore w:val="2"/>
          <w:wBefore w:w="650" w:type="dxa"/>
          <w:cantSplit/>
        </w:trPr>
        <w:tc>
          <w:tcPr>
            <w:tcW w:w="13892" w:type="dxa"/>
          </w:tcPr>
          <w:p w14:paraId="089C2A79" w14:textId="77777777" w:rsidR="00C33B6C" w:rsidRDefault="00C33B6C" w:rsidP="00D70D3D">
            <w:pPr>
              <w:pStyle w:val="Ttulo2"/>
            </w:pPr>
            <w:bookmarkStart w:id="4" w:name="_Toc34117802"/>
            <w:r>
              <w:t>CAPITULO III</w:t>
            </w:r>
            <w:r>
              <w:br/>
              <w:t>DE LOS DERECHOS Y DEBERES CONSTITUCIONALES</w:t>
            </w:r>
            <w:bookmarkEnd w:id="4"/>
          </w:p>
        </w:tc>
      </w:tr>
      <w:tr w:rsidR="00C33B6C" w14:paraId="3A60BAED" w14:textId="77777777" w:rsidTr="00DE475F">
        <w:trPr>
          <w:cantSplit/>
        </w:trPr>
        <w:tc>
          <w:tcPr>
            <w:tcW w:w="14542" w:type="dxa"/>
            <w:gridSpan w:val="3"/>
          </w:tcPr>
          <w:p w14:paraId="6EB89609" w14:textId="77777777" w:rsidR="00C33B6C" w:rsidRDefault="00D1406E" w:rsidP="00DC5458">
            <w:pPr>
              <w:widowControl w:val="0"/>
            </w:pPr>
            <w:r>
              <w:rPr>
                <w:b/>
              </w:rPr>
              <w:t>Art. 19</w:t>
            </w:r>
            <w:r>
              <w:rPr>
                <w:b/>
              </w:rPr>
              <w:tab/>
            </w:r>
            <w:r w:rsidR="00C33B6C">
              <w:t xml:space="preserve">La Constitución asegura a todas las personas: </w:t>
            </w:r>
          </w:p>
        </w:tc>
      </w:tr>
      <w:tr w:rsidR="00C33B6C" w14:paraId="2C733747" w14:textId="77777777" w:rsidTr="00DE475F">
        <w:trPr>
          <w:gridBefore w:val="1"/>
          <w:wBefore w:w="360" w:type="dxa"/>
          <w:cantSplit/>
        </w:trPr>
        <w:tc>
          <w:tcPr>
            <w:tcW w:w="14182" w:type="dxa"/>
            <w:gridSpan w:val="2"/>
          </w:tcPr>
          <w:p w14:paraId="2BEFE00E" w14:textId="77777777" w:rsidR="00C33B6C" w:rsidRDefault="00C33B6C" w:rsidP="003D35DD">
            <w:pPr>
              <w:pStyle w:val="Numeral"/>
            </w:pPr>
            <w:r w:rsidRPr="003D35DD">
              <w:rPr>
                <w:b/>
              </w:rPr>
              <w:t>1</w:t>
            </w:r>
            <w:r w:rsidR="003D35DD">
              <w:tab/>
            </w:r>
            <w:r>
              <w:t>El derecho a la vida y a la integridad física y psíquica de la per</w:t>
            </w:r>
            <w:r w:rsidR="00C51379">
              <w:t>sona.</w:t>
            </w:r>
          </w:p>
        </w:tc>
      </w:tr>
      <w:tr w:rsidR="00C33B6C" w14:paraId="6CEE004C" w14:textId="77777777" w:rsidTr="00DE475F">
        <w:trPr>
          <w:gridBefore w:val="2"/>
          <w:wBefore w:w="650" w:type="dxa"/>
          <w:cantSplit/>
        </w:trPr>
        <w:tc>
          <w:tcPr>
            <w:tcW w:w="13892" w:type="dxa"/>
          </w:tcPr>
          <w:p w14:paraId="5B1C6F7D" w14:textId="77777777" w:rsidR="00C33B6C" w:rsidRDefault="00C33B6C" w:rsidP="00DC5458">
            <w:pPr>
              <w:widowControl w:val="0"/>
            </w:pPr>
            <w:r>
              <w:t>La ley protege la vida del que está por na</w:t>
            </w:r>
            <w:r w:rsidR="00C51379">
              <w:t>cer.</w:t>
            </w:r>
          </w:p>
        </w:tc>
      </w:tr>
      <w:tr w:rsidR="00C33B6C" w14:paraId="4F21EE1A" w14:textId="77777777" w:rsidTr="00DE475F">
        <w:trPr>
          <w:gridBefore w:val="2"/>
          <w:wBefore w:w="650" w:type="dxa"/>
          <w:cantSplit/>
        </w:trPr>
        <w:tc>
          <w:tcPr>
            <w:tcW w:w="13892" w:type="dxa"/>
          </w:tcPr>
          <w:p w14:paraId="018E676A" w14:textId="77777777" w:rsidR="00C33B6C" w:rsidRDefault="00C33B6C" w:rsidP="00DC5458">
            <w:pPr>
              <w:widowControl w:val="0"/>
            </w:pPr>
            <w:r>
              <w:t>La pena de muerte sólo podrá establecerse por delito contemplado en ley aprobada con quórum califica</w:t>
            </w:r>
            <w:r w:rsidR="00C51379">
              <w:t>do.</w:t>
            </w:r>
          </w:p>
        </w:tc>
      </w:tr>
      <w:tr w:rsidR="00C33B6C" w14:paraId="2CF52DC0" w14:textId="77777777" w:rsidTr="00DE475F">
        <w:trPr>
          <w:gridBefore w:val="2"/>
          <w:wBefore w:w="650" w:type="dxa"/>
          <w:cantSplit/>
        </w:trPr>
        <w:tc>
          <w:tcPr>
            <w:tcW w:w="13892" w:type="dxa"/>
          </w:tcPr>
          <w:p w14:paraId="63B835CF" w14:textId="77777777" w:rsidR="00C33B6C" w:rsidRDefault="00C33B6C" w:rsidP="00DC5458">
            <w:pPr>
              <w:widowControl w:val="0"/>
            </w:pPr>
            <w:r>
              <w:t>Se prohíbe la aplicación de todo apremio ilegí</w:t>
            </w:r>
            <w:r w:rsidR="00C51379">
              <w:t>timo;</w:t>
            </w:r>
          </w:p>
        </w:tc>
      </w:tr>
    </w:tbl>
    <w:p w14:paraId="54E8F9A3"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4962"/>
        <w:gridCol w:w="8930"/>
      </w:tblGrid>
      <w:tr w:rsidR="00C33B6C" w:rsidRPr="00856904" w14:paraId="27917164" w14:textId="77777777" w:rsidTr="00AF7274">
        <w:trPr>
          <w:gridBefore w:val="1"/>
          <w:wBefore w:w="290" w:type="dxa"/>
          <w:cantSplit/>
        </w:trPr>
        <w:tc>
          <w:tcPr>
            <w:tcW w:w="4962" w:type="dxa"/>
            <w:tcBorders>
              <w:top w:val="nil"/>
              <w:bottom w:val="nil"/>
              <w:right w:val="nil"/>
            </w:tcBorders>
          </w:tcPr>
          <w:p w14:paraId="08BDC8B8" w14:textId="77777777" w:rsidR="00C33B6C" w:rsidRPr="00856904" w:rsidRDefault="00C33B6C" w:rsidP="00856904">
            <w:pPr>
              <w:jc w:val="center"/>
              <w:rPr>
                <w:b/>
              </w:rPr>
            </w:pPr>
            <w:r w:rsidRPr="00856904">
              <w:rPr>
                <w:b/>
              </w:rPr>
              <w:t>Original</w:t>
            </w:r>
          </w:p>
        </w:tc>
        <w:tc>
          <w:tcPr>
            <w:tcW w:w="8930" w:type="dxa"/>
            <w:tcBorders>
              <w:left w:val="nil"/>
            </w:tcBorders>
          </w:tcPr>
          <w:p w14:paraId="73CA00E6" w14:textId="77777777" w:rsidR="00C33B6C" w:rsidRPr="00856904" w:rsidRDefault="00C33B6C" w:rsidP="00856904">
            <w:pPr>
              <w:jc w:val="center"/>
              <w:rPr>
                <w:b/>
              </w:rPr>
            </w:pPr>
            <w:r w:rsidRPr="00856904">
              <w:rPr>
                <w:b/>
              </w:rPr>
              <w:t>Frei</w:t>
            </w:r>
            <w:r w:rsidR="003D35DD">
              <w:rPr>
                <w:b/>
              </w:rPr>
              <w:t xml:space="preserve"> – Ley 19.611 (16/06/99)</w:t>
            </w:r>
          </w:p>
        </w:tc>
      </w:tr>
      <w:tr w:rsidR="00C33B6C" w14:paraId="52B054EF" w14:textId="77777777" w:rsidTr="00AF7274">
        <w:trPr>
          <w:cantSplit/>
        </w:trPr>
        <w:tc>
          <w:tcPr>
            <w:tcW w:w="5252" w:type="dxa"/>
            <w:gridSpan w:val="2"/>
            <w:tcBorders>
              <w:top w:val="nil"/>
            </w:tcBorders>
          </w:tcPr>
          <w:p w14:paraId="11B7CA4B" w14:textId="77777777" w:rsidR="00C33B6C" w:rsidRDefault="00C33B6C" w:rsidP="003D35DD">
            <w:pPr>
              <w:pStyle w:val="Numeral"/>
            </w:pPr>
            <w:r w:rsidRPr="003D35DD">
              <w:rPr>
                <w:b/>
              </w:rPr>
              <w:t>2</w:t>
            </w:r>
            <w:r w:rsidR="003D35DD">
              <w:tab/>
            </w:r>
            <w:r>
              <w:t>La igualdad ante la ley. En Chile no hay persona ni grupo privilegiados. En Chile no hay esclavos y el que pise su territorio que</w:t>
            </w:r>
            <w:r w:rsidR="002A4400">
              <w:t>da libre.</w:t>
            </w:r>
          </w:p>
        </w:tc>
        <w:tc>
          <w:tcPr>
            <w:tcW w:w="8930" w:type="dxa"/>
          </w:tcPr>
          <w:p w14:paraId="52D8653A" w14:textId="77777777" w:rsidR="00C33B6C" w:rsidRDefault="00C33B6C" w:rsidP="00DC5458">
            <w:pPr>
              <w:widowControl w:val="0"/>
            </w:pPr>
            <w:r>
              <w:t xml:space="preserve">La igualdad ante la ley. En Chile no hay persona ni grupo privilegiados. En Chile no hay esclavos y el que pise su territorio queda libre. </w:t>
            </w:r>
            <w:r w:rsidRPr="00BD5900">
              <w:rPr>
                <w:iCs/>
              </w:rPr>
              <w:t>Hombres y mujeres son iguales ante la ley.</w:t>
            </w:r>
          </w:p>
        </w:tc>
      </w:tr>
      <w:tr w:rsidR="00004BF0" w14:paraId="7E23C34B" w14:textId="77777777" w:rsidTr="00DE475F">
        <w:trPr>
          <w:gridBefore w:val="1"/>
          <w:wBefore w:w="290" w:type="dxa"/>
          <w:cantSplit/>
          <w:trHeight w:val="360"/>
        </w:trPr>
        <w:tc>
          <w:tcPr>
            <w:tcW w:w="13892" w:type="dxa"/>
            <w:gridSpan w:val="2"/>
          </w:tcPr>
          <w:p w14:paraId="51B7401F" w14:textId="77777777" w:rsidR="00004BF0" w:rsidRDefault="00004BF0" w:rsidP="00DC5458">
            <w:pPr>
              <w:widowControl w:val="0"/>
            </w:pPr>
            <w:r>
              <w:t>Ni la ley ni autoridad alguna podrán establecer diferencias arbitrarias;</w:t>
            </w:r>
          </w:p>
        </w:tc>
      </w:tr>
    </w:tbl>
    <w:p w14:paraId="3D0812E0" w14:textId="77777777" w:rsidR="00937B30" w:rsidRDefault="00937B30" w:rsidP="00DC5458">
      <w:pPr>
        <w:widowControl w:val="0"/>
      </w:pPr>
    </w:p>
    <w:p w14:paraId="79C8F450" w14:textId="77777777" w:rsidR="00004BF0" w:rsidRDefault="00004BF0"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2905"/>
        <w:gridCol w:w="1276"/>
        <w:gridCol w:w="2268"/>
        <w:gridCol w:w="7443"/>
      </w:tblGrid>
      <w:tr w:rsidR="00736F95" w:rsidRPr="00856904" w14:paraId="74AADA73" w14:textId="77777777" w:rsidTr="00DE475F">
        <w:trPr>
          <w:gridBefore w:val="1"/>
          <w:wBefore w:w="290" w:type="dxa"/>
          <w:cantSplit/>
        </w:trPr>
        <w:tc>
          <w:tcPr>
            <w:tcW w:w="2905" w:type="dxa"/>
            <w:tcBorders>
              <w:top w:val="nil"/>
              <w:bottom w:val="nil"/>
              <w:right w:val="nil"/>
            </w:tcBorders>
          </w:tcPr>
          <w:p w14:paraId="2D519235" w14:textId="77777777" w:rsidR="00736F95" w:rsidRPr="00856904" w:rsidRDefault="00736F95" w:rsidP="00856904">
            <w:pPr>
              <w:jc w:val="center"/>
              <w:rPr>
                <w:b/>
              </w:rPr>
            </w:pPr>
            <w:r w:rsidRPr="00856904">
              <w:rPr>
                <w:b/>
              </w:rPr>
              <w:t>Original</w:t>
            </w:r>
          </w:p>
        </w:tc>
        <w:tc>
          <w:tcPr>
            <w:tcW w:w="1276" w:type="dxa"/>
            <w:tcBorders>
              <w:top w:val="nil"/>
              <w:left w:val="nil"/>
              <w:bottom w:val="single" w:sz="48" w:space="0" w:color="FFFFFF"/>
              <w:right w:val="nil"/>
            </w:tcBorders>
          </w:tcPr>
          <w:p w14:paraId="2D62B985" w14:textId="77777777" w:rsidR="00736F95" w:rsidRPr="00856904" w:rsidRDefault="00736F95" w:rsidP="00856904">
            <w:pPr>
              <w:jc w:val="center"/>
              <w:rPr>
                <w:b/>
              </w:rPr>
            </w:pPr>
            <w:r w:rsidRPr="00856904">
              <w:rPr>
                <w:b/>
              </w:rPr>
              <w:t>Frei</w:t>
            </w:r>
            <w:r>
              <w:rPr>
                <w:b/>
              </w:rPr>
              <w:t xml:space="preserve"> – </w:t>
            </w:r>
            <w:r w:rsidRPr="00095041">
              <w:rPr>
                <w:rStyle w:val="Textoennegrita"/>
                <w:bCs w:val="0"/>
              </w:rPr>
              <w:t>Ley 19.519 (16/09/97)</w:t>
            </w:r>
          </w:p>
        </w:tc>
        <w:tc>
          <w:tcPr>
            <w:tcW w:w="2268" w:type="dxa"/>
            <w:tcBorders>
              <w:top w:val="nil"/>
              <w:left w:val="nil"/>
              <w:bottom w:val="single" w:sz="48" w:space="0" w:color="FFFFFF"/>
              <w:right w:val="nil"/>
            </w:tcBorders>
          </w:tcPr>
          <w:p w14:paraId="3F73FAFC" w14:textId="77777777" w:rsidR="00736F95" w:rsidRDefault="00736F95" w:rsidP="00856904">
            <w:pPr>
              <w:jc w:val="center"/>
              <w:rPr>
                <w:b/>
              </w:rPr>
            </w:pPr>
            <w:r>
              <w:rPr>
                <w:b/>
              </w:rPr>
              <w:t xml:space="preserve">Lagos – </w:t>
            </w:r>
            <w:r w:rsidRPr="006B2205">
              <w:rPr>
                <w:b/>
              </w:rPr>
              <w:t>Ley 20.050 (26/08/05) - DS 100 (17/09/05)</w:t>
            </w:r>
          </w:p>
        </w:tc>
        <w:tc>
          <w:tcPr>
            <w:tcW w:w="7443" w:type="dxa"/>
            <w:tcBorders>
              <w:top w:val="nil"/>
              <w:left w:val="nil"/>
              <w:bottom w:val="single" w:sz="48" w:space="0" w:color="FFFFFF"/>
            </w:tcBorders>
          </w:tcPr>
          <w:p w14:paraId="5F705CF4" w14:textId="77777777" w:rsidR="00736F95" w:rsidRDefault="00736F95" w:rsidP="00856904">
            <w:pPr>
              <w:jc w:val="center"/>
              <w:rPr>
                <w:b/>
              </w:rPr>
            </w:pPr>
            <w:r>
              <w:rPr>
                <w:b/>
              </w:rPr>
              <w:t>Piñera – Ley 20.516 (11/07/11)</w:t>
            </w:r>
          </w:p>
        </w:tc>
      </w:tr>
      <w:tr w:rsidR="002A4400" w14:paraId="51A8AEBA" w14:textId="77777777" w:rsidTr="00DE475F">
        <w:trPr>
          <w:cantSplit/>
        </w:trPr>
        <w:tc>
          <w:tcPr>
            <w:tcW w:w="14182" w:type="dxa"/>
            <w:gridSpan w:val="5"/>
          </w:tcPr>
          <w:p w14:paraId="598B5780" w14:textId="77777777" w:rsidR="002A4400" w:rsidRDefault="002A4400" w:rsidP="00095041">
            <w:pPr>
              <w:pStyle w:val="Numeral"/>
            </w:pPr>
            <w:r w:rsidRPr="00095041">
              <w:rPr>
                <w:b/>
              </w:rPr>
              <w:t>3</w:t>
            </w:r>
            <w:r w:rsidR="00095041">
              <w:tab/>
            </w:r>
            <w:r>
              <w:t>La igual protección de la ley en el ejercicio de sus derechos.</w:t>
            </w:r>
          </w:p>
        </w:tc>
      </w:tr>
      <w:tr w:rsidR="002A4400" w14:paraId="7E8BE68F" w14:textId="77777777" w:rsidTr="00DE475F">
        <w:trPr>
          <w:gridBefore w:val="1"/>
          <w:wBefore w:w="290" w:type="dxa"/>
          <w:cantSplit/>
        </w:trPr>
        <w:tc>
          <w:tcPr>
            <w:tcW w:w="13892" w:type="dxa"/>
            <w:gridSpan w:val="4"/>
          </w:tcPr>
          <w:p w14:paraId="4F43FE9F" w14:textId="77777777" w:rsidR="002A4400" w:rsidRDefault="002A4400" w:rsidP="00DC5458">
            <w:pPr>
              <w:widowControl w:val="0"/>
            </w:pPr>
            <w:r>
              <w:t xml:space="preserve">Toda persona tiene derecho a defensa jurídica en la forma que la ley señale y ninguna autoridad o individuo podrá impedir, restringir o perturbar la debida intervención del letrado, si hubiere sido requerida. Tratándose de los integrantes de las Fuerzas Armadas y de Orden y Seguridad Pública, este derecho se regirá en lo concerniente a lo administrativo y disciplinario, por las normas pertinentes de sus respectivos estatutos. </w:t>
            </w:r>
          </w:p>
        </w:tc>
      </w:tr>
      <w:tr w:rsidR="00736F95" w14:paraId="6748CA53" w14:textId="77777777" w:rsidTr="00DE475F">
        <w:trPr>
          <w:gridBefore w:val="1"/>
          <w:wBefore w:w="290" w:type="dxa"/>
          <w:cantSplit/>
        </w:trPr>
        <w:tc>
          <w:tcPr>
            <w:tcW w:w="6449" w:type="dxa"/>
            <w:gridSpan w:val="3"/>
          </w:tcPr>
          <w:p w14:paraId="5819031E" w14:textId="77777777" w:rsidR="00736F95" w:rsidRDefault="00736F95" w:rsidP="00DC5458">
            <w:pPr>
              <w:widowControl w:val="0"/>
            </w:pPr>
            <w:r>
              <w:t xml:space="preserve">La ley arbitrará los medios para otorgar asesoramiento y defensa jurídica a quienes no puedan procurárselos por sí mismos. </w:t>
            </w:r>
          </w:p>
        </w:tc>
        <w:tc>
          <w:tcPr>
            <w:tcW w:w="7443" w:type="dxa"/>
          </w:tcPr>
          <w:p w14:paraId="529989D0" w14:textId="77777777" w:rsidR="00736F95" w:rsidRDefault="00736F95" w:rsidP="00DC5458">
            <w:pPr>
              <w:widowControl w:val="0"/>
            </w:pPr>
            <w:r>
              <w:t>La ley arbitrará los medios para otorgar asesoramiento y defensa jurídica a quienes no puedan procurárselos por sí mismos. La ley señalará los casos y establecerá la forma en que las personas naturales víctimas de delitos dispondrán de asesoría y defensa jurídica gratuitas, a efecto de ejercer la acción penal reconocida por esta Constitución y las leyes.</w:t>
            </w:r>
          </w:p>
        </w:tc>
      </w:tr>
      <w:tr w:rsidR="00736F95" w14:paraId="5C525768" w14:textId="77777777" w:rsidTr="00DE475F">
        <w:trPr>
          <w:gridBefore w:val="1"/>
          <w:wBefore w:w="290" w:type="dxa"/>
          <w:cantSplit/>
        </w:trPr>
        <w:tc>
          <w:tcPr>
            <w:tcW w:w="6449" w:type="dxa"/>
            <w:gridSpan w:val="3"/>
          </w:tcPr>
          <w:p w14:paraId="6E86C337" w14:textId="77777777" w:rsidR="00736F95" w:rsidRDefault="00736F95" w:rsidP="00DC5458">
            <w:pPr>
              <w:widowControl w:val="0"/>
            </w:pPr>
          </w:p>
        </w:tc>
        <w:tc>
          <w:tcPr>
            <w:tcW w:w="7443" w:type="dxa"/>
          </w:tcPr>
          <w:p w14:paraId="42FC18DB" w14:textId="77777777" w:rsidR="00736F95" w:rsidRPr="00FE6398" w:rsidRDefault="00736F95" w:rsidP="00DC5458">
            <w:pPr>
              <w:widowControl w:val="0"/>
            </w:pPr>
            <w:r>
              <w:t>Toda persona imputada de delito tiene derecho irrenunciable a ser asistida por un abogado defensor proporcionado por el Estado si no nombrare uno en la oportunidad establecida por la ley.</w:t>
            </w:r>
          </w:p>
        </w:tc>
      </w:tr>
      <w:tr w:rsidR="002A4400" w14:paraId="26D0BC27" w14:textId="77777777" w:rsidTr="00DE475F">
        <w:trPr>
          <w:gridBefore w:val="1"/>
          <w:wBefore w:w="290" w:type="dxa"/>
          <w:cantSplit/>
        </w:trPr>
        <w:tc>
          <w:tcPr>
            <w:tcW w:w="4181" w:type="dxa"/>
            <w:gridSpan w:val="2"/>
          </w:tcPr>
          <w:p w14:paraId="5DF0266B" w14:textId="77777777" w:rsidR="002A4400" w:rsidRDefault="002A4400" w:rsidP="00DC5458">
            <w:pPr>
              <w:widowControl w:val="0"/>
            </w:pPr>
            <w:r>
              <w:t xml:space="preserve">Nadie puede ser juzgado por comisiones especiales, sino por el tribunal que le señale la ley y que se halle establecido con anterioridad por ésta. </w:t>
            </w:r>
          </w:p>
        </w:tc>
        <w:tc>
          <w:tcPr>
            <w:tcW w:w="9711" w:type="dxa"/>
            <w:gridSpan w:val="2"/>
          </w:tcPr>
          <w:p w14:paraId="60FEB774" w14:textId="77777777" w:rsidR="002A4400" w:rsidRDefault="002A4400" w:rsidP="00DC5458">
            <w:pPr>
              <w:widowControl w:val="0"/>
            </w:pPr>
            <w:r w:rsidRPr="00FE6398">
              <w:t xml:space="preserve">Nadie </w:t>
            </w:r>
            <w:r w:rsidRPr="00BD5900">
              <w:t>podrá</w:t>
            </w:r>
            <w:r w:rsidRPr="00FE6398">
              <w:t xml:space="preserve"> ser juzgado por comi</w:t>
            </w:r>
            <w:r>
              <w:t>siones especiales</w:t>
            </w:r>
            <w:r w:rsidRPr="00FE6398">
              <w:t xml:space="preserve">, sino por el tribunal que señalare la ley y que se hallare establecido por ésta con anterioridad </w:t>
            </w:r>
            <w:r w:rsidRPr="00BD5900">
              <w:t>a la perpetración del hecho.</w:t>
            </w:r>
          </w:p>
        </w:tc>
      </w:tr>
      <w:tr w:rsidR="002A4400" w14:paraId="1FA7847F" w14:textId="77777777" w:rsidTr="00DE475F">
        <w:trPr>
          <w:gridBefore w:val="1"/>
          <w:wBefore w:w="290" w:type="dxa"/>
          <w:cantSplit/>
        </w:trPr>
        <w:tc>
          <w:tcPr>
            <w:tcW w:w="2905" w:type="dxa"/>
          </w:tcPr>
          <w:p w14:paraId="30CEE3EF" w14:textId="77777777" w:rsidR="002A4400" w:rsidRDefault="002A4400" w:rsidP="00DC5458">
            <w:pPr>
              <w:widowControl w:val="0"/>
            </w:pPr>
            <w:r>
              <w:lastRenderedPageBreak/>
              <w:t xml:space="preserve">Toda sentencia de un órgano que ejerza jurisdicción debe fundarse en un proceso previo legalmente tramitado. Corresponderá al legislador establecer siempre las garantías de </w:t>
            </w:r>
            <w:r>
              <w:rPr>
                <w:rFonts w:cs="Courier New"/>
              </w:rPr>
              <w:t>un racional y justo procedimiento</w:t>
            </w:r>
            <w:r>
              <w:t xml:space="preserve">. </w:t>
            </w:r>
          </w:p>
        </w:tc>
        <w:tc>
          <w:tcPr>
            <w:tcW w:w="10987" w:type="dxa"/>
            <w:gridSpan w:val="3"/>
          </w:tcPr>
          <w:p w14:paraId="0C0B1168" w14:textId="77777777" w:rsidR="002A4400" w:rsidRDefault="002A4400" w:rsidP="00DC5458">
            <w:pPr>
              <w:widowControl w:val="0"/>
            </w:pPr>
            <w:r>
              <w:t xml:space="preserve">Toda sentencia de un órgano que ejerza jurisdicción debe fundarse en un proceso previo legalmente tramitado. Corresponderá al legislador establecer siempre las garantías de un </w:t>
            </w:r>
            <w:r w:rsidRPr="00BD5900">
              <w:rPr>
                <w:iCs/>
              </w:rPr>
              <w:t>procedimiento y una investigación racionales y justos.</w:t>
            </w:r>
          </w:p>
        </w:tc>
      </w:tr>
      <w:tr w:rsidR="002A4400" w14:paraId="301FB7EC" w14:textId="77777777" w:rsidTr="00DE475F">
        <w:trPr>
          <w:gridBefore w:val="1"/>
          <w:wBefore w:w="290" w:type="dxa"/>
          <w:cantSplit/>
        </w:trPr>
        <w:tc>
          <w:tcPr>
            <w:tcW w:w="13892" w:type="dxa"/>
            <w:gridSpan w:val="4"/>
          </w:tcPr>
          <w:p w14:paraId="7892BB13" w14:textId="77777777" w:rsidR="002A4400" w:rsidRDefault="002A4400" w:rsidP="00DC5458">
            <w:pPr>
              <w:widowControl w:val="0"/>
            </w:pPr>
            <w:r>
              <w:t xml:space="preserve">La ley no podrá presumir de derecho la responsabilidad penal. </w:t>
            </w:r>
          </w:p>
        </w:tc>
      </w:tr>
      <w:tr w:rsidR="002A4400" w14:paraId="5D43208F" w14:textId="77777777" w:rsidTr="00DE475F">
        <w:trPr>
          <w:gridBefore w:val="1"/>
          <w:wBefore w:w="290" w:type="dxa"/>
          <w:cantSplit/>
        </w:trPr>
        <w:tc>
          <w:tcPr>
            <w:tcW w:w="13892" w:type="dxa"/>
            <w:gridSpan w:val="4"/>
          </w:tcPr>
          <w:p w14:paraId="4BDFA17D" w14:textId="77777777" w:rsidR="002A4400" w:rsidRDefault="002A4400" w:rsidP="00DC5458">
            <w:pPr>
              <w:widowControl w:val="0"/>
            </w:pPr>
            <w:r>
              <w:t xml:space="preserve">Ningún delito se castigará con otra pena que la que señale una ley promulgada con anterioridad a su perpetración, a menos que una nueva ley favorezca al afectado. </w:t>
            </w:r>
          </w:p>
        </w:tc>
      </w:tr>
      <w:tr w:rsidR="002A4400" w14:paraId="3840223E" w14:textId="77777777" w:rsidTr="00DE475F">
        <w:trPr>
          <w:gridBefore w:val="1"/>
          <w:wBefore w:w="290" w:type="dxa"/>
          <w:cantSplit/>
        </w:trPr>
        <w:tc>
          <w:tcPr>
            <w:tcW w:w="13892" w:type="dxa"/>
            <w:gridSpan w:val="4"/>
          </w:tcPr>
          <w:p w14:paraId="7344FA38" w14:textId="77777777" w:rsidR="002A4400" w:rsidRDefault="002A4400" w:rsidP="00DC5458">
            <w:pPr>
              <w:widowControl w:val="0"/>
            </w:pPr>
            <w:r>
              <w:t xml:space="preserve">Ninguna ley podrá establecer penas sin que la conducta que se sanciona esté expresamente descrita en ella; </w:t>
            </w:r>
          </w:p>
        </w:tc>
      </w:tr>
    </w:tbl>
    <w:p w14:paraId="0F6E6D95"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0065"/>
        <w:gridCol w:w="1134"/>
        <w:gridCol w:w="2693"/>
      </w:tblGrid>
      <w:tr w:rsidR="004B5BD5" w:rsidRPr="00856904" w14:paraId="13C470F9" w14:textId="77777777" w:rsidTr="004B5BD5">
        <w:trPr>
          <w:gridBefore w:val="1"/>
          <w:wBefore w:w="290" w:type="dxa"/>
          <w:cantSplit/>
        </w:trPr>
        <w:tc>
          <w:tcPr>
            <w:tcW w:w="10065" w:type="dxa"/>
            <w:tcBorders>
              <w:right w:val="nil"/>
            </w:tcBorders>
          </w:tcPr>
          <w:p w14:paraId="1A6EA46E" w14:textId="77777777" w:rsidR="004B5BD5" w:rsidRPr="00856904" w:rsidRDefault="004B5BD5" w:rsidP="004B5BD5">
            <w:pPr>
              <w:jc w:val="center"/>
              <w:rPr>
                <w:b/>
              </w:rPr>
            </w:pPr>
            <w:r w:rsidRPr="00856904">
              <w:rPr>
                <w:b/>
              </w:rPr>
              <w:t>Original</w:t>
            </w:r>
          </w:p>
        </w:tc>
        <w:tc>
          <w:tcPr>
            <w:tcW w:w="1134" w:type="dxa"/>
            <w:tcBorders>
              <w:top w:val="nil"/>
              <w:left w:val="nil"/>
              <w:bottom w:val="single" w:sz="48" w:space="0" w:color="FFFFFF"/>
              <w:right w:val="nil"/>
            </w:tcBorders>
          </w:tcPr>
          <w:p w14:paraId="21A6C563" w14:textId="77777777" w:rsidR="004B5BD5" w:rsidRDefault="004B5BD5" w:rsidP="004B5BD5">
            <w:pPr>
              <w:jc w:val="center"/>
              <w:rPr>
                <w:b/>
              </w:rPr>
            </w:pPr>
            <w:r>
              <w:rPr>
                <w:b/>
              </w:rPr>
              <w:t xml:space="preserve">Lagos – </w:t>
            </w:r>
            <w:r w:rsidRPr="006B2205">
              <w:rPr>
                <w:b/>
              </w:rPr>
              <w:t>Ley 20.050 (26/08/05) - DS 100 (17/09/05)</w:t>
            </w:r>
          </w:p>
        </w:tc>
        <w:tc>
          <w:tcPr>
            <w:tcW w:w="2693" w:type="dxa"/>
            <w:tcBorders>
              <w:top w:val="nil"/>
              <w:left w:val="nil"/>
              <w:bottom w:val="single" w:sz="48" w:space="0" w:color="FFFFFF"/>
            </w:tcBorders>
          </w:tcPr>
          <w:p w14:paraId="15EF2E00" w14:textId="77777777" w:rsidR="004B5BD5" w:rsidRDefault="004B5BD5" w:rsidP="004B5BD5">
            <w:pPr>
              <w:jc w:val="center"/>
              <w:rPr>
                <w:b/>
              </w:rPr>
            </w:pPr>
            <w:r>
              <w:rPr>
                <w:b/>
              </w:rPr>
              <w:t xml:space="preserve">Pirñera II – </w:t>
            </w:r>
            <w:r w:rsidRPr="006B2205">
              <w:rPr>
                <w:b/>
              </w:rPr>
              <w:t>Ley 2</w:t>
            </w:r>
            <w:r>
              <w:rPr>
                <w:b/>
              </w:rPr>
              <w:t>1</w:t>
            </w:r>
            <w:r w:rsidRPr="006B2205">
              <w:rPr>
                <w:b/>
              </w:rPr>
              <w:t>.0</w:t>
            </w:r>
            <w:r>
              <w:rPr>
                <w:b/>
              </w:rPr>
              <w:t>96 (16/06/18</w:t>
            </w:r>
            <w:r w:rsidRPr="006B2205">
              <w:rPr>
                <w:b/>
              </w:rPr>
              <w:t>)</w:t>
            </w:r>
          </w:p>
        </w:tc>
      </w:tr>
      <w:tr w:rsidR="004B5BD5" w14:paraId="3D358212" w14:textId="77777777" w:rsidTr="004B5BD5">
        <w:trPr>
          <w:cantSplit/>
        </w:trPr>
        <w:tc>
          <w:tcPr>
            <w:tcW w:w="10355" w:type="dxa"/>
            <w:gridSpan w:val="2"/>
          </w:tcPr>
          <w:p w14:paraId="722EB20F" w14:textId="77777777" w:rsidR="004B5BD5" w:rsidRDefault="004B5BD5" w:rsidP="004B5BD5">
            <w:pPr>
              <w:pStyle w:val="Numeral"/>
            </w:pPr>
            <w:r w:rsidRPr="00095041">
              <w:rPr>
                <w:b/>
              </w:rPr>
              <w:t>4</w:t>
            </w:r>
            <w:r>
              <w:tab/>
              <w:t xml:space="preserve">El respeto y protección a la vida privada y pública y a la honra de la persona y de su familia. </w:t>
            </w:r>
          </w:p>
        </w:tc>
        <w:tc>
          <w:tcPr>
            <w:tcW w:w="1134" w:type="dxa"/>
            <w:vMerge w:val="restart"/>
            <w:tcBorders>
              <w:top w:val="single" w:sz="48" w:space="0" w:color="FFFFFF"/>
            </w:tcBorders>
          </w:tcPr>
          <w:p w14:paraId="0471CCBC" w14:textId="77777777" w:rsidR="004B5BD5" w:rsidRDefault="004B5BD5" w:rsidP="004B5BD5">
            <w:pPr>
              <w:widowControl w:val="0"/>
            </w:pPr>
            <w:r>
              <w:t>El respeto y protección a la vida privada y a la honra de la persona y su familia.</w:t>
            </w:r>
          </w:p>
        </w:tc>
        <w:tc>
          <w:tcPr>
            <w:tcW w:w="2693" w:type="dxa"/>
            <w:vMerge w:val="restart"/>
            <w:tcBorders>
              <w:top w:val="single" w:sz="48" w:space="0" w:color="FFFFFF"/>
            </w:tcBorders>
          </w:tcPr>
          <w:p w14:paraId="1CC7EF56" w14:textId="77777777" w:rsidR="004B5BD5" w:rsidRDefault="004B5BD5" w:rsidP="004B5BD5">
            <w:pPr>
              <w:widowControl w:val="0"/>
            </w:pPr>
            <w:r>
              <w:t>El respeto y protección a la vida privada y a la honra de la persona y su familia</w:t>
            </w:r>
            <w:r w:rsidRPr="004B5BD5">
              <w:t>, y asimismo, la protección de sus datos personales. El tratamiento y protección de estos datos se efectuará en la forma y condiciones que determine la ley</w:t>
            </w:r>
            <w:r>
              <w:t>.</w:t>
            </w:r>
          </w:p>
        </w:tc>
      </w:tr>
      <w:tr w:rsidR="004B5BD5" w14:paraId="53AA10D7" w14:textId="77777777" w:rsidTr="004B5BD5">
        <w:trPr>
          <w:gridBefore w:val="1"/>
          <w:wBefore w:w="290" w:type="dxa"/>
          <w:cantSplit/>
        </w:trPr>
        <w:tc>
          <w:tcPr>
            <w:tcW w:w="10065" w:type="dxa"/>
          </w:tcPr>
          <w:p w14:paraId="48CBBF7C" w14:textId="77777777" w:rsidR="004B5BD5" w:rsidRDefault="004B5BD5" w:rsidP="004B5BD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 xml:space="preserve">La infracción de este precepto, cometida a través de un medio de comunicación social, y que consistiere en la imputación de un hecho o acto falso, o que cause injustificadamente daño o descrédito a una persona o a su familia, será constitutiva de delito y tendrá la sanción que determine la ley. Con todo, el medio de comunicación social podrá excepcionarse probando ante el tribunal correspondiente la verdad de la imputación, a menos que ella constituya por sí misma el delito de injuria a particulares. Además, los propietarios, editores, directores y administradores del medio de comunicación social respectivo serán solidariamente responsables de las indemnizaciones que procedan; </w:t>
            </w:r>
          </w:p>
        </w:tc>
        <w:tc>
          <w:tcPr>
            <w:tcW w:w="1134" w:type="dxa"/>
            <w:vMerge/>
          </w:tcPr>
          <w:p w14:paraId="4B7DD4CF" w14:textId="77777777" w:rsidR="004B5BD5" w:rsidRDefault="004B5BD5" w:rsidP="004B5BD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c>
          <w:tcPr>
            <w:tcW w:w="2693" w:type="dxa"/>
            <w:vMerge/>
          </w:tcPr>
          <w:p w14:paraId="3559DE18" w14:textId="77777777" w:rsidR="004B5BD5" w:rsidRDefault="004B5BD5" w:rsidP="004B5BD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r>
    </w:tbl>
    <w:p w14:paraId="3E54E4F1" w14:textId="77777777" w:rsidR="00492C7C" w:rsidRDefault="00492C7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3892"/>
      </w:tblGrid>
      <w:tr w:rsidR="00C33B6C" w14:paraId="79D82981" w14:textId="77777777" w:rsidTr="00DE475F">
        <w:trPr>
          <w:cantSplit/>
        </w:trPr>
        <w:tc>
          <w:tcPr>
            <w:tcW w:w="14182" w:type="dxa"/>
            <w:gridSpan w:val="2"/>
          </w:tcPr>
          <w:p w14:paraId="59DFCD69" w14:textId="77777777" w:rsidR="00C33B6C" w:rsidRDefault="00C33B6C" w:rsidP="00095041">
            <w:pPr>
              <w:pStyle w:val="Numeral"/>
            </w:pPr>
            <w:r w:rsidRPr="00095041">
              <w:rPr>
                <w:b/>
              </w:rPr>
              <w:t>5</w:t>
            </w:r>
            <w:r w:rsidR="00095041">
              <w:tab/>
            </w:r>
            <w:r>
              <w:t xml:space="preserve">La inviolabilidad del hogar y de toda forma de comunicación privada. El hogar sólo puede allanarse y las comunicaciones y documentos privados interceptarse, abrirse o registrarse en los casos y formas determinados por la ley; </w:t>
            </w:r>
          </w:p>
        </w:tc>
      </w:tr>
      <w:tr w:rsidR="00C33B6C" w14:paraId="1AEACA08" w14:textId="77777777" w:rsidTr="00DE475F">
        <w:trPr>
          <w:cantSplit/>
        </w:trPr>
        <w:tc>
          <w:tcPr>
            <w:tcW w:w="14182" w:type="dxa"/>
            <w:gridSpan w:val="2"/>
          </w:tcPr>
          <w:p w14:paraId="74BD3D6F" w14:textId="77777777" w:rsidR="00C33B6C" w:rsidRDefault="00C33B6C" w:rsidP="00095041">
            <w:pPr>
              <w:pStyle w:val="Numeral"/>
            </w:pPr>
            <w:r w:rsidRPr="00095041">
              <w:rPr>
                <w:b/>
              </w:rPr>
              <w:t>6</w:t>
            </w:r>
            <w:r w:rsidR="00095041">
              <w:tab/>
            </w:r>
            <w:r>
              <w:t xml:space="preserve">La libertad de conciencia, la manifestación de todas las creencias y el ejercicio libre de todos los cultos que no se opongan a la moral, a las buenas costumbres o al orden público. </w:t>
            </w:r>
          </w:p>
        </w:tc>
      </w:tr>
      <w:tr w:rsidR="00C33B6C" w14:paraId="2FAC9EEE" w14:textId="77777777" w:rsidTr="00DE475F">
        <w:trPr>
          <w:gridBefore w:val="1"/>
          <w:wBefore w:w="290" w:type="dxa"/>
          <w:cantSplit/>
        </w:trPr>
        <w:tc>
          <w:tcPr>
            <w:tcW w:w="13892" w:type="dxa"/>
          </w:tcPr>
          <w:p w14:paraId="3C554E60" w14:textId="77777777" w:rsidR="00C33B6C" w:rsidRDefault="00C33B6C" w:rsidP="00DC5458">
            <w:pPr>
              <w:widowControl w:val="0"/>
            </w:pPr>
            <w:r>
              <w:t xml:space="preserve">Las confesiones religiosas podrán erigir y conservar templos y sus dependencias bajo las condiciones de seguridad e higiene fijadas por las leyes y ordenanzas. </w:t>
            </w:r>
          </w:p>
        </w:tc>
      </w:tr>
      <w:tr w:rsidR="00C33B6C" w14:paraId="6D0345BC" w14:textId="77777777" w:rsidTr="00DE475F">
        <w:trPr>
          <w:gridBefore w:val="1"/>
          <w:wBefore w:w="290" w:type="dxa"/>
          <w:cantSplit/>
        </w:trPr>
        <w:tc>
          <w:tcPr>
            <w:tcW w:w="13892" w:type="dxa"/>
          </w:tcPr>
          <w:p w14:paraId="0C59D313" w14:textId="77777777" w:rsidR="00C33B6C" w:rsidRDefault="00C33B6C" w:rsidP="00DC5458">
            <w:pPr>
              <w:widowControl w:val="0"/>
            </w:pPr>
            <w:r>
              <w:t xml:space="preserve">Las iglesias, las confesiones e instituciones religiosas de cualquier culto tendrán los derechos que otorgan y reconocen, con respecto a los bienes, las leyes actualmente en vigor. Los templos y sus dependencias, destinados exclusivamente al servicio de un culto, estarán exentos de toda clase de contribuciones; </w:t>
            </w:r>
          </w:p>
        </w:tc>
      </w:tr>
    </w:tbl>
    <w:p w14:paraId="3197223A"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3892"/>
      </w:tblGrid>
      <w:tr w:rsidR="00881C56" w14:paraId="045FA60C" w14:textId="77777777" w:rsidTr="00DE475F">
        <w:trPr>
          <w:cantSplit/>
        </w:trPr>
        <w:tc>
          <w:tcPr>
            <w:tcW w:w="14182" w:type="dxa"/>
            <w:gridSpan w:val="2"/>
          </w:tcPr>
          <w:p w14:paraId="0E08D853" w14:textId="77777777" w:rsidR="00881C56" w:rsidRDefault="00881C56" w:rsidP="00095041">
            <w:pPr>
              <w:pStyle w:val="Numeral"/>
            </w:pPr>
            <w:r w:rsidRPr="00095041">
              <w:rPr>
                <w:b/>
              </w:rPr>
              <w:t>7</w:t>
            </w:r>
            <w:r w:rsidR="00095041">
              <w:tab/>
            </w:r>
            <w:r>
              <w:t xml:space="preserve">El derecho a la libertad personal y a la seguridad individual. </w:t>
            </w:r>
          </w:p>
        </w:tc>
      </w:tr>
      <w:tr w:rsidR="00881C56" w14:paraId="7D261A15" w14:textId="77777777" w:rsidTr="00DE475F">
        <w:trPr>
          <w:gridBefore w:val="1"/>
          <w:wBefore w:w="290" w:type="dxa"/>
          <w:cantSplit/>
        </w:trPr>
        <w:tc>
          <w:tcPr>
            <w:tcW w:w="13892" w:type="dxa"/>
          </w:tcPr>
          <w:p w14:paraId="6471CF2F" w14:textId="77777777" w:rsidR="00881C56" w:rsidRDefault="00881C56" w:rsidP="00DC5458">
            <w:pPr>
              <w:widowControl w:val="0"/>
            </w:pPr>
            <w:r>
              <w:t xml:space="preserve">En consecuencia: </w:t>
            </w:r>
          </w:p>
        </w:tc>
      </w:tr>
      <w:tr w:rsidR="00881C56" w14:paraId="1FF51482" w14:textId="77777777" w:rsidTr="00DE475F">
        <w:trPr>
          <w:gridBefore w:val="1"/>
          <w:wBefore w:w="290" w:type="dxa"/>
          <w:cantSplit/>
        </w:trPr>
        <w:tc>
          <w:tcPr>
            <w:tcW w:w="13892" w:type="dxa"/>
          </w:tcPr>
          <w:p w14:paraId="39C399EE" w14:textId="77777777" w:rsidR="00881C56" w:rsidRDefault="00881C56" w:rsidP="00DC5458">
            <w:pPr>
              <w:widowControl w:val="0"/>
            </w:pPr>
            <w:r>
              <w:t xml:space="preserve">a) Toda persona tiene derecho de residir y permanecer en cualquier lugar de la República, trasladarse de uno a otro y entrar y salir de su territorio, a condición de que se guarden las normas establecidas en la ley y salvo siempre el perjuicio de terceros; </w:t>
            </w:r>
          </w:p>
        </w:tc>
      </w:tr>
      <w:tr w:rsidR="00881C56" w14:paraId="30CBCA54" w14:textId="77777777" w:rsidTr="00DE475F">
        <w:trPr>
          <w:gridBefore w:val="1"/>
          <w:wBefore w:w="290" w:type="dxa"/>
          <w:cantSplit/>
        </w:trPr>
        <w:tc>
          <w:tcPr>
            <w:tcW w:w="13892" w:type="dxa"/>
          </w:tcPr>
          <w:p w14:paraId="182078ED" w14:textId="77777777" w:rsidR="00881C56" w:rsidRDefault="00881C56" w:rsidP="00DC5458">
            <w:pPr>
              <w:widowControl w:val="0"/>
            </w:pPr>
            <w:r>
              <w:t xml:space="preserve">b)Nadie puede ser privado de su libertad personal ni ésta restringida sino en los casos y en la forma determinados por la Constitución y las leyes; </w:t>
            </w:r>
          </w:p>
        </w:tc>
      </w:tr>
      <w:tr w:rsidR="00881C56" w14:paraId="348619F2" w14:textId="77777777" w:rsidTr="00DE475F">
        <w:trPr>
          <w:gridBefore w:val="1"/>
          <w:wBefore w:w="290" w:type="dxa"/>
          <w:cantSplit/>
        </w:trPr>
        <w:tc>
          <w:tcPr>
            <w:tcW w:w="13892" w:type="dxa"/>
          </w:tcPr>
          <w:p w14:paraId="151DD521" w14:textId="77777777" w:rsidR="00881C56" w:rsidRDefault="00881C56" w:rsidP="00DC5458">
            <w:pPr>
              <w:widowControl w:val="0"/>
            </w:pPr>
            <w:r>
              <w:t xml:space="preserve">c) Nadie puede ser arrestado o detenido sino por orden de funcionario público expresamente facultado por la ley y después de que dicha orden le sea intimada en forma legal. Sin embargo, podrá ser detenido el que fuere sorprendido en delito flagrante, con el solo objeto de ser puesto a disposición del juez competente dentro de las veinticuatro horas siguientes. </w:t>
            </w:r>
          </w:p>
        </w:tc>
      </w:tr>
      <w:tr w:rsidR="00881C56" w14:paraId="2B2206E2" w14:textId="77777777" w:rsidTr="00DE475F">
        <w:trPr>
          <w:gridBefore w:val="1"/>
          <w:wBefore w:w="290" w:type="dxa"/>
          <w:cantSplit/>
        </w:trPr>
        <w:tc>
          <w:tcPr>
            <w:tcW w:w="13892" w:type="dxa"/>
          </w:tcPr>
          <w:p w14:paraId="179E3348" w14:textId="77777777" w:rsidR="00881C56" w:rsidRDefault="00881C56" w:rsidP="00DC5458">
            <w:pPr>
              <w:widowControl w:val="0"/>
            </w:pPr>
            <w:r>
              <w:t xml:space="preserve">Si la autoridad hiciere arrestar o detener a alguna persona, deberá, dentro de las cuarenta y ocho horas siguientes, dar aviso al juez competente, poniendo a su disposición al afectado. El juez podrá, por resolución fundada, ampliar este plazo hasta por cinco días, y hasta por diez días, en el caso que se investigaren hechos calificados por la ley como conductas terroristas; </w:t>
            </w:r>
          </w:p>
        </w:tc>
      </w:tr>
      <w:tr w:rsidR="00881C56" w14:paraId="5C1432CA" w14:textId="77777777" w:rsidTr="00DE475F">
        <w:trPr>
          <w:gridBefore w:val="1"/>
          <w:wBefore w:w="290" w:type="dxa"/>
          <w:cantSplit/>
        </w:trPr>
        <w:tc>
          <w:tcPr>
            <w:tcW w:w="13892" w:type="dxa"/>
          </w:tcPr>
          <w:p w14:paraId="536EC8A5" w14:textId="77777777" w:rsidR="00881C56" w:rsidRDefault="00881C56" w:rsidP="00DC5458">
            <w:pPr>
              <w:widowControl w:val="0"/>
            </w:pPr>
            <w:r>
              <w:t xml:space="preserve">d) Nadie puede ser arrestado o detenido, sujeto a prisión preventiva o preso, sino en su casa o en lugares públicos destinados a este objeto. </w:t>
            </w:r>
          </w:p>
        </w:tc>
      </w:tr>
      <w:tr w:rsidR="00881C56" w14:paraId="63108206" w14:textId="77777777" w:rsidTr="00DE475F">
        <w:trPr>
          <w:gridBefore w:val="1"/>
          <w:wBefore w:w="290" w:type="dxa"/>
          <w:cantSplit/>
        </w:trPr>
        <w:tc>
          <w:tcPr>
            <w:tcW w:w="13892" w:type="dxa"/>
          </w:tcPr>
          <w:p w14:paraId="0DED48DA" w14:textId="77777777" w:rsidR="00881C56" w:rsidRDefault="00881C56" w:rsidP="00DC5458">
            <w:pPr>
              <w:widowControl w:val="0"/>
            </w:pPr>
            <w:r>
              <w:t xml:space="preserve">Los encargados de las prisiones no pueden recibir en ellas a nadie en calidad de arrestado o detenido, procesado o preso, sin dejar constancia de la orden correspondiente, emanada de autoridad que tenga facultad legal, en un registro que será público. </w:t>
            </w:r>
          </w:p>
        </w:tc>
      </w:tr>
      <w:tr w:rsidR="00881C56" w14:paraId="71FED063" w14:textId="77777777" w:rsidTr="00DE475F">
        <w:trPr>
          <w:gridBefore w:val="1"/>
          <w:wBefore w:w="290" w:type="dxa"/>
          <w:cantSplit/>
        </w:trPr>
        <w:tc>
          <w:tcPr>
            <w:tcW w:w="13892" w:type="dxa"/>
          </w:tcPr>
          <w:p w14:paraId="0B590E2E" w14:textId="77777777" w:rsidR="00881C56" w:rsidRDefault="00881C56" w:rsidP="00DC5458">
            <w:pPr>
              <w:widowControl w:val="0"/>
            </w:pPr>
            <w:r>
              <w:t>Ninguna incomunicación puede impedir que el funcionario encargado de la casa de detención visite al arrestado o detenido, procesado o preso, que se encuentre en ella. Este funcionario está obligado, siempre que el arrestado o detenido lo requiera, a transmitir al juez competente la copia de la orden de detención, o a reclamar para que se le dé dicha copia, o a dar él mismo un certificado de hallarse detenido aquel individuo, si al tiempo de su detención se hubiere omitido este requi</w:t>
            </w:r>
            <w:r w:rsidR="00ED071D">
              <w:t>sito;</w:t>
            </w:r>
          </w:p>
          <w:p w14:paraId="7281A0B2" w14:textId="77777777" w:rsidR="00F638E2" w:rsidRDefault="00F638E2" w:rsidP="00F638E2">
            <w:pPr>
              <w:widowControl w:val="0"/>
              <w:ind w:left="709" w:hanging="709"/>
            </w:pPr>
          </w:p>
        </w:tc>
      </w:tr>
    </w:tbl>
    <w:p w14:paraId="578D4C64" w14:textId="77777777" w:rsidR="00ED071D" w:rsidRDefault="00ED071D"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3490"/>
        <w:gridCol w:w="5724"/>
        <w:gridCol w:w="4678"/>
      </w:tblGrid>
      <w:tr w:rsidR="00FB3CC9" w:rsidRPr="00856904" w14:paraId="7CEAEE11" w14:textId="77777777" w:rsidTr="00DE475F">
        <w:trPr>
          <w:cantSplit/>
        </w:trPr>
        <w:tc>
          <w:tcPr>
            <w:tcW w:w="3490" w:type="dxa"/>
            <w:tcBorders>
              <w:right w:val="nil"/>
            </w:tcBorders>
          </w:tcPr>
          <w:p w14:paraId="62B87DDB" w14:textId="77777777" w:rsidR="00FB3CC9" w:rsidRPr="00856904" w:rsidRDefault="00FB3CC9" w:rsidP="00856904">
            <w:pPr>
              <w:jc w:val="center"/>
              <w:rPr>
                <w:b/>
              </w:rPr>
            </w:pPr>
            <w:r w:rsidRPr="00856904">
              <w:rPr>
                <w:b/>
              </w:rPr>
              <w:t>Original</w:t>
            </w:r>
          </w:p>
        </w:tc>
        <w:tc>
          <w:tcPr>
            <w:tcW w:w="5724" w:type="dxa"/>
            <w:tcBorders>
              <w:top w:val="nil"/>
              <w:left w:val="nil"/>
              <w:bottom w:val="single" w:sz="48" w:space="0" w:color="FFFFFF"/>
              <w:right w:val="nil"/>
            </w:tcBorders>
          </w:tcPr>
          <w:p w14:paraId="5AC1191E" w14:textId="77777777" w:rsidR="00FB3CC9" w:rsidRPr="00856904" w:rsidRDefault="00FB3CC9" w:rsidP="00856904">
            <w:pPr>
              <w:jc w:val="center"/>
              <w:rPr>
                <w:b/>
              </w:rPr>
            </w:pPr>
            <w:r w:rsidRPr="00856904">
              <w:rPr>
                <w:b/>
              </w:rPr>
              <w:t>Aylwin – Ley 19.055 (1/04/91)</w:t>
            </w:r>
          </w:p>
        </w:tc>
        <w:tc>
          <w:tcPr>
            <w:tcW w:w="4678" w:type="dxa"/>
            <w:tcBorders>
              <w:top w:val="nil"/>
              <w:left w:val="nil"/>
              <w:bottom w:val="single" w:sz="48" w:space="0" w:color="FFFFFF"/>
            </w:tcBorders>
          </w:tcPr>
          <w:p w14:paraId="3CED7694" w14:textId="77777777" w:rsidR="00FB3CC9" w:rsidRPr="00856904" w:rsidRDefault="00FB3CC9" w:rsidP="00856904">
            <w:pPr>
              <w:jc w:val="center"/>
              <w:rPr>
                <w:b/>
              </w:rPr>
            </w:pPr>
            <w:r w:rsidRPr="00856904">
              <w:rPr>
                <w:b/>
              </w:rPr>
              <w:t xml:space="preserve">Lagos – </w:t>
            </w:r>
            <w:r w:rsidR="006B2205" w:rsidRPr="006B2205">
              <w:rPr>
                <w:b/>
              </w:rPr>
              <w:t>Ley 20.050 (26/08/05) - DS 100 (17/09/05)</w:t>
            </w:r>
          </w:p>
        </w:tc>
      </w:tr>
      <w:tr w:rsidR="00FB3CC9" w14:paraId="02A099D5" w14:textId="77777777" w:rsidTr="00DE475F">
        <w:tc>
          <w:tcPr>
            <w:tcW w:w="3490" w:type="dxa"/>
          </w:tcPr>
          <w:p w14:paraId="5BBC0E5E" w14:textId="77777777" w:rsidR="00FB3CC9" w:rsidRDefault="00FB3CC9" w:rsidP="00DC5458">
            <w:pPr>
              <w:widowControl w:val="0"/>
            </w:pPr>
            <w:r>
              <w:t>e) La libertad provisional procederá a menos que la detención o la prisión preventiva sea considerada por el juez como necesaria para las investigaciones del sumario o para la seguridad del ofendido o de la sociedad. La ley establecerá los requisitos y modalidades para obtenerla;</w:t>
            </w:r>
          </w:p>
        </w:tc>
        <w:tc>
          <w:tcPr>
            <w:tcW w:w="5724" w:type="dxa"/>
            <w:tcBorders>
              <w:top w:val="single" w:sz="48" w:space="0" w:color="FFFFFF"/>
            </w:tcBorders>
          </w:tcPr>
          <w:p w14:paraId="5880004B" w14:textId="77777777" w:rsidR="00FB3CC9" w:rsidRDefault="00FB3CC9" w:rsidP="00DC5458">
            <w:pPr>
              <w:widowControl w:val="0"/>
            </w:pPr>
            <w:r>
              <w:t>e) La libertad provisional procederá a menos que la detención o la prisión preventiva sea considerada por el juez como necesaria para las investigaciones del sumario o para la seguridad del ofendido o de la sociedad. La ley establecerá los requisitos y modalidades para obtenerla.</w:t>
            </w:r>
          </w:p>
        </w:tc>
        <w:tc>
          <w:tcPr>
            <w:tcW w:w="4678" w:type="dxa"/>
            <w:tcBorders>
              <w:top w:val="single" w:sz="48" w:space="0" w:color="FFFFFF"/>
            </w:tcBorders>
          </w:tcPr>
          <w:p w14:paraId="41981669" w14:textId="77777777" w:rsidR="00FB3CC9" w:rsidRDefault="00FB3CC9" w:rsidP="00DC5458">
            <w:pPr>
              <w:widowControl w:val="0"/>
            </w:pPr>
            <w:r w:rsidRPr="00FE6398">
              <w:t>e) La libertad del imputado procederá a menos que la detención o prisión preventiva sea considerada por el juez como necesaria para las investigaciones o para la seguridad del ofendido o de la sociedad. La ley establecerá los requisitos y modalidades para obtenerla.</w:t>
            </w:r>
          </w:p>
        </w:tc>
      </w:tr>
      <w:tr w:rsidR="00FB3CC9" w14:paraId="06EB9A84" w14:textId="77777777" w:rsidTr="00DE475F">
        <w:trPr>
          <w:cantSplit/>
        </w:trPr>
        <w:tc>
          <w:tcPr>
            <w:tcW w:w="3490" w:type="dxa"/>
          </w:tcPr>
          <w:p w14:paraId="663A3221" w14:textId="77777777" w:rsidR="00FB3CC9" w:rsidRDefault="00FB3CC9" w:rsidP="00DC5458">
            <w:pPr>
              <w:widowControl w:val="0"/>
            </w:pPr>
          </w:p>
        </w:tc>
        <w:tc>
          <w:tcPr>
            <w:tcW w:w="5724" w:type="dxa"/>
          </w:tcPr>
          <w:p w14:paraId="61A20D35" w14:textId="77777777" w:rsidR="00FB3CC9" w:rsidRDefault="00FB3CC9" w:rsidP="00DC5458">
            <w:pPr>
              <w:widowControl w:val="0"/>
            </w:pPr>
            <w:r>
              <w:t>La resolución que otorgue la libertad provisional a los procesados por los delitos a que se refiere el artículo 9º, deberá siempre elevarse en consulta. Esta y la apelación de la resolución que se pronuncie sobre la excarcelación serán conocidas por el Tribunal superior que corresponda integrado exclusivamente por miembros titulares. La resolución que apruebe u otorgue la libertad requerirá ser acordada por unanimidad. Mientras dure la libertad provisional el reo quedará siempre sometido a las medidas de vigilancia de la autoridad que la ley contemple.</w:t>
            </w:r>
          </w:p>
        </w:tc>
        <w:tc>
          <w:tcPr>
            <w:tcW w:w="4678" w:type="dxa"/>
          </w:tcPr>
          <w:p w14:paraId="20E18658" w14:textId="77777777" w:rsidR="00FB3CC9" w:rsidRDefault="00FB3CC9" w:rsidP="00DC5458">
            <w:pPr>
              <w:widowControl w:val="0"/>
            </w:pPr>
            <w:r>
              <w:t xml:space="preserve">La apelación de la resolución que se pronuncie sobre la libertad del imputado por los delitos a que se refiere el </w:t>
            </w:r>
            <w:r w:rsidR="000B5371">
              <w:t>a</w:t>
            </w:r>
            <w:r>
              <w:t>rtículo 9, será conocida por el tribunal superior que corresponda, integrado exclusivamente por miembros titulares. La resolución que la apruebe u otorgue requerirá ser acordada por unanimidad. Mientras dure la libertad, el imputado quedará siempre sometido a las medidas de vigilancia de la autoridad que la ley contemple.</w:t>
            </w:r>
          </w:p>
        </w:tc>
      </w:tr>
    </w:tbl>
    <w:p w14:paraId="17936471" w14:textId="77777777" w:rsidR="00CF3A38" w:rsidRDefault="00CF3A38"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379"/>
        <w:gridCol w:w="7513"/>
      </w:tblGrid>
      <w:tr w:rsidR="00DB3BF6" w:rsidRPr="00856904" w14:paraId="4770B66B" w14:textId="77777777" w:rsidTr="00DE475F">
        <w:trPr>
          <w:cantSplit/>
        </w:trPr>
        <w:tc>
          <w:tcPr>
            <w:tcW w:w="6379" w:type="dxa"/>
            <w:tcBorders>
              <w:right w:val="nil"/>
            </w:tcBorders>
          </w:tcPr>
          <w:p w14:paraId="0C80F628" w14:textId="77777777" w:rsidR="00DB3BF6" w:rsidRPr="00856904" w:rsidRDefault="00DB3BF6" w:rsidP="00856904">
            <w:pPr>
              <w:jc w:val="center"/>
              <w:rPr>
                <w:b/>
              </w:rPr>
            </w:pPr>
            <w:r w:rsidRPr="00856904">
              <w:rPr>
                <w:b/>
              </w:rPr>
              <w:t>Original</w:t>
            </w:r>
          </w:p>
        </w:tc>
        <w:tc>
          <w:tcPr>
            <w:tcW w:w="7513" w:type="dxa"/>
            <w:tcBorders>
              <w:top w:val="nil"/>
              <w:left w:val="nil"/>
              <w:bottom w:val="nil"/>
            </w:tcBorders>
          </w:tcPr>
          <w:p w14:paraId="4A700B5C" w14:textId="77777777" w:rsidR="00DB3BF6" w:rsidRDefault="00DB3BF6" w:rsidP="00856904">
            <w:pPr>
              <w:jc w:val="center"/>
              <w:rPr>
                <w:b/>
              </w:rPr>
            </w:pPr>
            <w:r>
              <w:rPr>
                <w:b/>
              </w:rPr>
              <w:t xml:space="preserve">Lagos – </w:t>
            </w:r>
            <w:r w:rsidR="006B2205" w:rsidRPr="006B2205">
              <w:rPr>
                <w:b/>
              </w:rPr>
              <w:t>Ley 20.050 (26/08/05) - DS 100 (17/09/05)</w:t>
            </w:r>
          </w:p>
        </w:tc>
      </w:tr>
      <w:tr w:rsidR="00DB3BF6" w14:paraId="128E0575" w14:textId="77777777" w:rsidTr="00DE475F">
        <w:trPr>
          <w:cantSplit/>
        </w:trPr>
        <w:tc>
          <w:tcPr>
            <w:tcW w:w="6379" w:type="dxa"/>
          </w:tcPr>
          <w:p w14:paraId="4A12F339" w14:textId="77777777" w:rsidR="00DB3BF6" w:rsidRDefault="00DB3BF6" w:rsidP="00DC5458">
            <w:pPr>
              <w:widowControl w:val="0"/>
            </w:pPr>
            <w:r>
              <w:t xml:space="preserve">f) En las causas criminales no se podrá obligar al inculpado a que declare bajo juramento sobre hecho propio; tampoco podrán ser obligados a declarar en contra de éste sus ascendientes, descendientes, cónyuge y demás personas que, según los casos y circunstancias, señale la ley; </w:t>
            </w:r>
          </w:p>
        </w:tc>
        <w:tc>
          <w:tcPr>
            <w:tcW w:w="7513" w:type="dxa"/>
          </w:tcPr>
          <w:p w14:paraId="5409AF11" w14:textId="77777777" w:rsidR="00DB3BF6" w:rsidRDefault="00DB3BF6" w:rsidP="00DC5458">
            <w:pPr>
              <w:widowControl w:val="0"/>
            </w:pPr>
            <w:r>
              <w:t xml:space="preserve">f) En las causas criminales no se podrá obligar al </w:t>
            </w:r>
            <w:r w:rsidRPr="00BD5900">
              <w:t>imputado o acusado</w:t>
            </w:r>
            <w:r>
              <w:t xml:space="preserve"> a que declare bajo juramento sobre hecho propio; tampoco podrán ser obligados a declarar en contra de éste sus ascendientes, descendientes, cónyuge y demás personas que, según los casos y circunstancias, señale la ley; </w:t>
            </w:r>
          </w:p>
        </w:tc>
      </w:tr>
      <w:tr w:rsidR="00CD6336" w14:paraId="17C9AEDE" w14:textId="77777777" w:rsidTr="00DE475F">
        <w:trPr>
          <w:cantSplit/>
        </w:trPr>
        <w:tc>
          <w:tcPr>
            <w:tcW w:w="13892" w:type="dxa"/>
            <w:gridSpan w:val="2"/>
          </w:tcPr>
          <w:p w14:paraId="6D740AA8" w14:textId="77777777" w:rsidR="00CD6336" w:rsidRDefault="00CD6336" w:rsidP="00DC5458">
            <w:pPr>
              <w:widowControl w:val="0"/>
            </w:pPr>
            <w:r>
              <w:t xml:space="preserve">g) No podrá imponerse la pena de confiscación de bienes, sin perjuicio del comiso en los casos establecidos por las leyes; pero dicha pena será procedente respecto de las asociaciones ilícitas; </w:t>
            </w:r>
          </w:p>
        </w:tc>
      </w:tr>
      <w:tr w:rsidR="00CD6336" w14:paraId="343BBE17" w14:textId="77777777" w:rsidTr="00DE475F">
        <w:trPr>
          <w:cantSplit/>
        </w:trPr>
        <w:tc>
          <w:tcPr>
            <w:tcW w:w="13892" w:type="dxa"/>
            <w:gridSpan w:val="2"/>
          </w:tcPr>
          <w:p w14:paraId="2F463A6A" w14:textId="77777777" w:rsidR="00CD6336" w:rsidRDefault="00CD6336" w:rsidP="00DC5458">
            <w:pPr>
              <w:widowControl w:val="0"/>
            </w:pPr>
            <w:r>
              <w:t xml:space="preserve">h) No podrá aplicarse como sanción la pérdida de los derechos previsionales, e </w:t>
            </w:r>
          </w:p>
        </w:tc>
      </w:tr>
      <w:tr w:rsidR="00331E8F" w14:paraId="37D8837B" w14:textId="77777777" w:rsidTr="00DE475F">
        <w:trPr>
          <w:cantSplit/>
        </w:trPr>
        <w:tc>
          <w:tcPr>
            <w:tcW w:w="13892" w:type="dxa"/>
            <w:gridSpan w:val="2"/>
          </w:tcPr>
          <w:p w14:paraId="72F83A11" w14:textId="77777777" w:rsidR="00331E8F" w:rsidRDefault="00331E8F" w:rsidP="00DC5458">
            <w:pPr>
              <w:widowControl w:val="0"/>
            </w:pPr>
            <w:r>
              <w:t>i) Una vez dictado sobreseimiento definitivo o sentencia absolutoria, el que hubiere sido sometido a proceso o condenado en cualquier instancia por resolución que la Corte Suprema declare injustificadamente errónea o arbitraria, tendrá derecho a ser indemnizado por el Estado de los perjuicios patrimoniales y morales que haya sufrido. La indemnización será determinada judicialmente en procedimiento breve y sumario y en él la prueba se apreciará en conciencia;</w:t>
            </w:r>
          </w:p>
        </w:tc>
      </w:tr>
    </w:tbl>
    <w:p w14:paraId="0838CF58"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3892"/>
      </w:tblGrid>
      <w:tr w:rsidR="00C33B6C" w14:paraId="1F12A2B4" w14:textId="77777777" w:rsidTr="00DE475F">
        <w:trPr>
          <w:cantSplit/>
        </w:trPr>
        <w:tc>
          <w:tcPr>
            <w:tcW w:w="14182" w:type="dxa"/>
            <w:gridSpan w:val="2"/>
          </w:tcPr>
          <w:p w14:paraId="0677054A" w14:textId="77777777" w:rsidR="00C33B6C" w:rsidRDefault="00C33B6C" w:rsidP="00095041">
            <w:pPr>
              <w:pStyle w:val="Numeral"/>
            </w:pPr>
            <w:r w:rsidRPr="00095041">
              <w:rPr>
                <w:b/>
              </w:rPr>
              <w:t>8</w:t>
            </w:r>
            <w:r w:rsidR="00095041">
              <w:tab/>
            </w:r>
            <w:r>
              <w:t xml:space="preserve">El derecho a vivir en un medio ambiente libre de contaminación. Es deber del Estado velar para que este derecho no sea afectado y tutelar la preservación de la naturaleza. </w:t>
            </w:r>
          </w:p>
        </w:tc>
      </w:tr>
      <w:tr w:rsidR="00C33B6C" w14:paraId="64BBFD64" w14:textId="77777777" w:rsidTr="00DE475F">
        <w:trPr>
          <w:gridBefore w:val="1"/>
          <w:wBefore w:w="290" w:type="dxa"/>
          <w:cantSplit/>
        </w:trPr>
        <w:tc>
          <w:tcPr>
            <w:tcW w:w="13892" w:type="dxa"/>
          </w:tcPr>
          <w:p w14:paraId="28F89D6C" w14:textId="77777777" w:rsidR="00C33B6C" w:rsidRDefault="00C33B6C" w:rsidP="00DC5458">
            <w:pPr>
              <w:widowControl w:val="0"/>
            </w:pPr>
            <w:r>
              <w:t xml:space="preserve">La ley podrá establecer restricciones específicas al ejercicio de determinados derechos o libertades para proteger el medio ambiente; </w:t>
            </w:r>
          </w:p>
        </w:tc>
      </w:tr>
      <w:tr w:rsidR="00C33B6C" w14:paraId="3E199AF8" w14:textId="77777777" w:rsidTr="00DE475F">
        <w:trPr>
          <w:cantSplit/>
        </w:trPr>
        <w:tc>
          <w:tcPr>
            <w:tcW w:w="14182" w:type="dxa"/>
            <w:gridSpan w:val="2"/>
          </w:tcPr>
          <w:p w14:paraId="1AF4D845" w14:textId="77777777" w:rsidR="00C33B6C" w:rsidRDefault="00C33B6C" w:rsidP="00095041">
            <w:pPr>
              <w:pStyle w:val="Numeral"/>
            </w:pPr>
            <w:r w:rsidRPr="00095041">
              <w:rPr>
                <w:b/>
              </w:rPr>
              <w:t>9</w:t>
            </w:r>
            <w:r w:rsidR="00095041">
              <w:tab/>
            </w:r>
            <w:r>
              <w:t xml:space="preserve">El derecho a la protección de la salud. </w:t>
            </w:r>
          </w:p>
        </w:tc>
      </w:tr>
      <w:tr w:rsidR="00C33B6C" w14:paraId="779C835D" w14:textId="77777777" w:rsidTr="00DE475F">
        <w:trPr>
          <w:gridBefore w:val="1"/>
          <w:wBefore w:w="290" w:type="dxa"/>
          <w:cantSplit/>
        </w:trPr>
        <w:tc>
          <w:tcPr>
            <w:tcW w:w="13892" w:type="dxa"/>
          </w:tcPr>
          <w:p w14:paraId="775AF601" w14:textId="77777777" w:rsidR="00C33B6C" w:rsidRDefault="00C33B6C" w:rsidP="00DC5458">
            <w:pPr>
              <w:widowControl w:val="0"/>
            </w:pPr>
            <w:r>
              <w:t xml:space="preserve">El Estado protege el libre e igualitario acceso a las acciones de promoción, protección y recuperación de la salud y de rehabilitación del individuo. </w:t>
            </w:r>
          </w:p>
        </w:tc>
      </w:tr>
      <w:tr w:rsidR="00C33B6C" w14:paraId="2662F16B" w14:textId="77777777" w:rsidTr="00DE475F">
        <w:trPr>
          <w:gridBefore w:val="1"/>
          <w:wBefore w:w="290" w:type="dxa"/>
          <w:cantSplit/>
        </w:trPr>
        <w:tc>
          <w:tcPr>
            <w:tcW w:w="13892" w:type="dxa"/>
          </w:tcPr>
          <w:p w14:paraId="4A68827E" w14:textId="77777777" w:rsidR="00C33B6C" w:rsidRDefault="00C33B6C" w:rsidP="00DC5458">
            <w:pPr>
              <w:widowControl w:val="0"/>
            </w:pPr>
            <w:r>
              <w:t xml:space="preserve">Le corresponderá, asimismo, la coordinación y control de las acciones relacionadas con la salud. </w:t>
            </w:r>
          </w:p>
        </w:tc>
      </w:tr>
      <w:tr w:rsidR="00C33B6C" w14:paraId="3A982444" w14:textId="77777777" w:rsidTr="00DE475F">
        <w:trPr>
          <w:gridBefore w:val="1"/>
          <w:wBefore w:w="290" w:type="dxa"/>
          <w:cantSplit/>
        </w:trPr>
        <w:tc>
          <w:tcPr>
            <w:tcW w:w="13892" w:type="dxa"/>
          </w:tcPr>
          <w:p w14:paraId="3CD460F3" w14:textId="77777777" w:rsidR="00C33B6C" w:rsidRDefault="00C33B6C" w:rsidP="00DC5458">
            <w:pPr>
              <w:widowControl w:val="0"/>
            </w:pPr>
            <w:r>
              <w:t xml:space="preserve">Es deber preferente del Estado garantizar la ejecución de las acciones de salud, sea que se presten a través de instituciones públicas o privadas, en la forma y condiciones que determine la ley, la que podrá establecer cotizaciones obligatorias. </w:t>
            </w:r>
          </w:p>
        </w:tc>
      </w:tr>
      <w:tr w:rsidR="00C33B6C" w14:paraId="0EE1E237" w14:textId="77777777" w:rsidTr="00DE475F">
        <w:trPr>
          <w:gridBefore w:val="1"/>
          <w:wBefore w:w="290" w:type="dxa"/>
          <w:cantSplit/>
        </w:trPr>
        <w:tc>
          <w:tcPr>
            <w:tcW w:w="13892" w:type="dxa"/>
          </w:tcPr>
          <w:p w14:paraId="79B4244F" w14:textId="77777777" w:rsidR="00C33B6C" w:rsidRDefault="00C33B6C" w:rsidP="00DC5458">
            <w:pPr>
              <w:widowControl w:val="0"/>
            </w:pPr>
            <w:r>
              <w:t xml:space="preserve">Cada persona tendrá el derecho a elegir el sistema de salud al que desee acogerse, sea éste estatal o privado; </w:t>
            </w:r>
          </w:p>
        </w:tc>
      </w:tr>
    </w:tbl>
    <w:p w14:paraId="0AB000AC" w14:textId="77777777" w:rsidR="008868AE" w:rsidRDefault="008868AE"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790"/>
        <w:gridCol w:w="1974"/>
        <w:gridCol w:w="1347"/>
        <w:gridCol w:w="3827"/>
        <w:gridCol w:w="5954"/>
      </w:tblGrid>
      <w:tr w:rsidR="008868AE" w:rsidRPr="00856904" w14:paraId="3698079A" w14:textId="77777777" w:rsidTr="00DE475F">
        <w:trPr>
          <w:gridBefore w:val="1"/>
          <w:wBefore w:w="290" w:type="dxa"/>
          <w:cantSplit/>
        </w:trPr>
        <w:tc>
          <w:tcPr>
            <w:tcW w:w="790" w:type="dxa"/>
            <w:tcBorders>
              <w:right w:val="nil"/>
            </w:tcBorders>
          </w:tcPr>
          <w:p w14:paraId="1D166BCD" w14:textId="77777777" w:rsidR="008868AE" w:rsidRPr="00856904" w:rsidRDefault="008868AE" w:rsidP="00856904">
            <w:pPr>
              <w:jc w:val="center"/>
              <w:rPr>
                <w:b/>
              </w:rPr>
            </w:pPr>
            <w:r w:rsidRPr="00856904">
              <w:rPr>
                <w:b/>
              </w:rPr>
              <w:t>Original</w:t>
            </w:r>
          </w:p>
        </w:tc>
        <w:tc>
          <w:tcPr>
            <w:tcW w:w="1974" w:type="dxa"/>
            <w:tcBorders>
              <w:top w:val="nil"/>
              <w:left w:val="nil"/>
              <w:bottom w:val="nil"/>
              <w:right w:val="nil"/>
            </w:tcBorders>
          </w:tcPr>
          <w:p w14:paraId="00325C7C" w14:textId="77777777" w:rsidR="008868AE" w:rsidRPr="00856904" w:rsidRDefault="008868AE" w:rsidP="00856904">
            <w:pPr>
              <w:jc w:val="center"/>
              <w:rPr>
                <w:b/>
              </w:rPr>
            </w:pPr>
            <w:r w:rsidRPr="00856904">
              <w:rPr>
                <w:b/>
              </w:rPr>
              <w:t xml:space="preserve">Frei – </w:t>
            </w:r>
            <w:r w:rsidRPr="00856904">
              <w:rPr>
                <w:b/>
                <w:bCs/>
              </w:rPr>
              <w:t>Ley 19.634 (2/10/99)</w:t>
            </w:r>
          </w:p>
        </w:tc>
        <w:tc>
          <w:tcPr>
            <w:tcW w:w="1347" w:type="dxa"/>
            <w:tcBorders>
              <w:top w:val="nil"/>
              <w:left w:val="nil"/>
              <w:bottom w:val="nil"/>
              <w:right w:val="nil"/>
            </w:tcBorders>
          </w:tcPr>
          <w:p w14:paraId="2712BFB0" w14:textId="77777777" w:rsidR="008868AE" w:rsidRPr="00856904" w:rsidRDefault="008868AE" w:rsidP="00856904">
            <w:pPr>
              <w:jc w:val="center"/>
              <w:rPr>
                <w:b/>
              </w:rPr>
            </w:pPr>
            <w:r w:rsidRPr="00856904">
              <w:rPr>
                <w:b/>
              </w:rPr>
              <w:t>Lagos – Ley 19.876 (22/05/03)</w:t>
            </w:r>
          </w:p>
        </w:tc>
        <w:tc>
          <w:tcPr>
            <w:tcW w:w="3827" w:type="dxa"/>
            <w:tcBorders>
              <w:top w:val="nil"/>
              <w:left w:val="nil"/>
              <w:bottom w:val="nil"/>
              <w:right w:val="nil"/>
            </w:tcBorders>
          </w:tcPr>
          <w:p w14:paraId="15509716" w14:textId="77777777" w:rsidR="008868AE" w:rsidRPr="00856904" w:rsidRDefault="008868AE" w:rsidP="000C5170">
            <w:pPr>
              <w:jc w:val="center"/>
              <w:rPr>
                <w:b/>
              </w:rPr>
            </w:pPr>
            <w:r>
              <w:rPr>
                <w:b/>
              </w:rPr>
              <w:t>Bachelet</w:t>
            </w:r>
            <w:r w:rsidRPr="00856904">
              <w:rPr>
                <w:b/>
              </w:rPr>
              <w:t xml:space="preserve"> – Ley </w:t>
            </w:r>
            <w:r>
              <w:rPr>
                <w:b/>
              </w:rPr>
              <w:t>20.162</w:t>
            </w:r>
            <w:r w:rsidRPr="00856904">
              <w:rPr>
                <w:b/>
              </w:rPr>
              <w:t xml:space="preserve"> (</w:t>
            </w:r>
            <w:r>
              <w:rPr>
                <w:b/>
              </w:rPr>
              <w:t>16/02/07</w:t>
            </w:r>
            <w:r w:rsidRPr="00856904">
              <w:rPr>
                <w:b/>
              </w:rPr>
              <w:t>)</w:t>
            </w:r>
          </w:p>
        </w:tc>
        <w:tc>
          <w:tcPr>
            <w:tcW w:w="5954" w:type="dxa"/>
            <w:tcBorders>
              <w:top w:val="nil"/>
              <w:left w:val="nil"/>
              <w:bottom w:val="nil"/>
            </w:tcBorders>
          </w:tcPr>
          <w:p w14:paraId="4FC0E82E" w14:textId="77777777" w:rsidR="008868AE" w:rsidRPr="00856904" w:rsidRDefault="008868AE" w:rsidP="008868AE">
            <w:pPr>
              <w:jc w:val="center"/>
              <w:rPr>
                <w:b/>
              </w:rPr>
            </w:pPr>
            <w:r>
              <w:rPr>
                <w:b/>
              </w:rPr>
              <w:t>Piñera</w:t>
            </w:r>
            <w:r w:rsidRPr="00856904">
              <w:rPr>
                <w:b/>
              </w:rPr>
              <w:t xml:space="preserve"> – Ley </w:t>
            </w:r>
            <w:r>
              <w:rPr>
                <w:b/>
              </w:rPr>
              <w:t>20.710</w:t>
            </w:r>
            <w:r w:rsidRPr="00856904">
              <w:rPr>
                <w:b/>
              </w:rPr>
              <w:t xml:space="preserve"> (</w:t>
            </w:r>
            <w:r>
              <w:rPr>
                <w:b/>
              </w:rPr>
              <w:t>11/12/13</w:t>
            </w:r>
            <w:r w:rsidRPr="00856904">
              <w:rPr>
                <w:b/>
              </w:rPr>
              <w:t>)</w:t>
            </w:r>
          </w:p>
        </w:tc>
      </w:tr>
      <w:tr w:rsidR="008868AE" w14:paraId="5CA6E731" w14:textId="77777777" w:rsidTr="00DE475F">
        <w:trPr>
          <w:cantSplit/>
        </w:trPr>
        <w:tc>
          <w:tcPr>
            <w:tcW w:w="4401" w:type="dxa"/>
            <w:gridSpan w:val="4"/>
            <w:tcBorders>
              <w:top w:val="single" w:sz="48" w:space="0" w:color="FFFFFF"/>
              <w:bottom w:val="single" w:sz="48" w:space="0" w:color="FFFFFF"/>
              <w:right w:val="nil"/>
            </w:tcBorders>
          </w:tcPr>
          <w:p w14:paraId="01685F17" w14:textId="77777777" w:rsidR="008868AE" w:rsidRDefault="008868AE" w:rsidP="00095041">
            <w:pPr>
              <w:pStyle w:val="Numeral"/>
            </w:pPr>
            <w:r w:rsidRPr="00095041">
              <w:rPr>
                <w:b/>
              </w:rPr>
              <w:t>10</w:t>
            </w:r>
            <w:r>
              <w:tab/>
              <w:t xml:space="preserve">El derecho a la educación. </w:t>
            </w:r>
          </w:p>
        </w:tc>
        <w:tc>
          <w:tcPr>
            <w:tcW w:w="9781" w:type="dxa"/>
            <w:gridSpan w:val="2"/>
            <w:tcBorders>
              <w:top w:val="single" w:sz="48" w:space="0" w:color="FFFFFF"/>
              <w:left w:val="nil"/>
              <w:bottom w:val="single" w:sz="48" w:space="0" w:color="FFFFFF"/>
            </w:tcBorders>
          </w:tcPr>
          <w:p w14:paraId="1C14950D" w14:textId="77777777" w:rsidR="008868AE" w:rsidRPr="00095041" w:rsidRDefault="008868AE" w:rsidP="00095041">
            <w:pPr>
              <w:pStyle w:val="Numeral"/>
              <w:rPr>
                <w:b/>
              </w:rPr>
            </w:pPr>
          </w:p>
        </w:tc>
      </w:tr>
      <w:tr w:rsidR="008868AE" w14:paraId="4510766A" w14:textId="77777777" w:rsidTr="00DE475F">
        <w:trPr>
          <w:gridBefore w:val="1"/>
          <w:wBefore w:w="290" w:type="dxa"/>
          <w:cantSplit/>
        </w:trPr>
        <w:tc>
          <w:tcPr>
            <w:tcW w:w="13892" w:type="dxa"/>
            <w:gridSpan w:val="5"/>
            <w:tcBorders>
              <w:top w:val="single" w:sz="48" w:space="0" w:color="FFFFFF"/>
              <w:bottom w:val="single" w:sz="48" w:space="0" w:color="FFFFFF"/>
            </w:tcBorders>
          </w:tcPr>
          <w:p w14:paraId="0A00357B" w14:textId="77777777" w:rsidR="008868AE" w:rsidRDefault="008868AE" w:rsidP="00DC5458">
            <w:pPr>
              <w:widowControl w:val="0"/>
            </w:pPr>
            <w:r>
              <w:t xml:space="preserve">La educación tiene por objeto el pleno desarrollo de la persona en las distintas etapas de su vida. </w:t>
            </w:r>
          </w:p>
        </w:tc>
      </w:tr>
      <w:tr w:rsidR="008868AE" w14:paraId="262EFAF8" w14:textId="77777777" w:rsidTr="00DE475F">
        <w:trPr>
          <w:gridBefore w:val="1"/>
          <w:wBefore w:w="290" w:type="dxa"/>
          <w:cantSplit/>
          <w:trHeight w:val="360"/>
        </w:trPr>
        <w:tc>
          <w:tcPr>
            <w:tcW w:w="13892" w:type="dxa"/>
            <w:gridSpan w:val="5"/>
            <w:tcBorders>
              <w:top w:val="single" w:sz="48" w:space="0" w:color="FFFFFF"/>
              <w:bottom w:val="single" w:sz="48" w:space="0" w:color="FFFFFF"/>
            </w:tcBorders>
            <w:shd w:val="clear" w:color="auto" w:fill="auto"/>
          </w:tcPr>
          <w:p w14:paraId="239BAC55" w14:textId="77777777" w:rsidR="008868AE" w:rsidRDefault="008868AE" w:rsidP="002A4400">
            <w:r>
              <w:t xml:space="preserve">Los padres tienen el derecho preferente y el deber de educar a sus hijos. Corresponderá al Estado otorgar especial protección al ejercicio de este derecho. </w:t>
            </w:r>
          </w:p>
        </w:tc>
      </w:tr>
      <w:tr w:rsidR="008868AE" w14:paraId="131E9002" w14:textId="77777777" w:rsidTr="00DE475F">
        <w:trPr>
          <w:gridBefore w:val="1"/>
          <w:wBefore w:w="290" w:type="dxa"/>
          <w:cantSplit/>
        </w:trPr>
        <w:tc>
          <w:tcPr>
            <w:tcW w:w="790" w:type="dxa"/>
            <w:tcBorders>
              <w:top w:val="single" w:sz="48" w:space="0" w:color="FFFFFF"/>
            </w:tcBorders>
            <w:shd w:val="clear" w:color="auto" w:fill="auto"/>
          </w:tcPr>
          <w:p w14:paraId="735EB782" w14:textId="77777777" w:rsidR="008868AE" w:rsidRDefault="008868AE" w:rsidP="00DC5458">
            <w:pPr>
              <w:widowControl w:val="0"/>
            </w:pPr>
          </w:p>
        </w:tc>
        <w:tc>
          <w:tcPr>
            <w:tcW w:w="3321" w:type="dxa"/>
            <w:gridSpan w:val="2"/>
            <w:tcBorders>
              <w:top w:val="single" w:sz="48" w:space="0" w:color="FFFFFF"/>
              <w:bottom w:val="single" w:sz="48" w:space="0" w:color="FFFFFF"/>
            </w:tcBorders>
          </w:tcPr>
          <w:p w14:paraId="13B2F801" w14:textId="77777777" w:rsidR="008868AE" w:rsidRDefault="008868AE" w:rsidP="00DC5458">
            <w:pPr>
              <w:widowControl w:val="0"/>
            </w:pPr>
            <w:r>
              <w:t>El Estado promoverá la educación parvularia.</w:t>
            </w:r>
          </w:p>
        </w:tc>
        <w:tc>
          <w:tcPr>
            <w:tcW w:w="3827" w:type="dxa"/>
            <w:tcBorders>
              <w:top w:val="single" w:sz="48" w:space="0" w:color="FFFFFF"/>
              <w:bottom w:val="single" w:sz="48" w:space="0" w:color="FFFFFF"/>
            </w:tcBorders>
          </w:tcPr>
          <w:p w14:paraId="53E108EB" w14:textId="77777777" w:rsidR="008868AE" w:rsidRDefault="008868AE" w:rsidP="00DC5458">
            <w:pPr>
              <w:widowControl w:val="0"/>
            </w:pPr>
            <w:r>
              <w:t>Para el Estado es obligatorio promover la educación parvularia y garantizar el acceso gratuito y el financiamiento fiscal al segundo nivel de transición, sin que éste constituya requisito para el ingreso a la educación básica</w:t>
            </w:r>
          </w:p>
        </w:tc>
        <w:tc>
          <w:tcPr>
            <w:tcW w:w="5954" w:type="dxa"/>
            <w:tcBorders>
              <w:top w:val="single" w:sz="48" w:space="0" w:color="FFFFFF"/>
              <w:bottom w:val="single" w:sz="48" w:space="0" w:color="FFFFFF"/>
            </w:tcBorders>
          </w:tcPr>
          <w:p w14:paraId="7B1FEEF1" w14:textId="77777777" w:rsidR="008868AE" w:rsidRDefault="008868AE" w:rsidP="008868AE">
            <w:pPr>
              <w:widowControl w:val="0"/>
            </w:pPr>
            <w:r>
              <w:t>Para el Estado es obligatorio promover la educación parvularia, para lo que financiará un sistema gratuito a partir del nivel medio menor, destinado a asegurar el acceso a éste y sus niveles superiores. El segundo nivel de transición es obligatorio, siendo requisito para el ingreso a la educación básica</w:t>
            </w:r>
          </w:p>
        </w:tc>
      </w:tr>
      <w:tr w:rsidR="008868AE" w14:paraId="36A6A61F" w14:textId="77777777" w:rsidTr="00DE475F">
        <w:trPr>
          <w:gridBefore w:val="1"/>
          <w:wBefore w:w="290" w:type="dxa"/>
          <w:cantSplit/>
        </w:trPr>
        <w:tc>
          <w:tcPr>
            <w:tcW w:w="2764" w:type="dxa"/>
            <w:gridSpan w:val="2"/>
          </w:tcPr>
          <w:p w14:paraId="16876B54" w14:textId="77777777" w:rsidR="008868AE" w:rsidRDefault="008868AE" w:rsidP="00DC5458">
            <w:pPr>
              <w:widowControl w:val="0"/>
            </w:pPr>
            <w:r>
              <w:t>La educación básica es obligatoria, debiendo el Estado financiar un sistema gratuito con tal objeto, destinado a asegurar el acceso a ella de toda la población.</w:t>
            </w:r>
          </w:p>
        </w:tc>
        <w:tc>
          <w:tcPr>
            <w:tcW w:w="11128" w:type="dxa"/>
            <w:gridSpan w:val="3"/>
            <w:tcBorders>
              <w:top w:val="single" w:sz="48" w:space="0" w:color="FFFFFF"/>
              <w:bottom w:val="single" w:sz="48" w:space="0" w:color="FFFFFF"/>
            </w:tcBorders>
          </w:tcPr>
          <w:p w14:paraId="642D3DBF" w14:textId="77777777" w:rsidR="008868AE" w:rsidRDefault="008868AE" w:rsidP="00DC5458">
            <w:pPr>
              <w:widowControl w:val="0"/>
            </w:pPr>
            <w:r>
              <w:t>La educación básica y la educación media son obligatorias, debiendo el Estado financiar un sistema gratuito con tal objeto, destinado a asegurar el acceso a ellas de toda la población. En el caso de la educación media este sistema, en conformidad a la ley, se extenderá hasta cumplir los 21 años de edad.</w:t>
            </w:r>
          </w:p>
        </w:tc>
      </w:tr>
      <w:tr w:rsidR="008868AE" w14:paraId="560240BA" w14:textId="77777777" w:rsidTr="00DE475F">
        <w:trPr>
          <w:gridBefore w:val="1"/>
          <w:wBefore w:w="290" w:type="dxa"/>
          <w:cantSplit/>
        </w:trPr>
        <w:tc>
          <w:tcPr>
            <w:tcW w:w="13892" w:type="dxa"/>
            <w:gridSpan w:val="5"/>
            <w:tcBorders>
              <w:top w:val="single" w:sz="48" w:space="0" w:color="FFFFFF"/>
              <w:bottom w:val="single" w:sz="48" w:space="0" w:color="FFFFFF"/>
            </w:tcBorders>
          </w:tcPr>
          <w:p w14:paraId="323FD605" w14:textId="77777777" w:rsidR="008868AE" w:rsidRDefault="008868AE" w:rsidP="00DC5458">
            <w:pPr>
              <w:widowControl w:val="0"/>
            </w:pPr>
            <w:r>
              <w:t xml:space="preserve">Corresponderá al Estado, asimismo, fomentar el desarrollo de la educación en todos sus niveles; estimular la investigación científica y tecnológica, la creación artística y la protección e incremento del patrimonio cultural de la Nación. </w:t>
            </w:r>
          </w:p>
        </w:tc>
      </w:tr>
      <w:tr w:rsidR="008868AE" w14:paraId="768FD53C" w14:textId="77777777" w:rsidTr="00DE475F">
        <w:trPr>
          <w:gridBefore w:val="1"/>
          <w:wBefore w:w="290" w:type="dxa"/>
          <w:cantSplit/>
        </w:trPr>
        <w:tc>
          <w:tcPr>
            <w:tcW w:w="13892" w:type="dxa"/>
            <w:gridSpan w:val="5"/>
            <w:tcBorders>
              <w:top w:val="single" w:sz="48" w:space="0" w:color="FFFFFF"/>
              <w:bottom w:val="nil"/>
            </w:tcBorders>
          </w:tcPr>
          <w:p w14:paraId="2F7A0147" w14:textId="77777777" w:rsidR="008868AE" w:rsidRDefault="008868AE" w:rsidP="00DC5458">
            <w:pPr>
              <w:widowControl w:val="0"/>
            </w:pPr>
            <w:r>
              <w:t xml:space="preserve">Es deber de la comunidad contribuir al desarrollo y perfeccionamiento de la educación; </w:t>
            </w:r>
          </w:p>
        </w:tc>
      </w:tr>
    </w:tbl>
    <w:p w14:paraId="06F453D7"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3892"/>
      </w:tblGrid>
      <w:tr w:rsidR="00C33B6C" w14:paraId="67E041E7" w14:textId="77777777" w:rsidTr="00DE475F">
        <w:trPr>
          <w:cantSplit/>
        </w:trPr>
        <w:tc>
          <w:tcPr>
            <w:tcW w:w="14182" w:type="dxa"/>
            <w:gridSpan w:val="2"/>
          </w:tcPr>
          <w:p w14:paraId="66410817" w14:textId="77777777" w:rsidR="00C33B6C" w:rsidRDefault="00C33B6C" w:rsidP="00095041">
            <w:pPr>
              <w:pStyle w:val="Numeral"/>
            </w:pPr>
            <w:r w:rsidRPr="00095041">
              <w:rPr>
                <w:b/>
              </w:rPr>
              <w:t>11</w:t>
            </w:r>
            <w:r w:rsidR="00095041">
              <w:tab/>
            </w:r>
            <w:r>
              <w:t xml:space="preserve">La libertad de enseñanza incluye el derecho de abrir, organizar y mantener establecimientos educacionales. </w:t>
            </w:r>
          </w:p>
        </w:tc>
      </w:tr>
      <w:tr w:rsidR="00C33B6C" w14:paraId="2B0A2420" w14:textId="77777777" w:rsidTr="00DE475F">
        <w:trPr>
          <w:gridBefore w:val="1"/>
          <w:wBefore w:w="290" w:type="dxa"/>
          <w:cantSplit/>
        </w:trPr>
        <w:tc>
          <w:tcPr>
            <w:tcW w:w="13892" w:type="dxa"/>
          </w:tcPr>
          <w:p w14:paraId="214D3C2C" w14:textId="77777777" w:rsidR="00C33B6C" w:rsidRDefault="00C33B6C" w:rsidP="00DC5458">
            <w:pPr>
              <w:widowControl w:val="0"/>
            </w:pPr>
            <w:r>
              <w:t xml:space="preserve">La libertad de enseñanza no tiene otras limitaciones que las impuestas por la moral, las buenas costumbres, el orden público y la seguridad nacional. </w:t>
            </w:r>
          </w:p>
        </w:tc>
      </w:tr>
      <w:tr w:rsidR="00C33B6C" w14:paraId="2F98FE0C" w14:textId="77777777" w:rsidTr="00DE475F">
        <w:trPr>
          <w:gridBefore w:val="1"/>
          <w:wBefore w:w="290" w:type="dxa"/>
          <w:cantSplit/>
        </w:trPr>
        <w:tc>
          <w:tcPr>
            <w:tcW w:w="13892" w:type="dxa"/>
          </w:tcPr>
          <w:p w14:paraId="3F18A5AF" w14:textId="77777777" w:rsidR="00C33B6C" w:rsidRDefault="00C33B6C" w:rsidP="00DC5458">
            <w:pPr>
              <w:widowControl w:val="0"/>
            </w:pPr>
            <w:r>
              <w:t xml:space="preserve">La enseñanza reconocida oficialmente no podrá orientarse a propagar tendencia político partidista alguna. </w:t>
            </w:r>
          </w:p>
        </w:tc>
      </w:tr>
      <w:tr w:rsidR="00C33B6C" w14:paraId="6CF01D64" w14:textId="77777777" w:rsidTr="00DE475F">
        <w:trPr>
          <w:gridBefore w:val="1"/>
          <w:wBefore w:w="290" w:type="dxa"/>
          <w:cantSplit/>
        </w:trPr>
        <w:tc>
          <w:tcPr>
            <w:tcW w:w="13892" w:type="dxa"/>
          </w:tcPr>
          <w:p w14:paraId="1B56D32D" w14:textId="77777777" w:rsidR="00C33B6C" w:rsidRDefault="00C33B6C" w:rsidP="00DC5458">
            <w:pPr>
              <w:widowControl w:val="0"/>
            </w:pPr>
            <w:r>
              <w:t>Los padres tienen el derecho de escoger el establecimiento de enseñan</w:t>
            </w:r>
            <w:r w:rsidR="0026037E">
              <w:t>za para sus hijos.</w:t>
            </w:r>
          </w:p>
        </w:tc>
      </w:tr>
      <w:tr w:rsidR="00C33B6C" w14:paraId="0BE00CF3" w14:textId="77777777" w:rsidTr="00DE475F">
        <w:trPr>
          <w:gridBefore w:val="1"/>
          <w:wBefore w:w="290" w:type="dxa"/>
          <w:cantSplit/>
        </w:trPr>
        <w:tc>
          <w:tcPr>
            <w:tcW w:w="13892" w:type="dxa"/>
          </w:tcPr>
          <w:p w14:paraId="52A4806F" w14:textId="77777777" w:rsidR="00C33B6C" w:rsidRDefault="00C33B6C" w:rsidP="00DC5458">
            <w:pPr>
              <w:widowControl w:val="0"/>
            </w:pPr>
            <w:r>
              <w:t xml:space="preserve">Una ley orgánica constitucional establecerá los requisitos mínimos que deberán exigirse en cada uno de los niveles de la enseñanza básica y media y señalará las normas objetivas, de general aplicación, que permitan al Estado velar por su cumplimiento. Dicha ley, del mismo modo, establecerá los requisitos para el reconocimiento oficial de los establecimientos educacionales de todo nivel; </w:t>
            </w:r>
          </w:p>
        </w:tc>
      </w:tr>
    </w:tbl>
    <w:p w14:paraId="2D5D8BF6"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6521"/>
        <w:gridCol w:w="4252"/>
        <w:gridCol w:w="3119"/>
      </w:tblGrid>
      <w:tr w:rsidR="00C33B6C" w:rsidRPr="00856904" w14:paraId="40EDCAEE" w14:textId="77777777" w:rsidTr="00DE475F">
        <w:trPr>
          <w:gridBefore w:val="1"/>
          <w:wBefore w:w="290" w:type="dxa"/>
          <w:cantSplit/>
        </w:trPr>
        <w:tc>
          <w:tcPr>
            <w:tcW w:w="6521" w:type="dxa"/>
            <w:tcBorders>
              <w:top w:val="nil"/>
              <w:bottom w:val="single" w:sz="48" w:space="0" w:color="FFFFFF"/>
              <w:right w:val="nil"/>
            </w:tcBorders>
          </w:tcPr>
          <w:p w14:paraId="78CF335B" w14:textId="77777777" w:rsidR="00C33B6C" w:rsidRPr="00856904" w:rsidRDefault="00C33B6C" w:rsidP="00856904">
            <w:pPr>
              <w:jc w:val="center"/>
              <w:rPr>
                <w:b/>
              </w:rPr>
            </w:pPr>
            <w:r w:rsidRPr="00856904">
              <w:rPr>
                <w:b/>
              </w:rPr>
              <w:t>Original</w:t>
            </w:r>
          </w:p>
        </w:tc>
        <w:tc>
          <w:tcPr>
            <w:tcW w:w="4252" w:type="dxa"/>
            <w:tcBorders>
              <w:top w:val="nil"/>
              <w:left w:val="nil"/>
              <w:bottom w:val="single" w:sz="48" w:space="0" w:color="FFFFFF"/>
              <w:right w:val="nil"/>
            </w:tcBorders>
          </w:tcPr>
          <w:p w14:paraId="3FF225D7" w14:textId="77777777" w:rsidR="00C33B6C" w:rsidRPr="00856904" w:rsidRDefault="00C33B6C" w:rsidP="00856904">
            <w:pPr>
              <w:jc w:val="center"/>
              <w:rPr>
                <w:b/>
              </w:rPr>
            </w:pPr>
            <w:r w:rsidRPr="00856904">
              <w:rPr>
                <w:b/>
              </w:rPr>
              <w:t>Pinochet – Ley 18.825 (17/08/89)</w:t>
            </w:r>
          </w:p>
        </w:tc>
        <w:tc>
          <w:tcPr>
            <w:tcW w:w="3119" w:type="dxa"/>
            <w:tcBorders>
              <w:top w:val="nil"/>
              <w:left w:val="nil"/>
              <w:bottom w:val="single" w:sz="48" w:space="0" w:color="FFFFFF"/>
            </w:tcBorders>
          </w:tcPr>
          <w:p w14:paraId="47A285A4" w14:textId="77777777" w:rsidR="00C33B6C" w:rsidRPr="00856904" w:rsidRDefault="00C33B6C" w:rsidP="00856904">
            <w:pPr>
              <w:jc w:val="center"/>
              <w:rPr>
                <w:b/>
              </w:rPr>
            </w:pPr>
            <w:r w:rsidRPr="00856904">
              <w:rPr>
                <w:b/>
              </w:rPr>
              <w:t xml:space="preserve">Lagos – </w:t>
            </w:r>
            <w:r w:rsidRPr="00856904">
              <w:rPr>
                <w:b/>
                <w:bCs/>
              </w:rPr>
              <w:t>Ley 19.742 (25/08/01)</w:t>
            </w:r>
          </w:p>
        </w:tc>
      </w:tr>
      <w:tr w:rsidR="002A4400" w14:paraId="6ED821A0" w14:textId="77777777" w:rsidTr="00DE475F">
        <w:trPr>
          <w:cantSplit/>
        </w:trPr>
        <w:tc>
          <w:tcPr>
            <w:tcW w:w="14182" w:type="dxa"/>
            <w:gridSpan w:val="4"/>
            <w:tcBorders>
              <w:top w:val="single" w:sz="48" w:space="0" w:color="FFFFFF"/>
            </w:tcBorders>
          </w:tcPr>
          <w:p w14:paraId="7D8EEAF1" w14:textId="77777777" w:rsidR="002A4400" w:rsidRDefault="002A4400" w:rsidP="00095041">
            <w:pPr>
              <w:pStyle w:val="Numeral"/>
            </w:pPr>
            <w:r w:rsidRPr="00095041">
              <w:rPr>
                <w:b/>
              </w:rPr>
              <w:t>12</w:t>
            </w:r>
            <w:r w:rsidR="00095041">
              <w:tab/>
            </w:r>
            <w:r>
              <w:t xml:space="preserve">La libertad de emitir opinión y la de informar, sin censura previa, en cualquier forma y por cualquier medio, sin perjuicio de responder de los delitos y abusos que se cometan en el ejercicio de estas libertades, en conformidad a la ley, la que deberá ser de quórum calificado. </w:t>
            </w:r>
          </w:p>
        </w:tc>
      </w:tr>
      <w:tr w:rsidR="002A4400" w14:paraId="27D64FC1" w14:textId="77777777" w:rsidTr="00DE475F">
        <w:trPr>
          <w:gridBefore w:val="1"/>
          <w:wBefore w:w="290" w:type="dxa"/>
          <w:cantSplit/>
        </w:trPr>
        <w:tc>
          <w:tcPr>
            <w:tcW w:w="13892" w:type="dxa"/>
            <w:gridSpan w:val="3"/>
          </w:tcPr>
          <w:p w14:paraId="748EDD8D" w14:textId="77777777" w:rsidR="002A4400" w:rsidRDefault="002A4400" w:rsidP="00DC5458">
            <w:pPr>
              <w:widowControl w:val="0"/>
            </w:pPr>
            <w:r>
              <w:t xml:space="preserve">La ley en ningún caso podrá establecer monopolio estatal sobre los medios de comunicación social. </w:t>
            </w:r>
          </w:p>
        </w:tc>
      </w:tr>
      <w:tr w:rsidR="002A4400" w14:paraId="182B3441" w14:textId="77777777" w:rsidTr="00DE475F">
        <w:trPr>
          <w:gridBefore w:val="1"/>
          <w:wBefore w:w="290" w:type="dxa"/>
          <w:cantSplit/>
        </w:trPr>
        <w:tc>
          <w:tcPr>
            <w:tcW w:w="13892" w:type="dxa"/>
            <w:gridSpan w:val="3"/>
          </w:tcPr>
          <w:p w14:paraId="63BE5762" w14:textId="77777777" w:rsidR="002A4400" w:rsidRDefault="002A4400" w:rsidP="00DC5458">
            <w:pPr>
              <w:widowControl w:val="0"/>
            </w:pPr>
            <w:r>
              <w:t xml:space="preserve">Toda persona natural o jurídica ofendida o injustamente aludida por algún medio de comunicación social, tiene derecho a que su declaración o rectificación sea gratuitamente difundida, en las condiciones que la ley determine, por el medio de comunicación social en que esa información hubiera sido emitida. </w:t>
            </w:r>
          </w:p>
        </w:tc>
      </w:tr>
      <w:tr w:rsidR="002A4400" w14:paraId="72F3DD86" w14:textId="77777777" w:rsidTr="00DE475F">
        <w:trPr>
          <w:gridBefore w:val="1"/>
          <w:wBefore w:w="290" w:type="dxa"/>
          <w:cantSplit/>
        </w:trPr>
        <w:tc>
          <w:tcPr>
            <w:tcW w:w="13892" w:type="dxa"/>
            <w:gridSpan w:val="3"/>
          </w:tcPr>
          <w:p w14:paraId="4C80596F" w14:textId="77777777" w:rsidR="002A4400" w:rsidRDefault="002A4400" w:rsidP="00DC5458">
            <w:pPr>
              <w:widowControl w:val="0"/>
            </w:pPr>
            <w:r>
              <w:t xml:space="preserve">Toda persona natural o jurídica tiene el derecho de fundar, editar y mantener diarios, revistas y periódicos, en las condiciones que señale la ley. </w:t>
            </w:r>
          </w:p>
        </w:tc>
      </w:tr>
      <w:tr w:rsidR="002A4400" w14:paraId="0C6808E3" w14:textId="77777777" w:rsidTr="00DE475F">
        <w:trPr>
          <w:gridBefore w:val="1"/>
          <w:wBefore w:w="290" w:type="dxa"/>
          <w:cantSplit/>
        </w:trPr>
        <w:tc>
          <w:tcPr>
            <w:tcW w:w="13892" w:type="dxa"/>
            <w:gridSpan w:val="3"/>
          </w:tcPr>
          <w:p w14:paraId="10865498" w14:textId="77777777" w:rsidR="002A4400" w:rsidRDefault="002A4400" w:rsidP="00DC5458">
            <w:pPr>
              <w:widowControl w:val="0"/>
            </w:pPr>
            <w:r>
              <w:t xml:space="preserve">El Estado, aquellas universidades y demás personas o entidades que la ley determine, podrán establecer, operar y mantener estaciones de televisión. </w:t>
            </w:r>
          </w:p>
        </w:tc>
      </w:tr>
      <w:tr w:rsidR="002A4400" w14:paraId="5870E0A7" w14:textId="77777777" w:rsidTr="00DE475F">
        <w:trPr>
          <w:gridBefore w:val="1"/>
          <w:wBefore w:w="290" w:type="dxa"/>
          <w:cantSplit/>
        </w:trPr>
        <w:tc>
          <w:tcPr>
            <w:tcW w:w="6521" w:type="dxa"/>
          </w:tcPr>
          <w:p w14:paraId="0E29B2C0" w14:textId="77777777" w:rsidR="002A4400" w:rsidRDefault="002A4400" w:rsidP="00DC5458">
            <w:pPr>
              <w:widowControl w:val="0"/>
            </w:pPr>
            <w:r>
              <w:t>Habrá un Consejo Nacional de Radio y Televisión, autónomo y</w:t>
            </w:r>
            <w:r>
              <w:rPr>
                <w:rFonts w:eastAsia="Arial Unicode MS"/>
              </w:rPr>
              <w:t xml:space="preserve"> </w:t>
            </w:r>
            <w:r>
              <w:t>con personalidad jurídica, encargado de velar por el</w:t>
            </w:r>
            <w:r>
              <w:rPr>
                <w:rFonts w:eastAsia="Arial Unicode MS"/>
              </w:rPr>
              <w:t xml:space="preserve"> </w:t>
            </w:r>
            <w:r>
              <w:t>correcto funcionamiento de estos medios de comunicación. Una</w:t>
            </w:r>
            <w:r>
              <w:rPr>
                <w:rFonts w:eastAsia="Arial Unicode MS"/>
              </w:rPr>
              <w:t xml:space="preserve"> </w:t>
            </w:r>
            <w:r>
              <w:t>ley de quórum calificado señalara la organización y demás</w:t>
            </w:r>
            <w:r>
              <w:rPr>
                <w:rFonts w:eastAsia="Arial Unicode MS"/>
              </w:rPr>
              <w:t xml:space="preserve"> </w:t>
            </w:r>
            <w:r>
              <w:t>funciones y atribuciones del referido Consejo.</w:t>
            </w:r>
          </w:p>
        </w:tc>
        <w:tc>
          <w:tcPr>
            <w:tcW w:w="7371" w:type="dxa"/>
            <w:gridSpan w:val="2"/>
          </w:tcPr>
          <w:p w14:paraId="70BB31C2" w14:textId="77777777" w:rsidR="002A4400" w:rsidRDefault="002A4400" w:rsidP="00DC5458">
            <w:pPr>
              <w:widowControl w:val="0"/>
            </w:pPr>
            <w:r>
              <w:t xml:space="preserve">Habrá un Consejo Nacional de Televisión, autónomo y con personalidad jurídica, encargado de velar por el correcto funcionamiento de </w:t>
            </w:r>
            <w:r w:rsidRPr="00BD5900">
              <w:rPr>
                <w:iCs/>
              </w:rPr>
              <w:t>este medio</w:t>
            </w:r>
            <w:r>
              <w:t xml:space="preserve"> de comunicación. Una ley de quórum calificado señalará la organización y demás funciones y atribuciones del referido Consejo.</w:t>
            </w:r>
          </w:p>
        </w:tc>
      </w:tr>
      <w:tr w:rsidR="00E52071" w14:paraId="316A9D5E" w14:textId="77777777" w:rsidTr="00DE475F">
        <w:trPr>
          <w:gridBefore w:val="1"/>
          <w:wBefore w:w="290" w:type="dxa"/>
          <w:cantSplit/>
        </w:trPr>
        <w:tc>
          <w:tcPr>
            <w:tcW w:w="6521" w:type="dxa"/>
          </w:tcPr>
          <w:p w14:paraId="7D674633" w14:textId="77777777" w:rsidR="00E52071" w:rsidRPr="002A4400" w:rsidRDefault="00E52071" w:rsidP="00DC5458">
            <w:pPr>
              <w:widowControl w:val="0"/>
              <w:rPr>
                <w:rFonts w:eastAsia="Arial Unicode MS"/>
              </w:rPr>
            </w:pPr>
            <w:r>
              <w:t>La ley establecerá un sistema de censura para la exhibición</w:t>
            </w:r>
            <w:r>
              <w:rPr>
                <w:rFonts w:eastAsia="Arial Unicode MS"/>
              </w:rPr>
              <w:t xml:space="preserve"> </w:t>
            </w:r>
            <w:r>
              <w:t>y publicidad de la producción cinematográfica y fijará las</w:t>
            </w:r>
            <w:r>
              <w:rPr>
                <w:rFonts w:eastAsia="Arial Unicode MS"/>
              </w:rPr>
              <w:t xml:space="preserve"> </w:t>
            </w:r>
            <w:r>
              <w:t>normas generales que regirán la expresión pública de otras</w:t>
            </w:r>
            <w:r>
              <w:rPr>
                <w:rFonts w:eastAsia="Arial Unicode MS"/>
              </w:rPr>
              <w:t xml:space="preserve"> </w:t>
            </w:r>
            <w:r>
              <w:t>actividades artísticas;</w:t>
            </w:r>
          </w:p>
        </w:tc>
        <w:tc>
          <w:tcPr>
            <w:tcW w:w="4252" w:type="dxa"/>
          </w:tcPr>
          <w:p w14:paraId="7DFD0311" w14:textId="77777777" w:rsidR="00E52071" w:rsidRDefault="00E52071" w:rsidP="00DC5458">
            <w:pPr>
              <w:widowControl w:val="0"/>
            </w:pPr>
            <w:r>
              <w:t>La ley establecerá un sistema de censura para la exhibición y publicidad de la producción cinematográfica;</w:t>
            </w:r>
          </w:p>
        </w:tc>
        <w:tc>
          <w:tcPr>
            <w:tcW w:w="3119" w:type="dxa"/>
          </w:tcPr>
          <w:p w14:paraId="6E6B9CC8" w14:textId="77777777" w:rsidR="00E52071" w:rsidRDefault="00E52071" w:rsidP="00DC5458">
            <w:pPr>
              <w:widowControl w:val="0"/>
            </w:pPr>
            <w:r>
              <w:t>La ley regulará un sistema de calificación para la exhibición de la producción cinematográfica.</w:t>
            </w:r>
          </w:p>
        </w:tc>
      </w:tr>
    </w:tbl>
    <w:p w14:paraId="6223EA99" w14:textId="77777777" w:rsidR="00A83A7B" w:rsidRDefault="00A83A7B"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3892"/>
      </w:tblGrid>
      <w:tr w:rsidR="00C33B6C" w14:paraId="73D96982" w14:textId="77777777" w:rsidTr="00DE475F">
        <w:trPr>
          <w:cantSplit/>
        </w:trPr>
        <w:tc>
          <w:tcPr>
            <w:tcW w:w="14182" w:type="dxa"/>
            <w:gridSpan w:val="2"/>
          </w:tcPr>
          <w:p w14:paraId="16EBEC6A" w14:textId="77777777" w:rsidR="00C33B6C" w:rsidRDefault="00C33B6C" w:rsidP="00095041">
            <w:pPr>
              <w:pStyle w:val="Numeral"/>
            </w:pPr>
            <w:r w:rsidRPr="00095041">
              <w:rPr>
                <w:b/>
              </w:rPr>
              <w:t>13</w:t>
            </w:r>
            <w:r w:rsidR="00095041">
              <w:tab/>
            </w:r>
            <w:r>
              <w:t xml:space="preserve">El derecho a reunirse pacíficamente sin permiso previo y sin armas. </w:t>
            </w:r>
          </w:p>
        </w:tc>
      </w:tr>
      <w:tr w:rsidR="00C33B6C" w14:paraId="165ED968" w14:textId="77777777" w:rsidTr="00DE475F">
        <w:trPr>
          <w:gridBefore w:val="1"/>
          <w:wBefore w:w="290" w:type="dxa"/>
          <w:cantSplit/>
        </w:trPr>
        <w:tc>
          <w:tcPr>
            <w:tcW w:w="13892" w:type="dxa"/>
          </w:tcPr>
          <w:p w14:paraId="76B1999B" w14:textId="77777777" w:rsidR="00C33B6C" w:rsidRDefault="00C33B6C" w:rsidP="00DC5458">
            <w:pPr>
              <w:widowControl w:val="0"/>
            </w:pPr>
            <w:r>
              <w:t xml:space="preserve">Las reuniones en las plazas, calles y demás lugares de uso público se regirán por las disposiciones generales de policía; </w:t>
            </w:r>
          </w:p>
        </w:tc>
      </w:tr>
      <w:tr w:rsidR="00C33B6C" w14:paraId="2387AB2B" w14:textId="77777777" w:rsidTr="00DE475F">
        <w:trPr>
          <w:cantSplit/>
        </w:trPr>
        <w:tc>
          <w:tcPr>
            <w:tcW w:w="14182" w:type="dxa"/>
            <w:gridSpan w:val="2"/>
          </w:tcPr>
          <w:p w14:paraId="4FC71544" w14:textId="77777777" w:rsidR="00C33B6C" w:rsidRDefault="00C33B6C" w:rsidP="00095041">
            <w:pPr>
              <w:pStyle w:val="Numeral"/>
            </w:pPr>
            <w:r w:rsidRPr="00095041">
              <w:rPr>
                <w:b/>
              </w:rPr>
              <w:t>14</w:t>
            </w:r>
            <w:r w:rsidR="00095041">
              <w:tab/>
            </w:r>
            <w:r>
              <w:t xml:space="preserve">El derecho de presentar peticiones a la autoridad, sobre cualquier asunto de interés público o privado, sin otra limitación que la de proceder en términos respetuosos y convenientes; </w:t>
            </w:r>
          </w:p>
        </w:tc>
      </w:tr>
    </w:tbl>
    <w:p w14:paraId="26BE65D1" w14:textId="77777777" w:rsidR="00C33CBD" w:rsidRDefault="00C33CBD"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2552"/>
        <w:gridCol w:w="4678"/>
        <w:gridCol w:w="6662"/>
      </w:tblGrid>
      <w:tr w:rsidR="007B16DD" w:rsidRPr="00856904" w14:paraId="5D6D6A06" w14:textId="77777777" w:rsidTr="00DE475F">
        <w:trPr>
          <w:gridBefore w:val="1"/>
          <w:wBefore w:w="290" w:type="dxa"/>
          <w:cantSplit/>
        </w:trPr>
        <w:tc>
          <w:tcPr>
            <w:tcW w:w="2552" w:type="dxa"/>
            <w:tcBorders>
              <w:top w:val="nil"/>
              <w:bottom w:val="single" w:sz="48" w:space="0" w:color="FFFFFF"/>
              <w:right w:val="nil"/>
            </w:tcBorders>
          </w:tcPr>
          <w:p w14:paraId="7154CA8E" w14:textId="77777777" w:rsidR="007B16DD" w:rsidRPr="00856904" w:rsidRDefault="007B16DD" w:rsidP="00856904">
            <w:pPr>
              <w:jc w:val="center"/>
              <w:rPr>
                <w:b/>
              </w:rPr>
            </w:pPr>
            <w:r w:rsidRPr="00856904">
              <w:rPr>
                <w:b/>
              </w:rPr>
              <w:t>Original</w:t>
            </w:r>
          </w:p>
        </w:tc>
        <w:tc>
          <w:tcPr>
            <w:tcW w:w="4678" w:type="dxa"/>
            <w:tcBorders>
              <w:top w:val="nil"/>
              <w:left w:val="nil"/>
              <w:bottom w:val="nil"/>
              <w:right w:val="nil"/>
            </w:tcBorders>
          </w:tcPr>
          <w:p w14:paraId="5CEB9C4D" w14:textId="77777777" w:rsidR="007B16DD" w:rsidRPr="00856904" w:rsidRDefault="007B16DD" w:rsidP="00856904">
            <w:pPr>
              <w:jc w:val="center"/>
              <w:rPr>
                <w:b/>
              </w:rPr>
            </w:pPr>
            <w:r w:rsidRPr="00856904">
              <w:rPr>
                <w:b/>
              </w:rPr>
              <w:t>Pinochet – Ley 18.825 (17/08/89)</w:t>
            </w:r>
          </w:p>
        </w:tc>
        <w:tc>
          <w:tcPr>
            <w:tcW w:w="6662" w:type="dxa"/>
            <w:tcBorders>
              <w:top w:val="nil"/>
              <w:left w:val="nil"/>
              <w:bottom w:val="nil"/>
            </w:tcBorders>
          </w:tcPr>
          <w:p w14:paraId="55D81368" w14:textId="77777777" w:rsidR="007B16DD" w:rsidRPr="00856904" w:rsidRDefault="007B16DD" w:rsidP="0070320D">
            <w:pPr>
              <w:jc w:val="center"/>
              <w:rPr>
                <w:b/>
              </w:rPr>
            </w:pPr>
            <w:r>
              <w:rPr>
                <w:b/>
              </w:rPr>
              <w:t xml:space="preserve">Bachelet – </w:t>
            </w:r>
            <w:r w:rsidRPr="006B2205">
              <w:rPr>
                <w:b/>
              </w:rPr>
              <w:t>Ley 20.</w:t>
            </w:r>
            <w:r>
              <w:rPr>
                <w:b/>
              </w:rPr>
              <w:t>414</w:t>
            </w:r>
            <w:r w:rsidRPr="006B2205">
              <w:rPr>
                <w:b/>
              </w:rPr>
              <w:t xml:space="preserve"> (</w:t>
            </w:r>
            <w:r w:rsidR="0070320D">
              <w:rPr>
                <w:b/>
              </w:rPr>
              <w:t>4</w:t>
            </w:r>
            <w:r w:rsidRPr="006B2205">
              <w:rPr>
                <w:b/>
              </w:rPr>
              <w:t>/0</w:t>
            </w:r>
            <w:r>
              <w:rPr>
                <w:b/>
              </w:rPr>
              <w:t>1</w:t>
            </w:r>
            <w:r w:rsidRPr="006B2205">
              <w:rPr>
                <w:b/>
              </w:rPr>
              <w:t>/</w:t>
            </w:r>
            <w:r>
              <w:rPr>
                <w:b/>
              </w:rPr>
              <w:t>1</w:t>
            </w:r>
            <w:r w:rsidRPr="006B2205">
              <w:rPr>
                <w:b/>
              </w:rPr>
              <w:t>0)</w:t>
            </w:r>
          </w:p>
        </w:tc>
      </w:tr>
      <w:tr w:rsidR="002A4400" w14:paraId="367F1465" w14:textId="77777777" w:rsidTr="00DE475F">
        <w:trPr>
          <w:cantSplit/>
        </w:trPr>
        <w:tc>
          <w:tcPr>
            <w:tcW w:w="14182" w:type="dxa"/>
            <w:gridSpan w:val="4"/>
            <w:tcBorders>
              <w:top w:val="single" w:sz="48" w:space="0" w:color="FFFFFF"/>
            </w:tcBorders>
          </w:tcPr>
          <w:p w14:paraId="498961F0" w14:textId="77777777" w:rsidR="002A4400" w:rsidRDefault="002A4400" w:rsidP="00095041">
            <w:pPr>
              <w:pStyle w:val="Numeral"/>
            </w:pPr>
            <w:r w:rsidRPr="00095041">
              <w:rPr>
                <w:b/>
              </w:rPr>
              <w:t>15</w:t>
            </w:r>
            <w:r w:rsidR="00095041">
              <w:tab/>
            </w:r>
            <w:r>
              <w:t>El derecho de asociarse sin permiso previo.</w:t>
            </w:r>
          </w:p>
        </w:tc>
      </w:tr>
      <w:tr w:rsidR="002A4400" w14:paraId="248BE414" w14:textId="77777777" w:rsidTr="00DE475F">
        <w:trPr>
          <w:gridBefore w:val="1"/>
          <w:wBefore w:w="290" w:type="dxa"/>
          <w:cantSplit/>
        </w:trPr>
        <w:tc>
          <w:tcPr>
            <w:tcW w:w="13892" w:type="dxa"/>
            <w:gridSpan w:val="3"/>
          </w:tcPr>
          <w:p w14:paraId="443E4939" w14:textId="77777777" w:rsidR="002A4400" w:rsidRDefault="002A4400" w:rsidP="00DC5458">
            <w:pPr>
              <w:widowControl w:val="0"/>
            </w:pPr>
            <w:r>
              <w:t xml:space="preserve">Para gozar de personalidad jurídica, las asociaciones deberán constituirse en conformidad a la ley. </w:t>
            </w:r>
          </w:p>
        </w:tc>
      </w:tr>
      <w:tr w:rsidR="002A4400" w14:paraId="5C7B15C7" w14:textId="77777777" w:rsidTr="00DE475F">
        <w:trPr>
          <w:gridBefore w:val="1"/>
          <w:wBefore w:w="290" w:type="dxa"/>
          <w:cantSplit/>
        </w:trPr>
        <w:tc>
          <w:tcPr>
            <w:tcW w:w="13892" w:type="dxa"/>
            <w:gridSpan w:val="3"/>
          </w:tcPr>
          <w:p w14:paraId="25B99AF9" w14:textId="77777777" w:rsidR="002A4400" w:rsidRDefault="002A4400" w:rsidP="00DC5458">
            <w:pPr>
              <w:widowControl w:val="0"/>
            </w:pPr>
            <w:r>
              <w:t>Nadie puede ser obligado a pertenecer a una asociación.</w:t>
            </w:r>
          </w:p>
        </w:tc>
      </w:tr>
      <w:tr w:rsidR="002A4400" w14:paraId="7527E40E" w14:textId="77777777" w:rsidTr="00DE475F">
        <w:trPr>
          <w:gridBefore w:val="1"/>
          <w:wBefore w:w="290" w:type="dxa"/>
          <w:cantSplit/>
        </w:trPr>
        <w:tc>
          <w:tcPr>
            <w:tcW w:w="13892" w:type="dxa"/>
            <w:gridSpan w:val="3"/>
          </w:tcPr>
          <w:p w14:paraId="78FF4C88" w14:textId="77777777" w:rsidR="002A4400" w:rsidRDefault="002A4400" w:rsidP="00DC5458">
            <w:pPr>
              <w:widowControl w:val="0"/>
            </w:pPr>
            <w:r>
              <w:lastRenderedPageBreak/>
              <w:t xml:space="preserve">Prohíbense las asociaciones contrarias a la moral, al orden público y a la seguridad del Estado. </w:t>
            </w:r>
          </w:p>
        </w:tc>
      </w:tr>
      <w:tr w:rsidR="007B16DD" w14:paraId="1F244887" w14:textId="77777777" w:rsidTr="00DE475F">
        <w:trPr>
          <w:gridBefore w:val="1"/>
          <w:wBefore w:w="290" w:type="dxa"/>
          <w:cantSplit/>
        </w:trPr>
        <w:tc>
          <w:tcPr>
            <w:tcW w:w="2552" w:type="dxa"/>
            <w:vMerge w:val="restart"/>
          </w:tcPr>
          <w:p w14:paraId="1664E799" w14:textId="77777777" w:rsidR="007B16DD" w:rsidRDefault="007B16DD" w:rsidP="00DC5458">
            <w:pPr>
              <w:widowControl w:val="0"/>
            </w:pPr>
            <w:r>
              <w:t>Los partidos políticos no podrán intervenir en actividades</w:t>
            </w:r>
            <w:r>
              <w:rPr>
                <w:rFonts w:eastAsia="Arial Unicode MS"/>
              </w:rPr>
              <w:t xml:space="preserve"> </w:t>
            </w:r>
            <w:r>
              <w:t>ajenas a las que le son propias ni tener privilegio alguno o</w:t>
            </w:r>
            <w:r>
              <w:rPr>
                <w:rFonts w:eastAsia="Arial Unicode MS"/>
              </w:rPr>
              <w:t xml:space="preserve"> </w:t>
            </w:r>
            <w:r>
              <w:t>monopolio de la participación ciudadana; sus registros y</w:t>
            </w:r>
            <w:r>
              <w:rPr>
                <w:rFonts w:eastAsia="Arial Unicode MS"/>
              </w:rPr>
              <w:t xml:space="preserve"> </w:t>
            </w:r>
            <w:r>
              <w:t>contabilidad deberán ser públicos; las fuentes de su</w:t>
            </w:r>
            <w:r>
              <w:rPr>
                <w:rFonts w:eastAsia="Arial Unicode MS"/>
              </w:rPr>
              <w:t xml:space="preserve"> </w:t>
            </w:r>
            <w:r>
              <w:t>financiamiento no podrán provenir de dineros, bienes,</w:t>
            </w:r>
            <w:r>
              <w:rPr>
                <w:rFonts w:eastAsia="Arial Unicode MS"/>
              </w:rPr>
              <w:t xml:space="preserve"> </w:t>
            </w:r>
            <w:r>
              <w:t>donaciones, aportes ni créditos de origen extranjero; sus</w:t>
            </w:r>
            <w:r>
              <w:rPr>
                <w:rFonts w:eastAsia="Arial Unicode MS"/>
              </w:rPr>
              <w:t xml:space="preserve"> </w:t>
            </w:r>
            <w:r>
              <w:t>estatutos deberán contemplar las normas que aseguren una</w:t>
            </w:r>
            <w:r>
              <w:rPr>
                <w:rFonts w:eastAsia="Arial Unicode MS"/>
              </w:rPr>
              <w:t xml:space="preserve"> </w:t>
            </w:r>
            <w:r>
              <w:t>efectiva democracia interna. Una ley orgánica constitucional</w:t>
            </w:r>
            <w:r>
              <w:rPr>
                <w:rFonts w:eastAsia="Arial Unicode MS"/>
              </w:rPr>
              <w:t xml:space="preserve"> </w:t>
            </w:r>
            <w:r>
              <w:t>regulará las demás materias que les conciernan y las</w:t>
            </w:r>
            <w:r>
              <w:rPr>
                <w:rFonts w:eastAsia="Arial Unicode MS"/>
              </w:rPr>
              <w:t xml:space="preserve"> </w:t>
            </w:r>
            <w:r>
              <w:t>sanciones que se aplicarán por el incumplimiento de sus</w:t>
            </w:r>
            <w:r>
              <w:rPr>
                <w:rFonts w:eastAsia="Arial Unicode MS"/>
              </w:rPr>
              <w:t xml:space="preserve"> </w:t>
            </w:r>
            <w:r>
              <w:t>preceptos, dentro de las cuales podrá considerar su</w:t>
            </w:r>
            <w:r>
              <w:rPr>
                <w:rFonts w:eastAsia="Arial Unicode MS"/>
              </w:rPr>
              <w:t xml:space="preserve"> </w:t>
            </w:r>
            <w:r>
              <w:t>disolución. Las asociaciones, movimientos, organizaciones o</w:t>
            </w:r>
            <w:r>
              <w:rPr>
                <w:rFonts w:eastAsia="Arial Unicode MS"/>
              </w:rPr>
              <w:t xml:space="preserve"> </w:t>
            </w:r>
            <w:r>
              <w:t>grupos de personas que persigan o realicen actividades</w:t>
            </w:r>
            <w:r>
              <w:rPr>
                <w:rFonts w:eastAsia="Arial Unicode MS"/>
              </w:rPr>
              <w:t xml:space="preserve"> </w:t>
            </w:r>
            <w:r>
              <w:t>propias de los partidos políticos sin ajustarse a las normas</w:t>
            </w:r>
            <w:r>
              <w:rPr>
                <w:rFonts w:eastAsia="Arial Unicode MS"/>
              </w:rPr>
              <w:t xml:space="preserve"> </w:t>
            </w:r>
            <w:r>
              <w:t>anteriores son ilícitos y serán sancionados de acuerdo a la</w:t>
            </w:r>
            <w:r>
              <w:rPr>
                <w:rFonts w:eastAsia="Arial Unicode MS"/>
              </w:rPr>
              <w:t xml:space="preserve"> </w:t>
            </w:r>
            <w:r>
              <w:t>referida ley orgánica constitucional;</w:t>
            </w:r>
          </w:p>
        </w:tc>
        <w:tc>
          <w:tcPr>
            <w:tcW w:w="4678" w:type="dxa"/>
            <w:tcBorders>
              <w:top w:val="single" w:sz="48" w:space="0" w:color="FFFFFF"/>
              <w:bottom w:val="single" w:sz="48" w:space="0" w:color="FFFFFF"/>
            </w:tcBorders>
          </w:tcPr>
          <w:p w14:paraId="38158B76" w14:textId="77777777" w:rsidR="007B16DD" w:rsidRDefault="007B16DD" w:rsidP="00DC5458">
            <w:pPr>
              <w:widowControl w:val="0"/>
            </w:pPr>
            <w:r>
              <w:t xml:space="preserve">Los partidos políticos no podrán intervenir en actividades ajenas a las que les son propias ni tener privilegio alguno o monopolio de la participación ciudadana; </w:t>
            </w:r>
            <w:r w:rsidRPr="00BD5900">
              <w:rPr>
                <w:iCs/>
              </w:rPr>
              <w:t>la nómina de sus militantes se registrará en el Servicio Electoral del Estado, el que guardará reserva de la misma, la cual será accesible a los militantes del respectivo partido; su contabilidad deberá ser pública;</w:t>
            </w:r>
            <w:r>
              <w:t xml:space="preserve"> las fuentes de su financiamiento no podrán provenir de dineros, bienes, donaciones, aportes ni créditos de origen extranjero; sus estatutos deberán contemplar las normas que aseguren una efectiva democracia interna. Una ley orgánica constitucional regulará las demás materias que les conciernan y las sanciones que se aplicarán por el incumplimiento de sus preceptos, dentro de las cuales podrá considerar su disolución. Las asociaciones, movimientos, organizaciones o grupos de personas que persigan o realicen actividades propias de los partidos políticos sin ajustarse a las normas anteriores son ilícitos y serán sancionados de acuerdo a la referida ley orgánica constitucional;</w:t>
            </w:r>
          </w:p>
        </w:tc>
        <w:tc>
          <w:tcPr>
            <w:tcW w:w="6662" w:type="dxa"/>
            <w:tcBorders>
              <w:top w:val="single" w:sz="48" w:space="0" w:color="FFFFFF"/>
              <w:bottom w:val="single" w:sz="48" w:space="0" w:color="FFFFFF"/>
            </w:tcBorders>
          </w:tcPr>
          <w:p w14:paraId="2D93EE28" w14:textId="77777777" w:rsidR="007B16DD" w:rsidRDefault="00682C45" w:rsidP="00682C45">
            <w:pPr>
              <w:widowControl w:val="0"/>
            </w:pPr>
            <w:r>
              <w:t xml:space="preserve">Los partidos políticos no podrán intervenir en actividades ajenas a las que les son propias ni tener privilegio alguno o monopolio de la participación ciudadana; </w:t>
            </w:r>
            <w:r w:rsidRPr="00682C45">
              <w:t>la nómina de sus militantes se registrará en el Servicio Electoral del Estado, el que guardará reserva de la misma, la cual será accesible a los militantes del respectivo partido; su contabilidad deberá ser pública;</w:t>
            </w:r>
            <w:r>
              <w:t xml:space="preserve"> las fuentes de su financiamiento no podrán provenir de dineros, bienes, donaciones, aportes ni créditos de origen extranjero; sus estatutos deberán contemplar las normas que aseguren una efectiva democracia interna. </w:t>
            </w:r>
            <w:r w:rsidRPr="00682C45">
              <w:t>Una ley orgánica constitucional establecerá un sistema de elecciones primarias que podrá ser utilizado por dichos partidos para la nominación de candidatos a cargos de elección popular, cuyos resultados serán vinculantes para estas colectividades, salvo las excepciones que establezca dicha ley. Aquellos que no resulten elegidos en las elecciones primarias no podrán ser candidatos, en esa elección, al respectivo cargo. Una ley orgánica constitucional regulará las demás materias que les conciernan y las sanciones que se aplicarán por el incumplimiento de sus preceptos, dentro de las cuales podrá considerar su disolución.</w:t>
            </w:r>
            <w:r>
              <w:t xml:space="preserve"> Las asociaciones, movimientos, organizaciones o grupos de personas que persigan o realicen actividades propias de los partidos políticos sin ajustarse a las normas anteriores son ilícitos y serán sancionados de acuerdo a la referida ley orgánica constitucional;</w:t>
            </w:r>
          </w:p>
        </w:tc>
      </w:tr>
      <w:tr w:rsidR="00E52071" w14:paraId="5A298BA3" w14:textId="77777777" w:rsidTr="00DE475F">
        <w:trPr>
          <w:gridBefore w:val="1"/>
          <w:wBefore w:w="290" w:type="dxa"/>
          <w:cantSplit/>
        </w:trPr>
        <w:tc>
          <w:tcPr>
            <w:tcW w:w="2552" w:type="dxa"/>
            <w:vMerge/>
          </w:tcPr>
          <w:p w14:paraId="4DFF2E45" w14:textId="77777777" w:rsidR="00E52071" w:rsidRDefault="00E52071" w:rsidP="00DC5458">
            <w:pPr>
              <w:widowControl w:val="0"/>
            </w:pPr>
          </w:p>
        </w:tc>
        <w:tc>
          <w:tcPr>
            <w:tcW w:w="11340" w:type="dxa"/>
            <w:gridSpan w:val="2"/>
            <w:tcBorders>
              <w:top w:val="single" w:sz="48" w:space="0" w:color="FFFFFF"/>
              <w:bottom w:val="single" w:sz="48" w:space="0" w:color="FFFFFF"/>
            </w:tcBorders>
          </w:tcPr>
          <w:p w14:paraId="519EF4FE" w14:textId="77777777" w:rsidR="00E52071" w:rsidRDefault="00E52071" w:rsidP="00DC5458">
            <w:pPr>
              <w:widowControl w:val="0"/>
            </w:pPr>
            <w:r>
              <w:t>La Constitución Política garantiza el pluralismo político. Son inconstitucionales los partidos, movimientos u otras formas de organización cuyos objetivos, actos o conductas no respeten los principios básicos del régimen democrático y constitucional, procuren el establecimiento de un sistema totalitario, como asimismo aquellos que hagan uso de la violencia, la propugnen o inciten a ella como método de acción política. Corresponderá al Tribunal Constitucional declarar esta inconstitucionalidad.</w:t>
            </w:r>
          </w:p>
        </w:tc>
      </w:tr>
      <w:tr w:rsidR="00E52071" w14:paraId="2114537A" w14:textId="77777777" w:rsidTr="00DE475F">
        <w:trPr>
          <w:gridBefore w:val="1"/>
          <w:wBefore w:w="290" w:type="dxa"/>
          <w:cantSplit/>
        </w:trPr>
        <w:tc>
          <w:tcPr>
            <w:tcW w:w="2552" w:type="dxa"/>
            <w:vMerge/>
          </w:tcPr>
          <w:p w14:paraId="06DEE47B" w14:textId="77777777" w:rsidR="00E52071" w:rsidRDefault="00E52071" w:rsidP="00DC5458">
            <w:pPr>
              <w:widowControl w:val="0"/>
            </w:pPr>
          </w:p>
        </w:tc>
        <w:tc>
          <w:tcPr>
            <w:tcW w:w="11340" w:type="dxa"/>
            <w:gridSpan w:val="2"/>
            <w:tcBorders>
              <w:top w:val="single" w:sz="48" w:space="0" w:color="FFFFFF"/>
              <w:bottom w:val="single" w:sz="48" w:space="0" w:color="FFFFFF"/>
            </w:tcBorders>
          </w:tcPr>
          <w:p w14:paraId="2FEFE441" w14:textId="77777777" w:rsidR="00E52071" w:rsidRDefault="00E52071" w:rsidP="00DC5458">
            <w:pPr>
              <w:widowControl w:val="0"/>
            </w:pPr>
            <w:r>
              <w:t xml:space="preserve">Sin perjuicio de las demás sanciones establecidas en la Constitución o en la Ley, las personas que hubieren tenido participación en los hechos que motiven la declaración de inconstitucionalidad a que se refiere el inciso precedente, no podrán participar en la formación de otros partidos políticos, movimientos u otras formas de organización política, ni optar a cargos públicos de elección popular ni desempeñar los cargos que se mencionan en los números 1) a 6) del artículo </w:t>
            </w:r>
            <w:r w:rsidR="00D07502">
              <w:t>57 [</w:t>
            </w:r>
            <w:r>
              <w:t>54</w:t>
            </w:r>
            <w:r w:rsidR="00D07502">
              <w:t>]</w:t>
            </w:r>
            <w:r>
              <w:t xml:space="preserve">, por el término de cinco años, contado desde la resolución del Tribunal. Si a esa fecha las personas referidas estuvieren en posesión de las funciones o cargos indicados, los perderán de pleno derecho. </w:t>
            </w:r>
          </w:p>
        </w:tc>
      </w:tr>
      <w:tr w:rsidR="00E52071" w14:paraId="50BDB3FB" w14:textId="77777777" w:rsidTr="00DE475F">
        <w:trPr>
          <w:gridBefore w:val="1"/>
          <w:wBefore w:w="290" w:type="dxa"/>
          <w:cantSplit/>
        </w:trPr>
        <w:tc>
          <w:tcPr>
            <w:tcW w:w="2552" w:type="dxa"/>
            <w:vMerge/>
          </w:tcPr>
          <w:p w14:paraId="23D33C33" w14:textId="77777777" w:rsidR="00E52071" w:rsidRDefault="00E52071" w:rsidP="00DC5458">
            <w:pPr>
              <w:widowControl w:val="0"/>
            </w:pPr>
          </w:p>
        </w:tc>
        <w:tc>
          <w:tcPr>
            <w:tcW w:w="11340" w:type="dxa"/>
            <w:gridSpan w:val="2"/>
            <w:tcBorders>
              <w:top w:val="single" w:sz="48" w:space="0" w:color="FFFFFF"/>
              <w:bottom w:val="nil"/>
            </w:tcBorders>
          </w:tcPr>
          <w:p w14:paraId="79B931F0" w14:textId="77777777" w:rsidR="00E52071" w:rsidRDefault="00E52071" w:rsidP="00DC5458">
            <w:pPr>
              <w:widowControl w:val="0"/>
            </w:pPr>
            <w:r>
              <w:t xml:space="preserve">Las personas sancionadas en virtud de este precepto no podrán ser objeto de rehabilitación durante el plazo señalado en el inciso anterior. La duración de las inhabilidades contempladas en dicho inciso se elevará al doble en caso de reincidencia; </w:t>
            </w:r>
          </w:p>
        </w:tc>
      </w:tr>
    </w:tbl>
    <w:p w14:paraId="18AE7E53"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5245"/>
        <w:gridCol w:w="8647"/>
      </w:tblGrid>
      <w:tr w:rsidR="0001587D" w:rsidRPr="00856904" w14:paraId="582DA29A" w14:textId="77777777" w:rsidTr="00DE475F">
        <w:trPr>
          <w:gridBefore w:val="1"/>
          <w:wBefore w:w="290" w:type="dxa"/>
          <w:cantSplit/>
        </w:trPr>
        <w:tc>
          <w:tcPr>
            <w:tcW w:w="5245" w:type="dxa"/>
            <w:tcBorders>
              <w:top w:val="nil"/>
              <w:bottom w:val="single" w:sz="48" w:space="0" w:color="FFFFFF"/>
              <w:right w:val="nil"/>
            </w:tcBorders>
          </w:tcPr>
          <w:p w14:paraId="7930FD55" w14:textId="77777777" w:rsidR="0001587D" w:rsidRPr="00856904" w:rsidRDefault="0001587D" w:rsidP="00856904">
            <w:pPr>
              <w:jc w:val="center"/>
              <w:rPr>
                <w:b/>
              </w:rPr>
            </w:pPr>
            <w:r w:rsidRPr="00856904">
              <w:rPr>
                <w:b/>
              </w:rPr>
              <w:t>Original</w:t>
            </w:r>
          </w:p>
        </w:tc>
        <w:tc>
          <w:tcPr>
            <w:tcW w:w="8647" w:type="dxa"/>
            <w:tcBorders>
              <w:top w:val="nil"/>
              <w:left w:val="nil"/>
              <w:bottom w:val="single" w:sz="48" w:space="0" w:color="FFFFFF"/>
            </w:tcBorders>
          </w:tcPr>
          <w:p w14:paraId="67739525" w14:textId="77777777" w:rsidR="0001587D" w:rsidRPr="00856904" w:rsidRDefault="0001587D" w:rsidP="00856904">
            <w:pPr>
              <w:jc w:val="center"/>
              <w:rPr>
                <w:b/>
              </w:rPr>
            </w:pPr>
            <w:r w:rsidRPr="00856904">
              <w:rPr>
                <w:b/>
              </w:rPr>
              <w:t xml:space="preserve">Lagos – </w:t>
            </w:r>
            <w:r w:rsidR="006B2205" w:rsidRPr="006B2205">
              <w:rPr>
                <w:b/>
              </w:rPr>
              <w:t>Ley 20.050 (26/08/05) - DS 100 (17/09/05)</w:t>
            </w:r>
          </w:p>
        </w:tc>
      </w:tr>
      <w:tr w:rsidR="002A4400" w14:paraId="19667E14" w14:textId="77777777" w:rsidTr="00DE475F">
        <w:trPr>
          <w:cantSplit/>
        </w:trPr>
        <w:tc>
          <w:tcPr>
            <w:tcW w:w="14182" w:type="dxa"/>
            <w:gridSpan w:val="3"/>
          </w:tcPr>
          <w:p w14:paraId="69C3D8F1" w14:textId="77777777" w:rsidR="002A4400" w:rsidRDefault="002A4400" w:rsidP="00AC2F58">
            <w:pPr>
              <w:pStyle w:val="Numeral"/>
            </w:pPr>
            <w:r w:rsidRPr="00AC2F58">
              <w:rPr>
                <w:b/>
              </w:rPr>
              <w:t>16</w:t>
            </w:r>
            <w:r w:rsidR="00AC2F58">
              <w:tab/>
            </w:r>
            <w:r>
              <w:t xml:space="preserve">La libertad de trabajo y su protección. </w:t>
            </w:r>
          </w:p>
        </w:tc>
      </w:tr>
      <w:tr w:rsidR="002A4400" w14:paraId="6503E8F5" w14:textId="77777777" w:rsidTr="00DE475F">
        <w:trPr>
          <w:gridBefore w:val="1"/>
          <w:wBefore w:w="290" w:type="dxa"/>
          <w:cantSplit/>
        </w:trPr>
        <w:tc>
          <w:tcPr>
            <w:tcW w:w="13892" w:type="dxa"/>
            <w:gridSpan w:val="2"/>
          </w:tcPr>
          <w:p w14:paraId="0BFF87A8" w14:textId="77777777" w:rsidR="002A4400" w:rsidRDefault="002A4400" w:rsidP="00DC5458">
            <w:pPr>
              <w:widowControl w:val="0"/>
            </w:pPr>
            <w:r>
              <w:t xml:space="preserve">Toda persona tiene derecho a la libre contratación y a la libre elección del trabajo con una justa retribución. </w:t>
            </w:r>
          </w:p>
        </w:tc>
      </w:tr>
      <w:tr w:rsidR="002A4400" w14:paraId="256B5FAA" w14:textId="77777777" w:rsidTr="00DE475F">
        <w:trPr>
          <w:gridBefore w:val="1"/>
          <w:wBefore w:w="290" w:type="dxa"/>
          <w:cantSplit/>
        </w:trPr>
        <w:tc>
          <w:tcPr>
            <w:tcW w:w="13892" w:type="dxa"/>
            <w:gridSpan w:val="2"/>
          </w:tcPr>
          <w:p w14:paraId="620CF04B" w14:textId="77777777" w:rsidR="002A4400" w:rsidRDefault="002A4400" w:rsidP="00DC5458">
            <w:pPr>
              <w:widowControl w:val="0"/>
            </w:pPr>
            <w:r>
              <w:t xml:space="preserve">Se prohíbe cualquiera discriminación que no se base en la capacidad o idoneidad personal, sin perjuicio de que la ley pueda exigir la nacionalidad chilena o límites de edad para determinados casos. </w:t>
            </w:r>
          </w:p>
        </w:tc>
      </w:tr>
      <w:tr w:rsidR="00E52071" w14:paraId="39B7918A" w14:textId="77777777" w:rsidTr="00DE475F">
        <w:trPr>
          <w:gridBefore w:val="1"/>
          <w:wBefore w:w="290" w:type="dxa"/>
          <w:cantSplit/>
        </w:trPr>
        <w:tc>
          <w:tcPr>
            <w:tcW w:w="5245" w:type="dxa"/>
          </w:tcPr>
          <w:p w14:paraId="2341BE3F" w14:textId="77777777" w:rsidR="00E52071" w:rsidRDefault="00E52071" w:rsidP="00DC5458">
            <w:pPr>
              <w:widowControl w:val="0"/>
            </w:pPr>
            <w:r>
              <w:t xml:space="preserve">Ninguna clase de trabajo puede ser prohibida, salvo que se oponga a la moral, a la seguridad o a la salubridad públicas, o que lo exija el interés nacional y una ley lo declare así. Ninguna ley o disposición de autoridad pública podrá exigir la afiliación a organización o entidad alguna como requisito para desarrollar una determinada actividad o trabajo, ni la desafiliación para mantenerse en éstos. La ley determinará las profesiones que requieren grado o título universitario y las condiciones que deben cumplirse para ejercerlas. </w:t>
            </w:r>
          </w:p>
        </w:tc>
        <w:tc>
          <w:tcPr>
            <w:tcW w:w="8647" w:type="dxa"/>
          </w:tcPr>
          <w:p w14:paraId="2C2C4749" w14:textId="77777777" w:rsidR="00E52071" w:rsidRPr="00BD5900" w:rsidRDefault="00E52071" w:rsidP="00DC5458">
            <w:pPr>
              <w:widowControl w:val="0"/>
            </w:pPr>
            <w:r>
              <w:t xml:space="preserve">Ninguna clase de trabajo puede ser prohibida, salvo que se oponga a la moral, a la seguridad o a la salubridad públicas, o que lo exija el interés nacional y una ley lo declare así. Ninguna ley o disposición de autoridad pública podrá exigir la afiliación a organización o entidad alguna como requisito para desarrollar una determinada actividad o trabajo, ni la desafiliación para mantenerse en éstos. La ley determinará las profesiones que requieren grado o título universitario y las condiciones que deben cumplirse para ejercerlas. </w:t>
            </w:r>
            <w:r w:rsidRPr="00BD5900">
              <w:t>Los colegios profesionales constituidos en conformidad a la ley y que digan relación con tales profesiones, estarán facultados para conocer de las reclamaciones que se interpongan sobre la conducta ética de sus miembros. Contra sus resoluciones podrá apelarse ante la Corte de Apelaciones respectiva. Los profesionales no asociados serán juzgados por los tribunales especiales establecidos en la ley.</w:t>
            </w:r>
          </w:p>
        </w:tc>
      </w:tr>
      <w:tr w:rsidR="002A4400" w14:paraId="73DAA5AE" w14:textId="77777777" w:rsidTr="00DE475F">
        <w:trPr>
          <w:gridBefore w:val="1"/>
          <w:wBefore w:w="290" w:type="dxa"/>
          <w:cantSplit/>
        </w:trPr>
        <w:tc>
          <w:tcPr>
            <w:tcW w:w="13892" w:type="dxa"/>
            <w:gridSpan w:val="2"/>
          </w:tcPr>
          <w:p w14:paraId="525722B0" w14:textId="77777777" w:rsidR="002A4400" w:rsidRDefault="002A4400" w:rsidP="00DC5458">
            <w:pPr>
              <w:widowControl w:val="0"/>
            </w:pPr>
            <w:r>
              <w:t xml:space="preserve">La negociación colectiva con la empresa en que laboren es un derecho de los trabajadores, salvo los casos en que la ley expresamente no permita negociar. La ley establecerá las modalidades de la negociación colectiva y los procedimientos adecuados para lograr en ella una solución justa y pacífica. La ley señalará los casos en que la negociación colectiva deba someterse a arbitraje obligatorio, el que corresponderá a tribunales especiales de expertos cuya organización y atribuciones se establecerán en ella. </w:t>
            </w:r>
          </w:p>
        </w:tc>
      </w:tr>
      <w:tr w:rsidR="002A4400" w14:paraId="43C25B10" w14:textId="77777777" w:rsidTr="00DE475F">
        <w:trPr>
          <w:gridBefore w:val="1"/>
          <w:wBefore w:w="290" w:type="dxa"/>
          <w:cantSplit/>
        </w:trPr>
        <w:tc>
          <w:tcPr>
            <w:tcW w:w="13892" w:type="dxa"/>
            <w:gridSpan w:val="2"/>
          </w:tcPr>
          <w:p w14:paraId="26130C0F" w14:textId="77777777" w:rsidR="002A4400" w:rsidRDefault="002A4400" w:rsidP="00DC5458">
            <w:pPr>
              <w:widowControl w:val="0"/>
            </w:pPr>
            <w:r>
              <w:t xml:space="preserve">No podrán declararse en huelga los funcionarios del Estado ni de las municipalidades. Tampoco podrán hacerlo las personas que trabajen en corporaciones o empresas, cualquiera que sea su naturaleza, finalidad o función, que atiendan servicios de utilidad pública o cuya paralización cause grave daño a la salud, a la economía del país, al abastecimiento de la población o a la seguridad nacional. La ley establecerá los procedimientos para determinar las corporaciones o empresas cuyos trabajadores estarán sometidos a la prohibición que establece este inciso. </w:t>
            </w:r>
          </w:p>
        </w:tc>
      </w:tr>
    </w:tbl>
    <w:p w14:paraId="122C56D2" w14:textId="77777777" w:rsidR="00D2187D" w:rsidRDefault="00D2187D"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6521"/>
        <w:gridCol w:w="7371"/>
      </w:tblGrid>
      <w:tr w:rsidR="00C33B6C" w14:paraId="3643AF14" w14:textId="77777777" w:rsidTr="00DE475F">
        <w:trPr>
          <w:cantSplit/>
        </w:trPr>
        <w:tc>
          <w:tcPr>
            <w:tcW w:w="14182" w:type="dxa"/>
            <w:gridSpan w:val="3"/>
          </w:tcPr>
          <w:p w14:paraId="4A0B803E" w14:textId="77777777" w:rsidR="00C33B6C" w:rsidRDefault="00C33B6C" w:rsidP="00AC2F58">
            <w:pPr>
              <w:pStyle w:val="Numeral"/>
            </w:pPr>
            <w:r w:rsidRPr="00AC2F58">
              <w:rPr>
                <w:b/>
              </w:rPr>
              <w:t>17</w:t>
            </w:r>
            <w:r w:rsidR="00AC2F58">
              <w:tab/>
            </w:r>
            <w:r>
              <w:t>La admisión a todas las funciones y empleos públicos, sin otros requisitos que los que impongan la Constitución</w:t>
            </w:r>
            <w:r w:rsidR="002A4400">
              <w:t xml:space="preserve"> y la</w:t>
            </w:r>
            <w:r w:rsidR="00D6672A">
              <w:t>s</w:t>
            </w:r>
            <w:r w:rsidR="002A4400">
              <w:t xml:space="preserve"> leyes;</w:t>
            </w:r>
          </w:p>
        </w:tc>
      </w:tr>
      <w:tr w:rsidR="00C33B6C" w14:paraId="6D016941" w14:textId="77777777" w:rsidTr="00DE475F">
        <w:trPr>
          <w:cantSplit/>
        </w:trPr>
        <w:tc>
          <w:tcPr>
            <w:tcW w:w="14182" w:type="dxa"/>
            <w:gridSpan w:val="3"/>
          </w:tcPr>
          <w:p w14:paraId="5DA062F6" w14:textId="77777777" w:rsidR="00C33B6C" w:rsidRDefault="00C33B6C" w:rsidP="00AC2F58">
            <w:pPr>
              <w:pStyle w:val="Numeral"/>
            </w:pPr>
            <w:r w:rsidRPr="00AC2F58">
              <w:rPr>
                <w:b/>
              </w:rPr>
              <w:t>18</w:t>
            </w:r>
            <w:r w:rsidR="00AC2F58">
              <w:tab/>
            </w:r>
            <w:r>
              <w:t>El derecho a la segu</w:t>
            </w:r>
            <w:r w:rsidR="002A4400">
              <w:t>ridad social.</w:t>
            </w:r>
          </w:p>
        </w:tc>
      </w:tr>
      <w:tr w:rsidR="00C33B6C" w14:paraId="4AA73777" w14:textId="77777777" w:rsidTr="00DE475F">
        <w:trPr>
          <w:gridBefore w:val="1"/>
          <w:wBefore w:w="290" w:type="dxa"/>
          <w:cantSplit/>
        </w:trPr>
        <w:tc>
          <w:tcPr>
            <w:tcW w:w="13892" w:type="dxa"/>
            <w:gridSpan w:val="2"/>
          </w:tcPr>
          <w:p w14:paraId="6A2FE669" w14:textId="77777777" w:rsidR="00C33B6C" w:rsidRDefault="00C33B6C" w:rsidP="00DC5458">
            <w:pPr>
              <w:widowControl w:val="0"/>
            </w:pPr>
            <w:r>
              <w:t>Las leyes que regulen el ejercicio de este derecho serán de quórum califica</w:t>
            </w:r>
            <w:r w:rsidR="002A4400">
              <w:t>do.</w:t>
            </w:r>
          </w:p>
        </w:tc>
      </w:tr>
      <w:tr w:rsidR="00C33B6C" w14:paraId="1D28654F" w14:textId="77777777" w:rsidTr="00DE475F">
        <w:trPr>
          <w:gridBefore w:val="1"/>
          <w:wBefore w:w="290" w:type="dxa"/>
          <w:cantSplit/>
        </w:trPr>
        <w:tc>
          <w:tcPr>
            <w:tcW w:w="13892" w:type="dxa"/>
            <w:gridSpan w:val="2"/>
          </w:tcPr>
          <w:p w14:paraId="0C07AA99" w14:textId="77777777" w:rsidR="00C33B6C" w:rsidRDefault="00C33B6C" w:rsidP="00DC5458">
            <w:pPr>
              <w:widowControl w:val="0"/>
            </w:pPr>
            <w:r>
              <w:lastRenderedPageBreak/>
              <w:t>La acción del Estado estará dirigida a garantizar el acceso de todos los habitantes al goce de prestaciones básicas uniformes, sea que se otorguen a través de instituciones públicas o privadas. La ley podrá establecer cotizaciones obligatorias. El Estado supervigilará el adecuado ejercicio del derecho a la seguridad so</w:t>
            </w:r>
            <w:r w:rsidR="002A4400">
              <w:t>cial;</w:t>
            </w:r>
          </w:p>
        </w:tc>
      </w:tr>
      <w:tr w:rsidR="00C33B6C" w:rsidRPr="00856904" w14:paraId="31A948FA" w14:textId="77777777" w:rsidTr="00DE475F">
        <w:trPr>
          <w:gridBefore w:val="1"/>
          <w:wBefore w:w="290" w:type="dxa"/>
          <w:cantSplit/>
        </w:trPr>
        <w:tc>
          <w:tcPr>
            <w:tcW w:w="6521" w:type="dxa"/>
            <w:tcBorders>
              <w:top w:val="nil"/>
              <w:bottom w:val="single" w:sz="48" w:space="0" w:color="FFFFFF"/>
              <w:right w:val="nil"/>
            </w:tcBorders>
          </w:tcPr>
          <w:p w14:paraId="31C3443E" w14:textId="77777777" w:rsidR="00C33B6C" w:rsidRPr="00856904" w:rsidRDefault="00C33B6C" w:rsidP="00856904">
            <w:pPr>
              <w:jc w:val="center"/>
              <w:rPr>
                <w:b/>
              </w:rPr>
            </w:pPr>
            <w:r w:rsidRPr="00856904">
              <w:rPr>
                <w:b/>
              </w:rPr>
              <w:t>Original</w:t>
            </w:r>
          </w:p>
        </w:tc>
        <w:tc>
          <w:tcPr>
            <w:tcW w:w="7371" w:type="dxa"/>
            <w:tcBorders>
              <w:top w:val="nil"/>
              <w:left w:val="nil"/>
              <w:bottom w:val="single" w:sz="48" w:space="0" w:color="FFFFFF"/>
              <w:right w:val="nil"/>
            </w:tcBorders>
          </w:tcPr>
          <w:p w14:paraId="2B1DCF5F" w14:textId="77777777" w:rsidR="00C33B6C" w:rsidRPr="00856904" w:rsidRDefault="00C33B6C" w:rsidP="00856904">
            <w:pPr>
              <w:jc w:val="center"/>
              <w:rPr>
                <w:b/>
              </w:rPr>
            </w:pPr>
            <w:r w:rsidRPr="00856904">
              <w:rPr>
                <w:b/>
              </w:rPr>
              <w:t>Pinochet – Ley 18.825 (17/08/89)</w:t>
            </w:r>
          </w:p>
        </w:tc>
      </w:tr>
      <w:tr w:rsidR="002A4400" w14:paraId="23AC8516" w14:textId="77777777" w:rsidTr="00DE475F">
        <w:trPr>
          <w:cantSplit/>
        </w:trPr>
        <w:tc>
          <w:tcPr>
            <w:tcW w:w="14182" w:type="dxa"/>
            <w:gridSpan w:val="3"/>
            <w:tcBorders>
              <w:top w:val="single" w:sz="48" w:space="0" w:color="FFFFFF"/>
            </w:tcBorders>
          </w:tcPr>
          <w:p w14:paraId="46617404" w14:textId="77777777" w:rsidR="002A4400" w:rsidRDefault="002A4400" w:rsidP="00AC2F58">
            <w:pPr>
              <w:pStyle w:val="Numeral"/>
            </w:pPr>
            <w:r w:rsidRPr="00AC2F58">
              <w:rPr>
                <w:b/>
              </w:rPr>
              <w:t>19</w:t>
            </w:r>
            <w:r w:rsidR="00AC2F58">
              <w:tab/>
            </w:r>
            <w:r>
              <w:t xml:space="preserve">El derecho de sindicarse en los casos y forma que señale la ley. La afiliación sindical será siempre voluntaria. </w:t>
            </w:r>
          </w:p>
        </w:tc>
      </w:tr>
      <w:tr w:rsidR="002A4400" w14:paraId="6F283254" w14:textId="77777777" w:rsidTr="00DE475F">
        <w:trPr>
          <w:gridBefore w:val="1"/>
          <w:wBefore w:w="290" w:type="dxa"/>
          <w:cantSplit/>
        </w:trPr>
        <w:tc>
          <w:tcPr>
            <w:tcW w:w="13892" w:type="dxa"/>
            <w:gridSpan w:val="2"/>
          </w:tcPr>
          <w:p w14:paraId="2C7A6958" w14:textId="77777777" w:rsidR="002A4400" w:rsidRDefault="002A4400" w:rsidP="00DC5458">
            <w:pPr>
              <w:widowControl w:val="0"/>
            </w:pPr>
            <w:r>
              <w:t>Las organizaciones sindicales gozarán de personalidad jurídica por el solo hecho de registrar sus estatutos y actas constitutivas en la forma y condiciones que determine la ley.</w:t>
            </w:r>
          </w:p>
        </w:tc>
      </w:tr>
      <w:tr w:rsidR="00E52071" w14:paraId="4A2A771E" w14:textId="77777777" w:rsidTr="00DE475F">
        <w:trPr>
          <w:gridBefore w:val="1"/>
          <w:wBefore w:w="290" w:type="dxa"/>
          <w:cantSplit/>
        </w:trPr>
        <w:tc>
          <w:tcPr>
            <w:tcW w:w="6521" w:type="dxa"/>
          </w:tcPr>
          <w:p w14:paraId="741FA6CA" w14:textId="77777777" w:rsidR="00E52071" w:rsidRDefault="00E52071" w:rsidP="00DC5458">
            <w:pPr>
              <w:widowControl w:val="0"/>
            </w:pPr>
            <w:r>
              <w:t>La ley contemplará los mecanismos que aseguren la autonomía de estas organizaciones. Las organizaciones sindicales y sus</w:t>
            </w:r>
            <w:r>
              <w:rPr>
                <w:rFonts w:eastAsia="Arial Unicode MS"/>
              </w:rPr>
              <w:t xml:space="preserve"> </w:t>
            </w:r>
            <w:r>
              <w:t>dirigentes</w:t>
            </w:r>
            <w:r>
              <w:rPr>
                <w:rFonts w:eastAsia="Arial Unicode MS"/>
              </w:rPr>
              <w:t xml:space="preserve"> </w:t>
            </w:r>
            <w:r>
              <w:t xml:space="preserve">no podrán intervenir en actividades político partidistas; </w:t>
            </w:r>
          </w:p>
        </w:tc>
        <w:tc>
          <w:tcPr>
            <w:tcW w:w="7371" w:type="dxa"/>
          </w:tcPr>
          <w:p w14:paraId="7D4E9155" w14:textId="77777777" w:rsidR="00E52071" w:rsidRDefault="00E52071" w:rsidP="00DC5458">
            <w:pPr>
              <w:widowControl w:val="0"/>
            </w:pPr>
            <w:r>
              <w:t>La ley contemplará los mecanismos que aseguren la autonomía de estas organizaciones. Las organizaciones sindicales no podrán intervenir en actividades político partidistas;</w:t>
            </w:r>
          </w:p>
        </w:tc>
      </w:tr>
    </w:tbl>
    <w:p w14:paraId="5A28A2DF"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6096"/>
        <w:gridCol w:w="7796"/>
      </w:tblGrid>
      <w:tr w:rsidR="00C33B6C" w:rsidRPr="00856904" w14:paraId="07620F41" w14:textId="77777777" w:rsidTr="00DE475F">
        <w:trPr>
          <w:gridBefore w:val="1"/>
          <w:wBefore w:w="290" w:type="dxa"/>
          <w:cantSplit/>
        </w:trPr>
        <w:tc>
          <w:tcPr>
            <w:tcW w:w="6096" w:type="dxa"/>
            <w:tcBorders>
              <w:top w:val="nil"/>
              <w:bottom w:val="single" w:sz="48" w:space="0" w:color="FFFFFF"/>
              <w:right w:val="nil"/>
            </w:tcBorders>
          </w:tcPr>
          <w:p w14:paraId="63FD3135" w14:textId="77777777" w:rsidR="00C33B6C" w:rsidRPr="00856904" w:rsidRDefault="00C33B6C" w:rsidP="00856904">
            <w:pPr>
              <w:jc w:val="center"/>
              <w:rPr>
                <w:b/>
              </w:rPr>
            </w:pPr>
            <w:r w:rsidRPr="00856904">
              <w:rPr>
                <w:b/>
              </w:rPr>
              <w:t>Original</w:t>
            </w:r>
          </w:p>
        </w:tc>
        <w:tc>
          <w:tcPr>
            <w:tcW w:w="7796" w:type="dxa"/>
            <w:tcBorders>
              <w:top w:val="nil"/>
              <w:left w:val="nil"/>
              <w:bottom w:val="single" w:sz="48" w:space="0" w:color="FFFFFF"/>
            </w:tcBorders>
          </w:tcPr>
          <w:p w14:paraId="0355A330" w14:textId="77777777" w:rsidR="00C33B6C" w:rsidRPr="00856904" w:rsidRDefault="00C33B6C" w:rsidP="00856904">
            <w:pPr>
              <w:jc w:val="center"/>
              <w:rPr>
                <w:b/>
              </w:rPr>
            </w:pPr>
            <w:r w:rsidRPr="00856904">
              <w:rPr>
                <w:b/>
              </w:rPr>
              <w:t xml:space="preserve">Aylwin – </w:t>
            </w:r>
            <w:r w:rsidRPr="00856904">
              <w:rPr>
                <w:b/>
                <w:bCs/>
              </w:rPr>
              <w:t>Ley 19.097 (12/11/91)</w:t>
            </w:r>
          </w:p>
        </w:tc>
      </w:tr>
      <w:tr w:rsidR="002A4400" w14:paraId="29925214" w14:textId="77777777" w:rsidTr="00DE475F">
        <w:trPr>
          <w:cantSplit/>
        </w:trPr>
        <w:tc>
          <w:tcPr>
            <w:tcW w:w="14182" w:type="dxa"/>
            <w:gridSpan w:val="3"/>
          </w:tcPr>
          <w:p w14:paraId="57EFE789" w14:textId="77777777" w:rsidR="002A4400" w:rsidRDefault="002A4400" w:rsidP="00AC2F58">
            <w:pPr>
              <w:pStyle w:val="Numeral"/>
            </w:pPr>
            <w:r w:rsidRPr="00AC2F58">
              <w:rPr>
                <w:b/>
              </w:rPr>
              <w:t>20</w:t>
            </w:r>
            <w:r w:rsidR="00AC2F58">
              <w:tab/>
            </w:r>
            <w:r>
              <w:t xml:space="preserve">La igual repartición de los tributos en proporción a las rentas o en la progresión o forma que fije la ley, y la igual repartición de las demás cargas públicas. </w:t>
            </w:r>
          </w:p>
        </w:tc>
      </w:tr>
      <w:tr w:rsidR="002A4400" w14:paraId="22BA1161" w14:textId="77777777" w:rsidTr="00DE475F">
        <w:trPr>
          <w:gridBefore w:val="1"/>
          <w:wBefore w:w="290" w:type="dxa"/>
          <w:cantSplit/>
        </w:trPr>
        <w:tc>
          <w:tcPr>
            <w:tcW w:w="13892" w:type="dxa"/>
            <w:gridSpan w:val="2"/>
          </w:tcPr>
          <w:p w14:paraId="6D63A4E7" w14:textId="77777777" w:rsidR="002A4400" w:rsidRDefault="002A4400" w:rsidP="00DC5458">
            <w:pPr>
              <w:widowControl w:val="0"/>
            </w:pPr>
            <w:r>
              <w:t xml:space="preserve">En ningún caso la ley podrá establecer tributos manifiestamente desproporcionados o injustos. </w:t>
            </w:r>
          </w:p>
        </w:tc>
      </w:tr>
      <w:tr w:rsidR="002A4400" w14:paraId="52FAC7BC" w14:textId="77777777" w:rsidTr="00DE475F">
        <w:trPr>
          <w:gridBefore w:val="1"/>
          <w:wBefore w:w="290" w:type="dxa"/>
          <w:cantSplit/>
        </w:trPr>
        <w:tc>
          <w:tcPr>
            <w:tcW w:w="13892" w:type="dxa"/>
            <w:gridSpan w:val="2"/>
          </w:tcPr>
          <w:p w14:paraId="57397999" w14:textId="77777777" w:rsidR="002A4400" w:rsidRDefault="002A4400" w:rsidP="00DC5458">
            <w:pPr>
              <w:widowControl w:val="0"/>
            </w:pPr>
            <w:r>
              <w:t xml:space="preserve">Los tributos que se recauden, cualquiera que sea su naturaleza, ingresarán al patrimonio de la Nación y no podrán estar afectos a un destino determinado. </w:t>
            </w:r>
          </w:p>
        </w:tc>
      </w:tr>
      <w:tr w:rsidR="00E52071" w14:paraId="274E9854" w14:textId="77777777" w:rsidTr="00DE475F">
        <w:trPr>
          <w:gridBefore w:val="1"/>
          <w:wBefore w:w="290" w:type="dxa"/>
          <w:cantSplit/>
        </w:trPr>
        <w:tc>
          <w:tcPr>
            <w:tcW w:w="6096" w:type="dxa"/>
          </w:tcPr>
          <w:p w14:paraId="79CD5960" w14:textId="77777777" w:rsidR="00E52071" w:rsidRDefault="00E52071" w:rsidP="00DC5458">
            <w:pPr>
              <w:widowControl w:val="0"/>
            </w:pPr>
            <w:r>
              <w:t>Sin embargo, la ley podrá autorizar que determinados</w:t>
            </w:r>
            <w:r>
              <w:rPr>
                <w:rFonts w:eastAsia="Arial Unicode MS"/>
              </w:rPr>
              <w:t xml:space="preserve"> </w:t>
            </w:r>
            <w:r>
              <w:t>tributos puedan estar afectados a fines propios de la</w:t>
            </w:r>
            <w:r>
              <w:rPr>
                <w:rFonts w:eastAsia="Arial Unicode MS"/>
              </w:rPr>
              <w:t xml:space="preserve"> </w:t>
            </w:r>
            <w:r>
              <w:t>defensa nacional o autorizar que los que gravan actividades</w:t>
            </w:r>
            <w:r>
              <w:rPr>
                <w:rFonts w:eastAsia="Arial Unicode MS"/>
              </w:rPr>
              <w:t xml:space="preserve"> </w:t>
            </w:r>
            <w:r>
              <w:t>o bienes que tengan una clara identificación local puedan</w:t>
            </w:r>
            <w:r>
              <w:rPr>
                <w:rFonts w:eastAsia="Arial Unicode MS"/>
              </w:rPr>
              <w:t xml:space="preserve"> </w:t>
            </w:r>
            <w:r>
              <w:t>ser establecidos, dentro de los marcos que la misma ley</w:t>
            </w:r>
            <w:r>
              <w:rPr>
                <w:rFonts w:eastAsia="Arial Unicode MS"/>
              </w:rPr>
              <w:t xml:space="preserve"> </w:t>
            </w:r>
            <w:r>
              <w:t>señale, por las autoridades comunales y destinados a obras</w:t>
            </w:r>
            <w:r>
              <w:rPr>
                <w:rFonts w:eastAsia="Arial Unicode MS"/>
              </w:rPr>
              <w:t xml:space="preserve"> </w:t>
            </w:r>
            <w:r>
              <w:t>de desarrollo comunal;</w:t>
            </w:r>
          </w:p>
        </w:tc>
        <w:tc>
          <w:tcPr>
            <w:tcW w:w="7796" w:type="dxa"/>
          </w:tcPr>
          <w:p w14:paraId="55EAAF29" w14:textId="77777777" w:rsidR="00E52071" w:rsidRDefault="00E52071" w:rsidP="00DC5458">
            <w:pPr>
              <w:widowControl w:val="0"/>
            </w:pPr>
            <w:r>
              <w:t xml:space="preserve">Sin embargo, la ley podrá autorizar que determinados tributos puedan estar afectados a fines propios de la defensa nacional. </w:t>
            </w:r>
            <w:r w:rsidRPr="00BD5900">
              <w:rPr>
                <w:iCs/>
              </w:rPr>
              <w:t>Asimismo, podrá autorizar que los que gravan actividades o bienes que tengan una clara identificación regional o local puedan ser aplicados, dentro de los marcos que la misma ley señale, por las autoridades regionales o comunales para el financiamiento de obras de desarrollo.</w:t>
            </w:r>
          </w:p>
        </w:tc>
      </w:tr>
    </w:tbl>
    <w:p w14:paraId="0D369F97"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3892"/>
      </w:tblGrid>
      <w:tr w:rsidR="00C33B6C" w14:paraId="0CC0861E" w14:textId="77777777" w:rsidTr="00DE475F">
        <w:trPr>
          <w:cantSplit/>
        </w:trPr>
        <w:tc>
          <w:tcPr>
            <w:tcW w:w="14182" w:type="dxa"/>
            <w:gridSpan w:val="2"/>
          </w:tcPr>
          <w:p w14:paraId="03952BDE" w14:textId="77777777" w:rsidR="00C33B6C" w:rsidRDefault="00C33B6C" w:rsidP="00AC2F58">
            <w:pPr>
              <w:pStyle w:val="Numeral"/>
            </w:pPr>
            <w:r w:rsidRPr="00AC2F58">
              <w:rPr>
                <w:b/>
              </w:rPr>
              <w:t>21</w:t>
            </w:r>
            <w:r w:rsidR="00AC2F58">
              <w:tab/>
            </w:r>
            <w:r>
              <w:t xml:space="preserve">El derecho a desarrollar cualquiera actividad económica que no sea contraria a la moral, al orden público o a la seguridad nacional, respetando las normas legales que la regulen. </w:t>
            </w:r>
          </w:p>
        </w:tc>
      </w:tr>
      <w:tr w:rsidR="00C33B6C" w14:paraId="210DEFD2" w14:textId="77777777" w:rsidTr="00DE475F">
        <w:trPr>
          <w:gridBefore w:val="1"/>
          <w:wBefore w:w="290" w:type="dxa"/>
          <w:cantSplit/>
        </w:trPr>
        <w:tc>
          <w:tcPr>
            <w:tcW w:w="13892" w:type="dxa"/>
          </w:tcPr>
          <w:p w14:paraId="50E5F5A7" w14:textId="77777777" w:rsidR="00C33B6C" w:rsidRDefault="00C33B6C" w:rsidP="00DC5458">
            <w:pPr>
              <w:widowControl w:val="0"/>
            </w:pPr>
            <w:r>
              <w:t xml:space="preserve">El Estado y sus organismos podrán desarrollar actividades empresariales o participar en ellas sólo si una ley de quórum calificado los autoriza. En tal caso, esas actividades estarán sometidas a la legislación común aplicable a los particulares, sin perjuicio de las excepciones que por motivos justificados establezca la ley, la que deberá ser, asimismo, de quórum calificado; </w:t>
            </w:r>
          </w:p>
        </w:tc>
      </w:tr>
      <w:tr w:rsidR="00C33B6C" w14:paraId="19BE9710" w14:textId="77777777" w:rsidTr="00DE475F">
        <w:trPr>
          <w:cantSplit/>
        </w:trPr>
        <w:tc>
          <w:tcPr>
            <w:tcW w:w="14182" w:type="dxa"/>
            <w:gridSpan w:val="2"/>
          </w:tcPr>
          <w:p w14:paraId="2EB61133" w14:textId="77777777" w:rsidR="00C33B6C" w:rsidRDefault="00C33B6C" w:rsidP="00AC2F58">
            <w:pPr>
              <w:pStyle w:val="Numeral"/>
            </w:pPr>
            <w:r w:rsidRPr="00AC2F58">
              <w:rPr>
                <w:b/>
              </w:rPr>
              <w:t>22</w:t>
            </w:r>
            <w:r w:rsidR="00AC2F58">
              <w:tab/>
            </w:r>
            <w:r>
              <w:t xml:space="preserve">La no discriminación arbitraria en el trato que deben dar el Estado y sus organismos en materia económica. </w:t>
            </w:r>
          </w:p>
        </w:tc>
      </w:tr>
      <w:tr w:rsidR="00C33B6C" w14:paraId="45A5674F" w14:textId="77777777" w:rsidTr="00DE475F">
        <w:trPr>
          <w:gridBefore w:val="1"/>
          <w:wBefore w:w="290" w:type="dxa"/>
          <w:cantSplit/>
        </w:trPr>
        <w:tc>
          <w:tcPr>
            <w:tcW w:w="13892" w:type="dxa"/>
          </w:tcPr>
          <w:p w14:paraId="3FB609DE" w14:textId="77777777" w:rsidR="00C33B6C" w:rsidRDefault="00C33B6C" w:rsidP="00DC5458">
            <w:pPr>
              <w:widowControl w:val="0"/>
            </w:pPr>
            <w:r>
              <w:t xml:space="preserve">Sólo en virtud de una ley, y siempre que no signifique tal discriminación, se podrán autorizar determinados beneficios directos o indirectos en favor de algún sector, actividad o zona geográfica, o establecer gravámenes especiales que afecten a uno u otras. En el caso de las franquicias o beneficios indirectos, la estimación del costo de éstos deberá incluirse anualmente en la Ley de Presupuestos. </w:t>
            </w:r>
          </w:p>
        </w:tc>
      </w:tr>
      <w:tr w:rsidR="00C33B6C" w14:paraId="426D0B71" w14:textId="77777777" w:rsidTr="00DE475F">
        <w:trPr>
          <w:cantSplit/>
        </w:trPr>
        <w:tc>
          <w:tcPr>
            <w:tcW w:w="14182" w:type="dxa"/>
            <w:gridSpan w:val="2"/>
          </w:tcPr>
          <w:p w14:paraId="75791D7C" w14:textId="77777777" w:rsidR="00C33B6C" w:rsidRDefault="00C33B6C" w:rsidP="00AC2F58">
            <w:pPr>
              <w:pStyle w:val="Numeral"/>
            </w:pPr>
            <w:r w:rsidRPr="00AC2F58">
              <w:rPr>
                <w:b/>
              </w:rPr>
              <w:t>23</w:t>
            </w:r>
            <w:r w:rsidR="00AC2F58">
              <w:tab/>
            </w:r>
            <w:r>
              <w:t xml:space="preserve">La libertad para adquirir el dominio de toda clase de bienes, excepto aquellos que la naturaleza ha hecho comunes a todos los hombres o que deban pertenecer a la Nación toda y la ley lo declare así. Lo anterior es sin perjuicio de lo prescrito en otros preceptos de esta Constitución. </w:t>
            </w:r>
          </w:p>
        </w:tc>
      </w:tr>
      <w:tr w:rsidR="00C33B6C" w14:paraId="3F8CBA91" w14:textId="77777777" w:rsidTr="00DE475F">
        <w:trPr>
          <w:gridBefore w:val="1"/>
          <w:wBefore w:w="290" w:type="dxa"/>
          <w:cantSplit/>
        </w:trPr>
        <w:tc>
          <w:tcPr>
            <w:tcW w:w="13892" w:type="dxa"/>
          </w:tcPr>
          <w:p w14:paraId="6C5CCF61" w14:textId="77777777" w:rsidR="00C33B6C" w:rsidRDefault="00C33B6C" w:rsidP="00DC5458">
            <w:pPr>
              <w:widowControl w:val="0"/>
            </w:pPr>
            <w:r>
              <w:t xml:space="preserve">Una ley de quórum calificado y cuando así lo exija el interés nacional puede establecer limitaciones o requisitos para la adquisición del dominio de algunos bienes; </w:t>
            </w:r>
          </w:p>
        </w:tc>
      </w:tr>
      <w:tr w:rsidR="00C33B6C" w14:paraId="2AE85713" w14:textId="77777777" w:rsidTr="00DE475F">
        <w:trPr>
          <w:cantSplit/>
        </w:trPr>
        <w:tc>
          <w:tcPr>
            <w:tcW w:w="14182" w:type="dxa"/>
            <w:gridSpan w:val="2"/>
          </w:tcPr>
          <w:p w14:paraId="14DE301C" w14:textId="77777777" w:rsidR="00C33B6C" w:rsidRDefault="00C33B6C" w:rsidP="00AC2F58">
            <w:pPr>
              <w:pStyle w:val="Numeral"/>
            </w:pPr>
            <w:r w:rsidRPr="00AC2F58">
              <w:rPr>
                <w:b/>
              </w:rPr>
              <w:t>24</w:t>
            </w:r>
            <w:r w:rsidR="00AC2F58">
              <w:tab/>
            </w:r>
            <w:r>
              <w:t xml:space="preserve">El derecho de propiedad en sus diversas especies sobre toda clase de bienes corporales o incorporales. </w:t>
            </w:r>
          </w:p>
        </w:tc>
      </w:tr>
      <w:tr w:rsidR="00C33B6C" w14:paraId="618F3621" w14:textId="77777777" w:rsidTr="00DE475F">
        <w:trPr>
          <w:gridBefore w:val="1"/>
          <w:wBefore w:w="290" w:type="dxa"/>
          <w:cantSplit/>
        </w:trPr>
        <w:tc>
          <w:tcPr>
            <w:tcW w:w="13892" w:type="dxa"/>
          </w:tcPr>
          <w:p w14:paraId="2E613085" w14:textId="77777777" w:rsidR="00C33B6C" w:rsidRDefault="00C33B6C" w:rsidP="00DC5458">
            <w:pPr>
              <w:widowControl w:val="0"/>
            </w:pPr>
            <w:r>
              <w:t xml:space="preserve">Sólo la ley puede establecer el modo de adquirir la propiedad, de usar, gozar y disponer de ella y las limitaciones y obligaciones que deriven de su función social. Esta comprende cuanto exijan los intereses generales de la Nación, la seguridad nacional, la utilidad y la salubridad públicas y la conservación del patrimonio ambiental. </w:t>
            </w:r>
          </w:p>
        </w:tc>
      </w:tr>
      <w:tr w:rsidR="00C33B6C" w14:paraId="3828013C" w14:textId="77777777" w:rsidTr="00DE475F">
        <w:trPr>
          <w:gridBefore w:val="1"/>
          <w:wBefore w:w="290" w:type="dxa"/>
          <w:cantSplit/>
        </w:trPr>
        <w:tc>
          <w:tcPr>
            <w:tcW w:w="13892" w:type="dxa"/>
          </w:tcPr>
          <w:p w14:paraId="4E1C8BB2" w14:textId="77777777" w:rsidR="00C33B6C" w:rsidRDefault="00C33B6C" w:rsidP="00DC5458">
            <w:pPr>
              <w:widowControl w:val="0"/>
            </w:pPr>
            <w:r>
              <w:t xml:space="preserve">Nadie puede, en caso alguno, ser privado de su propiedad, del bien sobre que recae o de algunos de los atributos o facultades esenciales del dominio, sino en virtud de ley general o especial que autorice la expropiación por causa de utilidad pública o de interés nacional, calificada por el legislador. El expropiado podrá reclamar de la legalidad del acto expropiatorio ante los tribunales ordinarios y tendrá siempre derecho a indemnización por el daño patrimonial efectivamente causado, la que se fijará de común acuerdo o en sentencia dictada conforme a derecho por dichos tribunales. </w:t>
            </w:r>
          </w:p>
        </w:tc>
      </w:tr>
      <w:tr w:rsidR="00C33B6C" w14:paraId="0BE28865" w14:textId="77777777" w:rsidTr="00DE475F">
        <w:trPr>
          <w:gridBefore w:val="1"/>
          <w:wBefore w:w="290" w:type="dxa"/>
          <w:cantSplit/>
        </w:trPr>
        <w:tc>
          <w:tcPr>
            <w:tcW w:w="13892" w:type="dxa"/>
          </w:tcPr>
          <w:p w14:paraId="71C41EE7" w14:textId="77777777" w:rsidR="00C33B6C" w:rsidRDefault="00C33B6C" w:rsidP="00DC5458">
            <w:pPr>
              <w:widowControl w:val="0"/>
            </w:pPr>
            <w:r>
              <w:t xml:space="preserve">A falta de acuerdo, la indemnización deberá ser pagada en dinero efectivo al contado. </w:t>
            </w:r>
          </w:p>
        </w:tc>
      </w:tr>
      <w:tr w:rsidR="00C33B6C" w14:paraId="2207BFFC" w14:textId="77777777" w:rsidTr="00DE475F">
        <w:trPr>
          <w:gridBefore w:val="1"/>
          <w:wBefore w:w="290" w:type="dxa"/>
          <w:cantSplit/>
        </w:trPr>
        <w:tc>
          <w:tcPr>
            <w:tcW w:w="13892" w:type="dxa"/>
          </w:tcPr>
          <w:p w14:paraId="0C974391" w14:textId="77777777" w:rsidR="00C33B6C" w:rsidRDefault="00C33B6C" w:rsidP="00DC5458">
            <w:pPr>
              <w:widowControl w:val="0"/>
            </w:pPr>
            <w:r>
              <w:t xml:space="preserve">La toma de posesión material del bien expropiado tendrá lugar previo pago del total de la indemnización, la que, a falta de acuerdo, será determinada provisionalmente por peritos en la forma que señale la ley. En caso de reclamo acerca de la procedencia de la expropiación, el juez podrá, con el mérito de los antecedentes que se invoquen, decretar la suspensión de la toma de posesión. </w:t>
            </w:r>
          </w:p>
        </w:tc>
      </w:tr>
      <w:tr w:rsidR="00C33B6C" w14:paraId="6C9A9909" w14:textId="77777777" w:rsidTr="00DE475F">
        <w:trPr>
          <w:gridBefore w:val="1"/>
          <w:wBefore w:w="290" w:type="dxa"/>
          <w:cantSplit/>
        </w:trPr>
        <w:tc>
          <w:tcPr>
            <w:tcW w:w="13892" w:type="dxa"/>
          </w:tcPr>
          <w:p w14:paraId="1E5CE3C4" w14:textId="77777777" w:rsidR="00C33B6C" w:rsidRDefault="00C33B6C" w:rsidP="00DC5458">
            <w:pPr>
              <w:widowControl w:val="0"/>
            </w:pPr>
            <w:r>
              <w:t xml:space="preserve">El Estado tiene el dominio absoluto, exclusivo, inalienable e imprescriptible de todas las minas, comprendiéndose en éstas las covaderas, las arenas metalíferas, los salares, los depósitos de carbón e hidrocarburos y las demás sustancias fósiles, con excepción de las arcillas superficiales, no obstante la propiedad de las personas naturales o jurídicas sobre los terrenos en cuyas entrañas estuvieren situadas. Los predios superficiales estarán sujetos a las obligaciones y limitaciones que la ley señale para facilitar la exploración, la explotación y el beneficio de dichas minas. </w:t>
            </w:r>
          </w:p>
        </w:tc>
      </w:tr>
      <w:tr w:rsidR="00C33B6C" w14:paraId="2004E827" w14:textId="77777777" w:rsidTr="00DE475F">
        <w:trPr>
          <w:gridBefore w:val="1"/>
          <w:wBefore w:w="290" w:type="dxa"/>
          <w:cantSplit/>
        </w:trPr>
        <w:tc>
          <w:tcPr>
            <w:tcW w:w="13892" w:type="dxa"/>
          </w:tcPr>
          <w:p w14:paraId="01EDEF60" w14:textId="77777777" w:rsidR="00C33B6C" w:rsidRDefault="00C33B6C" w:rsidP="00DC5458">
            <w:pPr>
              <w:widowControl w:val="0"/>
            </w:pPr>
            <w:r>
              <w:lastRenderedPageBreak/>
              <w:t xml:space="preserve">Corresponde a la ley determinar qué sustancias de aquellas a que se refiere el inciso precedente, exceptuados los hidrocarburos líquidos o gaseosos, pueden ser objeto de concesiones de exploración o de explotación. Dichas concesiones se constituirán siempre por resolución judicial y tendrán la duración, conferirán los derechos e impondrán las obligaciones que la ley exprese, la que tendrá el carácter de orgánica constitucional. La concesión minera obliga al dueño a desarrollar la actividad necesaria para satisfacer el interés público que justifica su otorgamiento. Su régimen de amparo será establecido por dicha ley, tenderá directa o indirectamente a obtener el cumplimiento de esa obligación y contemplará causales de caducidad para el caso de incumplimiento o de simple extinción del dominio sobre la concesión. En todo caso, dichas causales y sus efectos deben estar establecidos al momento de otorgarse la concesión. </w:t>
            </w:r>
          </w:p>
        </w:tc>
      </w:tr>
      <w:tr w:rsidR="00C33B6C" w14:paraId="11B6AF4B" w14:textId="77777777" w:rsidTr="00DE475F">
        <w:trPr>
          <w:gridBefore w:val="1"/>
          <w:wBefore w:w="290" w:type="dxa"/>
          <w:cantSplit/>
        </w:trPr>
        <w:tc>
          <w:tcPr>
            <w:tcW w:w="13892" w:type="dxa"/>
          </w:tcPr>
          <w:p w14:paraId="774AF570" w14:textId="77777777" w:rsidR="00C33B6C" w:rsidRDefault="00C33B6C" w:rsidP="00DC5458">
            <w:pPr>
              <w:widowControl w:val="0"/>
            </w:pPr>
            <w:r>
              <w:t xml:space="preserve">Será de competencia exclusiva de los tribunales ordinarios de justicia declarar la extinción de tales concesiones. Las controversias que se produzcan respecto de la caducidad o extinción del dominio sobre la concesión serán resueltas por ellos; y en caso de caducidad, el afectado podrá requerir de la justicia la declaración de subsistencia de su derecho. </w:t>
            </w:r>
          </w:p>
        </w:tc>
      </w:tr>
      <w:tr w:rsidR="00C33B6C" w14:paraId="5ADD8DB4" w14:textId="77777777" w:rsidTr="00DE475F">
        <w:trPr>
          <w:gridBefore w:val="1"/>
          <w:wBefore w:w="290" w:type="dxa"/>
          <w:cantSplit/>
        </w:trPr>
        <w:tc>
          <w:tcPr>
            <w:tcW w:w="13892" w:type="dxa"/>
          </w:tcPr>
          <w:p w14:paraId="286F8F6A" w14:textId="77777777" w:rsidR="00C33B6C" w:rsidRDefault="00C33B6C" w:rsidP="00DC5458">
            <w:pPr>
              <w:widowControl w:val="0"/>
            </w:pPr>
            <w:r>
              <w:t xml:space="preserve">El dominio del titular sobre su concesión minera está protegido por la garantía constitucional de que trata este número. </w:t>
            </w:r>
          </w:p>
        </w:tc>
      </w:tr>
      <w:tr w:rsidR="00C33B6C" w14:paraId="7F3F35D7" w14:textId="77777777" w:rsidTr="00DE475F">
        <w:trPr>
          <w:gridBefore w:val="1"/>
          <w:wBefore w:w="290" w:type="dxa"/>
          <w:cantSplit/>
        </w:trPr>
        <w:tc>
          <w:tcPr>
            <w:tcW w:w="13892" w:type="dxa"/>
          </w:tcPr>
          <w:p w14:paraId="00921513" w14:textId="77777777" w:rsidR="00C33B6C" w:rsidRDefault="00C33B6C" w:rsidP="00DC5458">
            <w:pPr>
              <w:widowControl w:val="0"/>
            </w:pPr>
            <w:r>
              <w:t xml:space="preserve">La exploración, la explotación o el beneficio de los yacimientos que contengan sustancias no susceptibles de concesión, podrán ejecutarse directamente por el Estado o por sus empresas, o por medio de concesiones administrativas o de contratos especiales de operación, con los requisitos y bajo las condiciones que el Presidente de la República fije, para cada caso, por decreto supremo. Esta norma se aplicará también a los yacimientos de cualquier especie existentes en las aguas marítimas sometidas a la jurisdicción nacional y a los situados, en todo o en parte, en zonas que, conforme a la ley, se determinen como de importancia para la seguridad nacional. El Presidente de la República podrá poner término, en cualquier tiempo, sin expresión de causa y con la indemnización que corresponda, a las concesiones administrativas o a los contratos de operación relativos a explotaciones ubicadas en zonas declaradas de importancia para la seguridad nacional. </w:t>
            </w:r>
          </w:p>
        </w:tc>
      </w:tr>
      <w:tr w:rsidR="00C33B6C" w14:paraId="5063944B" w14:textId="77777777" w:rsidTr="00DE475F">
        <w:trPr>
          <w:gridBefore w:val="1"/>
          <w:wBefore w:w="290" w:type="dxa"/>
          <w:cantSplit/>
        </w:trPr>
        <w:tc>
          <w:tcPr>
            <w:tcW w:w="13892" w:type="dxa"/>
          </w:tcPr>
          <w:p w14:paraId="3701854C" w14:textId="77777777" w:rsidR="00C33B6C" w:rsidRDefault="00C33B6C" w:rsidP="00DC5458">
            <w:pPr>
              <w:widowControl w:val="0"/>
            </w:pPr>
            <w:r>
              <w:t xml:space="preserve">Los derechos de los particulares sobre las aguas, reconocidos o constituidos en conformidad a la ley, otorgarán a sus titulares la propiedad sobre ellos. </w:t>
            </w:r>
          </w:p>
        </w:tc>
      </w:tr>
    </w:tbl>
    <w:p w14:paraId="173CD95D"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5670"/>
        <w:gridCol w:w="8222"/>
      </w:tblGrid>
      <w:tr w:rsidR="00C33B6C" w:rsidRPr="00856904" w14:paraId="24CD7E5E" w14:textId="77777777" w:rsidTr="00DE475F">
        <w:trPr>
          <w:gridBefore w:val="1"/>
          <w:wBefore w:w="290" w:type="dxa"/>
          <w:cantSplit/>
        </w:trPr>
        <w:tc>
          <w:tcPr>
            <w:tcW w:w="5670" w:type="dxa"/>
            <w:tcBorders>
              <w:top w:val="nil"/>
              <w:bottom w:val="single" w:sz="48" w:space="0" w:color="FFFFFF"/>
              <w:right w:val="nil"/>
            </w:tcBorders>
          </w:tcPr>
          <w:p w14:paraId="146B8FA4" w14:textId="77777777" w:rsidR="00C33B6C" w:rsidRPr="00856904" w:rsidRDefault="00C33B6C" w:rsidP="00856904">
            <w:pPr>
              <w:jc w:val="center"/>
              <w:rPr>
                <w:b/>
              </w:rPr>
            </w:pPr>
            <w:r w:rsidRPr="00856904">
              <w:rPr>
                <w:b/>
              </w:rPr>
              <w:t>Original</w:t>
            </w:r>
          </w:p>
        </w:tc>
        <w:tc>
          <w:tcPr>
            <w:tcW w:w="8222" w:type="dxa"/>
            <w:tcBorders>
              <w:top w:val="nil"/>
              <w:left w:val="nil"/>
              <w:bottom w:val="single" w:sz="48" w:space="0" w:color="FFFFFF"/>
            </w:tcBorders>
          </w:tcPr>
          <w:p w14:paraId="7D724BA9" w14:textId="77777777" w:rsidR="00C33B6C" w:rsidRPr="000672AB" w:rsidRDefault="00C33B6C" w:rsidP="00856904">
            <w:pPr>
              <w:jc w:val="center"/>
              <w:rPr>
                <w:b/>
              </w:rPr>
            </w:pPr>
            <w:r w:rsidRPr="000672AB">
              <w:rPr>
                <w:b/>
              </w:rPr>
              <w:t xml:space="preserve">Lagos – </w:t>
            </w:r>
            <w:r w:rsidRPr="000672AB">
              <w:rPr>
                <w:b/>
                <w:bCs/>
              </w:rPr>
              <w:t>Ley 19.742 (25/08/01)</w:t>
            </w:r>
          </w:p>
        </w:tc>
      </w:tr>
      <w:tr w:rsidR="00C33B6C" w14:paraId="1C9D73BC" w14:textId="77777777" w:rsidTr="00DE475F">
        <w:trPr>
          <w:cantSplit/>
        </w:trPr>
        <w:tc>
          <w:tcPr>
            <w:tcW w:w="5960" w:type="dxa"/>
            <w:gridSpan w:val="2"/>
            <w:tcBorders>
              <w:top w:val="single" w:sz="48" w:space="0" w:color="FFFFFF"/>
            </w:tcBorders>
          </w:tcPr>
          <w:p w14:paraId="7A75AC3E" w14:textId="77777777" w:rsidR="00C33B6C" w:rsidRDefault="00C33B6C" w:rsidP="00AC2F58">
            <w:pPr>
              <w:pStyle w:val="Numeral"/>
            </w:pPr>
            <w:r w:rsidRPr="00AC2F58">
              <w:rPr>
                <w:b/>
              </w:rPr>
              <w:t>25</w:t>
            </w:r>
            <w:r w:rsidR="00AC2F58">
              <w:tab/>
            </w:r>
            <w:r>
              <w:t xml:space="preserve">El derecho del autor sobre sus creaciones intelectuales y artísticas de cualquier especie por el tiempo que señale la ley y que no será inferior al de la vida del titular. </w:t>
            </w:r>
          </w:p>
        </w:tc>
        <w:tc>
          <w:tcPr>
            <w:tcW w:w="8222" w:type="dxa"/>
            <w:tcBorders>
              <w:top w:val="single" w:sz="48" w:space="0" w:color="FFFFFF"/>
            </w:tcBorders>
          </w:tcPr>
          <w:p w14:paraId="0F5DCD66" w14:textId="77777777" w:rsidR="00C33B6C" w:rsidRDefault="00C33B6C" w:rsidP="00DC5458">
            <w:pPr>
              <w:widowControl w:val="0"/>
            </w:pPr>
            <w:r w:rsidRPr="00BD5900">
              <w:rPr>
                <w:iCs/>
              </w:rPr>
              <w:t xml:space="preserve">La libertad de crear y difundir las artes, así como </w:t>
            </w:r>
            <w:r>
              <w:t>el derecho del autor sobre sus creaciones intelectuales y artísticas de cualquier especie, por el tiempo que señale la ley y que no será inferior al de la vida del titular.</w:t>
            </w:r>
          </w:p>
        </w:tc>
      </w:tr>
      <w:tr w:rsidR="00A80A12" w14:paraId="0F194F48" w14:textId="77777777" w:rsidTr="00DE475F">
        <w:trPr>
          <w:gridBefore w:val="1"/>
          <w:wBefore w:w="290" w:type="dxa"/>
          <w:cantSplit/>
        </w:trPr>
        <w:tc>
          <w:tcPr>
            <w:tcW w:w="13892" w:type="dxa"/>
            <w:gridSpan w:val="2"/>
          </w:tcPr>
          <w:p w14:paraId="5F6DB72E" w14:textId="77777777" w:rsidR="00A80A12" w:rsidRDefault="00A80A12" w:rsidP="00DC5458">
            <w:pPr>
              <w:widowControl w:val="0"/>
            </w:pPr>
            <w:r>
              <w:t>El derecho de autor comprende la propiedad de las obras y otros derechos, como la paternidad, la edición y la integridad de la obra, todo ello en conformidad a la ley.</w:t>
            </w:r>
          </w:p>
        </w:tc>
      </w:tr>
      <w:tr w:rsidR="00A80A12" w14:paraId="6D16C9DF" w14:textId="77777777" w:rsidTr="00DE475F">
        <w:trPr>
          <w:gridBefore w:val="1"/>
          <w:wBefore w:w="290" w:type="dxa"/>
          <w:cantSplit/>
        </w:trPr>
        <w:tc>
          <w:tcPr>
            <w:tcW w:w="13892" w:type="dxa"/>
            <w:gridSpan w:val="2"/>
          </w:tcPr>
          <w:p w14:paraId="59034264" w14:textId="77777777" w:rsidR="00A80A12" w:rsidRDefault="00A80A12" w:rsidP="00DC5458">
            <w:pPr>
              <w:widowControl w:val="0"/>
            </w:pPr>
            <w:r>
              <w:t xml:space="preserve">Se garantiza, también, la propiedad industrial sobre las patentes de invención, marcas comerciales, modelos, procesos tecnológicos u otras creaciones análogas, por el tiempo que establezca la ley. </w:t>
            </w:r>
          </w:p>
        </w:tc>
      </w:tr>
      <w:tr w:rsidR="00A80A12" w14:paraId="4C67FEF8" w14:textId="77777777" w:rsidTr="00DE475F">
        <w:trPr>
          <w:gridBefore w:val="1"/>
          <w:wBefore w:w="290" w:type="dxa"/>
          <w:cantSplit/>
        </w:trPr>
        <w:tc>
          <w:tcPr>
            <w:tcW w:w="13892" w:type="dxa"/>
            <w:gridSpan w:val="2"/>
          </w:tcPr>
          <w:p w14:paraId="1E4B5E29" w14:textId="77777777" w:rsidR="00A80A12" w:rsidRDefault="00A80A12" w:rsidP="00DC5458">
            <w:pPr>
              <w:widowControl w:val="0"/>
            </w:pPr>
            <w:r>
              <w:t xml:space="preserve">Será aplicable a la propiedad de las creaciones intelectuales y artísticas y a la propiedad industrial lo prescrito en los incisos segundo, tercero, cuarto y quinto del número anterior, y </w:t>
            </w:r>
          </w:p>
        </w:tc>
      </w:tr>
    </w:tbl>
    <w:p w14:paraId="4CAD5326"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8350"/>
        <w:gridCol w:w="5542"/>
      </w:tblGrid>
      <w:tr w:rsidR="00C33B6C" w14:paraId="70F9EE35" w14:textId="77777777" w:rsidTr="00DE475F">
        <w:trPr>
          <w:gridBefore w:val="1"/>
          <w:wBefore w:w="290" w:type="dxa"/>
          <w:cantSplit/>
        </w:trPr>
        <w:tc>
          <w:tcPr>
            <w:tcW w:w="8350" w:type="dxa"/>
            <w:tcBorders>
              <w:top w:val="nil"/>
              <w:bottom w:val="single" w:sz="48" w:space="0" w:color="FFFFFF"/>
              <w:right w:val="nil"/>
            </w:tcBorders>
          </w:tcPr>
          <w:p w14:paraId="305BB797" w14:textId="77777777" w:rsidR="00C33B6C" w:rsidRDefault="00C33B6C" w:rsidP="00DC5458">
            <w:pPr>
              <w:widowControl w:val="0"/>
              <w:jc w:val="center"/>
              <w:rPr>
                <w:b/>
                <w:bCs/>
              </w:rPr>
            </w:pPr>
            <w:r>
              <w:rPr>
                <w:b/>
                <w:bCs/>
              </w:rPr>
              <w:t>Original</w:t>
            </w:r>
          </w:p>
        </w:tc>
        <w:tc>
          <w:tcPr>
            <w:tcW w:w="5542" w:type="dxa"/>
            <w:tcBorders>
              <w:top w:val="nil"/>
              <w:left w:val="nil"/>
              <w:bottom w:val="single" w:sz="48" w:space="0" w:color="FFFFFF"/>
              <w:right w:val="nil"/>
            </w:tcBorders>
          </w:tcPr>
          <w:p w14:paraId="499EED14" w14:textId="77777777" w:rsidR="00C33B6C" w:rsidRDefault="00C33B6C" w:rsidP="00DC5458">
            <w:pPr>
              <w:widowControl w:val="0"/>
              <w:jc w:val="center"/>
            </w:pPr>
            <w:r>
              <w:rPr>
                <w:b/>
                <w:bCs/>
              </w:rPr>
              <w:t>Pinochet – Ley 18.825 (17/08/89)</w:t>
            </w:r>
          </w:p>
        </w:tc>
      </w:tr>
      <w:tr w:rsidR="00A80A12" w14:paraId="54A910E8" w14:textId="77777777" w:rsidTr="00DE475F">
        <w:trPr>
          <w:cantSplit/>
        </w:trPr>
        <w:tc>
          <w:tcPr>
            <w:tcW w:w="14182" w:type="dxa"/>
            <w:gridSpan w:val="3"/>
          </w:tcPr>
          <w:p w14:paraId="3F344E35" w14:textId="77777777" w:rsidR="00A80A12" w:rsidRDefault="00A80A12" w:rsidP="00AC2F58">
            <w:pPr>
              <w:pStyle w:val="Numeral"/>
            </w:pPr>
            <w:r w:rsidRPr="00AC2F58">
              <w:rPr>
                <w:b/>
              </w:rPr>
              <w:t>26</w:t>
            </w:r>
            <w:r w:rsidR="00AC2F58">
              <w:tab/>
            </w:r>
            <w:r>
              <w:t xml:space="preserve">La seguridad de que los preceptos legales que por mandato de la Constitución regulen o complementen las garantías que ésta establece o que las limiten en los casos en que ella lo autoriza, no podrán afectar los derechos en su esencia, ni imponer condiciones, tributos o requisitos que impidan su libre ejercicio. </w:t>
            </w:r>
          </w:p>
        </w:tc>
      </w:tr>
      <w:tr w:rsidR="00E52071" w14:paraId="3DB9F559" w14:textId="77777777" w:rsidTr="00DE475F">
        <w:trPr>
          <w:gridBefore w:val="1"/>
          <w:wBefore w:w="290" w:type="dxa"/>
          <w:cantSplit/>
        </w:trPr>
        <w:tc>
          <w:tcPr>
            <w:tcW w:w="8350" w:type="dxa"/>
          </w:tcPr>
          <w:p w14:paraId="74FA8352" w14:textId="77777777" w:rsidR="00E52071" w:rsidRDefault="00E52071" w:rsidP="00DC5458">
            <w:pPr>
              <w:widowControl w:val="0"/>
            </w:pPr>
            <w:r>
              <w:t>Se exceptúan las normas relativas a los estados de excepción</w:t>
            </w:r>
            <w:r>
              <w:rPr>
                <w:rFonts w:eastAsia="Arial Unicode MS"/>
              </w:rPr>
              <w:t xml:space="preserve"> </w:t>
            </w:r>
            <w:r>
              <w:t>constitucional y demás que la propia Constitución contempla.</w:t>
            </w:r>
          </w:p>
        </w:tc>
        <w:tc>
          <w:tcPr>
            <w:tcW w:w="5542" w:type="dxa"/>
            <w:vAlign w:val="center"/>
          </w:tcPr>
          <w:p w14:paraId="498CE856" w14:textId="77777777" w:rsidR="00E52071" w:rsidRDefault="00E52071" w:rsidP="00DC5458">
            <w:pPr>
              <w:widowControl w:val="0"/>
            </w:pPr>
            <w:r>
              <w:t>Suprimido.</w:t>
            </w:r>
          </w:p>
        </w:tc>
      </w:tr>
    </w:tbl>
    <w:p w14:paraId="22062376" w14:textId="77777777" w:rsidR="008972B1" w:rsidRDefault="008972B1"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49"/>
        <w:gridCol w:w="4679"/>
        <w:gridCol w:w="2268"/>
        <w:gridCol w:w="6946"/>
      </w:tblGrid>
      <w:tr w:rsidR="00736F95" w:rsidRPr="00856904" w14:paraId="03B13319" w14:textId="77777777" w:rsidTr="00DE475F">
        <w:trPr>
          <w:gridBefore w:val="1"/>
          <w:wBefore w:w="649" w:type="dxa"/>
          <w:cantSplit/>
        </w:trPr>
        <w:tc>
          <w:tcPr>
            <w:tcW w:w="4679" w:type="dxa"/>
            <w:tcBorders>
              <w:top w:val="nil"/>
              <w:bottom w:val="single" w:sz="48" w:space="0" w:color="FFFFFF"/>
              <w:right w:val="nil"/>
            </w:tcBorders>
          </w:tcPr>
          <w:p w14:paraId="608B2E52" w14:textId="77777777" w:rsidR="00736F95" w:rsidRPr="00856904" w:rsidRDefault="00736F95" w:rsidP="00856904">
            <w:pPr>
              <w:jc w:val="center"/>
              <w:rPr>
                <w:b/>
              </w:rPr>
            </w:pPr>
            <w:r w:rsidRPr="00856904">
              <w:rPr>
                <w:b/>
              </w:rPr>
              <w:t>Original</w:t>
            </w:r>
          </w:p>
        </w:tc>
        <w:tc>
          <w:tcPr>
            <w:tcW w:w="2268" w:type="dxa"/>
            <w:tcBorders>
              <w:top w:val="nil"/>
              <w:left w:val="nil"/>
              <w:bottom w:val="single" w:sz="48" w:space="0" w:color="FFFFFF"/>
              <w:right w:val="nil"/>
            </w:tcBorders>
          </w:tcPr>
          <w:p w14:paraId="567CF26E" w14:textId="77777777" w:rsidR="00736F95" w:rsidRPr="009844BA" w:rsidRDefault="00736F95" w:rsidP="00856904">
            <w:pPr>
              <w:jc w:val="center"/>
              <w:rPr>
                <w:b/>
              </w:rPr>
            </w:pPr>
            <w:r w:rsidRPr="009844BA">
              <w:rPr>
                <w:b/>
              </w:rPr>
              <w:t xml:space="preserve">Lagos – </w:t>
            </w:r>
            <w:r w:rsidRPr="006B2205">
              <w:rPr>
                <w:b/>
                <w:bCs/>
              </w:rPr>
              <w:t>Ley 20.050 (26/08/05) - DS 100 (17/09/05)</w:t>
            </w:r>
          </w:p>
        </w:tc>
        <w:tc>
          <w:tcPr>
            <w:tcW w:w="6946" w:type="dxa"/>
            <w:tcBorders>
              <w:top w:val="nil"/>
              <w:left w:val="nil"/>
              <w:bottom w:val="single" w:sz="48" w:space="0" w:color="FFFFFF"/>
            </w:tcBorders>
          </w:tcPr>
          <w:p w14:paraId="126D3C5B" w14:textId="77777777" w:rsidR="00736F95" w:rsidRPr="009844BA" w:rsidRDefault="00736F95" w:rsidP="00856904">
            <w:pPr>
              <w:jc w:val="center"/>
              <w:rPr>
                <w:b/>
              </w:rPr>
            </w:pPr>
            <w:r>
              <w:rPr>
                <w:b/>
              </w:rPr>
              <w:t>Piñera – Ley 10.516 (11/07/11)</w:t>
            </w:r>
          </w:p>
        </w:tc>
      </w:tr>
      <w:tr w:rsidR="00736F95" w14:paraId="076A2D17" w14:textId="77777777" w:rsidTr="00DE475F">
        <w:trPr>
          <w:cantSplit/>
        </w:trPr>
        <w:tc>
          <w:tcPr>
            <w:tcW w:w="7596" w:type="dxa"/>
            <w:gridSpan w:val="3"/>
          </w:tcPr>
          <w:p w14:paraId="4001F6DC" w14:textId="77777777" w:rsidR="00736F95" w:rsidRDefault="00736F95" w:rsidP="00A80A12">
            <w:pPr>
              <w:pStyle w:val="Artculo"/>
            </w:pPr>
            <w:r>
              <w:rPr>
                <w:b/>
              </w:rPr>
              <w:t>Art. 20</w:t>
            </w:r>
            <w:r>
              <w:rPr>
                <w:b/>
              </w:rPr>
              <w:tab/>
            </w:r>
            <w:r>
              <w:t xml:space="preserve">El que por causa de actos u omisiones arbitrarios o ilegales sufra privación, perturbación o amenaza en el legítimo ejercicio de los derechos y garantías establecidos en el artículo 19, números 1º, 2º, 3º inciso cuarto, 4º, 5º, 6º, 9º inciso final, 11º, 12º, 13º, 15º, 16º en lo relativo a la libertad de trabajo y al derecho a su libre elección y libre contratación, y a lo establecido en el inciso cuarto, 19º, 21º, 22º, 23º, 24º y 25º podrá ocurrir por sí o por cualquiera a su nombre, a la Corte de Apelaciones respectiva, la que adoptará de inmediato las providencias que juzgue necesarias para restablecer el imperio del derecho y asegurar la debida protección del afectado, sin perjuicio de los demás derechos que pueda hacer valer ante la autoridad o los tribunales correspondientes. </w:t>
            </w:r>
          </w:p>
        </w:tc>
        <w:tc>
          <w:tcPr>
            <w:tcW w:w="6946" w:type="dxa"/>
          </w:tcPr>
          <w:p w14:paraId="26683947" w14:textId="77777777" w:rsidR="00736F95" w:rsidRDefault="00736F95" w:rsidP="00736F95">
            <w:pPr>
              <w:pStyle w:val="Artculo"/>
              <w:ind w:left="0" w:firstLine="0"/>
            </w:pPr>
            <w:r>
              <w:t>El que por causa de actos u omisiones arbitrarios o ilegales sufra privación, perturbación o amenaza en el legítimo ejercicio de los derechos y garantías establecidos en el artículo 19, números 1º, 2º, 3º inciso quinto, 4º, 5º, 6º, 9º inciso final, 11º, 12º, 13º, 15º, 16º en lo relativo a la libertad de trabajo y al derecho a su libre elección y libre contratación, y a lo establecido en el inciso cuarto, 19º, 21º, 22º, 23º, 24º y 25º podrá ocurrir por sí o por cualquiera a su nombre, a la Corte de Apelaciones respectiva, la que adoptará de inmediato las providencias que juzgue necesarias para restablecer el imperio del derecho y asegurar la debida protección del afectado, sin perjuicio de los demás derechos que pueda hacer valer ante la autoridad o los tribunales correspondientes.</w:t>
            </w:r>
          </w:p>
        </w:tc>
      </w:tr>
      <w:tr w:rsidR="00E52071" w14:paraId="524599C2" w14:textId="77777777" w:rsidTr="00DE475F">
        <w:trPr>
          <w:gridBefore w:val="1"/>
          <w:wBefore w:w="649" w:type="dxa"/>
          <w:cantSplit/>
        </w:trPr>
        <w:tc>
          <w:tcPr>
            <w:tcW w:w="4679" w:type="dxa"/>
          </w:tcPr>
          <w:p w14:paraId="0F508C19" w14:textId="77777777" w:rsidR="00E52071" w:rsidRDefault="00E52071" w:rsidP="00DC5458">
            <w:pPr>
              <w:widowControl w:val="0"/>
            </w:pPr>
            <w:r>
              <w:t xml:space="preserve">Procederá también, el recurso de protección en el caso del Nº 8º del artículo 19, cuando el derecho a vivir en un medio ambiente libre de contaminación sea afectado por un acto arbitrario e ilegal imputable a una autoridad o persona determinada. </w:t>
            </w:r>
          </w:p>
        </w:tc>
        <w:tc>
          <w:tcPr>
            <w:tcW w:w="9214" w:type="dxa"/>
            <w:gridSpan w:val="2"/>
          </w:tcPr>
          <w:p w14:paraId="201B4C2A" w14:textId="77777777" w:rsidR="00E52071" w:rsidRDefault="00E52071" w:rsidP="00DC5458">
            <w:pPr>
              <w:widowControl w:val="0"/>
            </w:pPr>
            <w:r>
              <w:t xml:space="preserve">Procederá también, el recurso de protección en el caso del Nº 8º del artículo 19, cuando el derecho a vivir en un medio ambiente libre de contaminación sea afectado por un acto </w:t>
            </w:r>
            <w:r w:rsidRPr="00BD5900">
              <w:t>u omisión</w:t>
            </w:r>
            <w:r>
              <w:t xml:space="preserve"> ilegal imputable a una autoridad o persona determinada.</w:t>
            </w:r>
          </w:p>
        </w:tc>
      </w:tr>
    </w:tbl>
    <w:p w14:paraId="532891A6" w14:textId="77777777" w:rsidR="008972B1" w:rsidRDefault="008972B1"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5529"/>
        <w:gridCol w:w="8363"/>
      </w:tblGrid>
      <w:tr w:rsidR="00C33B6C" w14:paraId="00800EA4" w14:textId="77777777" w:rsidTr="00DE475F">
        <w:trPr>
          <w:cantSplit/>
        </w:trPr>
        <w:tc>
          <w:tcPr>
            <w:tcW w:w="14542" w:type="dxa"/>
            <w:gridSpan w:val="3"/>
          </w:tcPr>
          <w:p w14:paraId="566875E7" w14:textId="77777777" w:rsidR="00C33B6C" w:rsidRDefault="00D1406E" w:rsidP="00A80A12">
            <w:pPr>
              <w:pStyle w:val="Artculo"/>
            </w:pPr>
            <w:r>
              <w:rPr>
                <w:b/>
              </w:rPr>
              <w:t>Art. 21</w:t>
            </w:r>
            <w:r>
              <w:rPr>
                <w:b/>
              </w:rPr>
              <w:tab/>
            </w:r>
            <w:r w:rsidR="00C33B6C">
              <w:t xml:space="preserve">Todo individuo que se hallare arrestado, detenido o preso con infracción de lo dispuesto en la Constitución o en las leyes, podrá ocurrir por sí, o por cualquiera a su nombre, a la magistratura que señale la ley, a fin de que ésta ordene se guarden las formalidades legales y adopte de inmediato las providencias que juzgue necesarias para restablecer el imperio del derecho y asegurar la debida protección del afectado. </w:t>
            </w:r>
          </w:p>
        </w:tc>
      </w:tr>
      <w:tr w:rsidR="00C33B6C" w14:paraId="6004DF44" w14:textId="77777777" w:rsidTr="00DE475F">
        <w:trPr>
          <w:gridBefore w:val="1"/>
          <w:wBefore w:w="650" w:type="dxa"/>
          <w:cantSplit/>
        </w:trPr>
        <w:tc>
          <w:tcPr>
            <w:tcW w:w="13892" w:type="dxa"/>
            <w:gridSpan w:val="2"/>
          </w:tcPr>
          <w:p w14:paraId="4BBE5663" w14:textId="77777777" w:rsidR="00C33B6C" w:rsidRDefault="00C33B6C" w:rsidP="00DC5458">
            <w:pPr>
              <w:widowControl w:val="0"/>
            </w:pPr>
            <w:r>
              <w:lastRenderedPageBreak/>
              <w:t xml:space="preserve">Esa magistratura podrá ordenar que el individuo sea traído a su presencia y su decreto será precisamente obedecido por todos los encargados de las cárceles o lugares de detención. Instruida de los antecedentes, decretará su libertad inmediata o hará que se reparen los defectos legales o pondrá al individuo a disposición del juez competente, procediendo en todo breve y sumariamente, y corrigiendo por sí esos defectos o dando cuenta a quien corresponda para que los corrija. </w:t>
            </w:r>
          </w:p>
        </w:tc>
      </w:tr>
      <w:tr w:rsidR="00C33B6C" w14:paraId="4051E70A" w14:textId="77777777" w:rsidTr="00DE475F">
        <w:trPr>
          <w:gridBefore w:val="1"/>
          <w:wBefore w:w="650" w:type="dxa"/>
          <w:cantSplit/>
        </w:trPr>
        <w:tc>
          <w:tcPr>
            <w:tcW w:w="13892" w:type="dxa"/>
            <w:gridSpan w:val="2"/>
          </w:tcPr>
          <w:p w14:paraId="35F62E10" w14:textId="77777777" w:rsidR="00C33B6C" w:rsidRDefault="00C33B6C" w:rsidP="00DC5458">
            <w:pPr>
              <w:widowControl w:val="0"/>
            </w:pPr>
            <w:r>
              <w:t xml:space="preserve">El mismo recurso, y en igual forma, podrá ser deducido en favor de toda persona que ilegalmente sufra cualquiera otra privación, perturbación o amenaza en su derecho a la libertad personal y seguridad individual. La respectiva magistratura dictará en tal caso las medidas indicadas en los incisos anteriores que estime conducentes para restablecer el imperio del derecho y asegurar la debida protección del afectado. </w:t>
            </w:r>
          </w:p>
        </w:tc>
      </w:tr>
      <w:tr w:rsidR="00C33B6C" w14:paraId="63810F50" w14:textId="77777777" w:rsidTr="00DE475F">
        <w:trPr>
          <w:cantSplit/>
        </w:trPr>
        <w:tc>
          <w:tcPr>
            <w:tcW w:w="14542" w:type="dxa"/>
            <w:gridSpan w:val="3"/>
          </w:tcPr>
          <w:p w14:paraId="21195290" w14:textId="77777777" w:rsidR="00C33B6C" w:rsidRDefault="00D1406E" w:rsidP="00A80A12">
            <w:pPr>
              <w:pStyle w:val="Artculo"/>
            </w:pPr>
            <w:r>
              <w:rPr>
                <w:b/>
              </w:rPr>
              <w:t>Art. 22</w:t>
            </w:r>
            <w:r>
              <w:rPr>
                <w:b/>
              </w:rPr>
              <w:tab/>
            </w:r>
            <w:r w:rsidR="00C33B6C">
              <w:t xml:space="preserve">Todo habitante de la República debe respeto a Chile y a sus emblemas nacionales. </w:t>
            </w:r>
          </w:p>
        </w:tc>
      </w:tr>
      <w:tr w:rsidR="00C33B6C" w14:paraId="40F00015" w14:textId="77777777" w:rsidTr="00DE475F">
        <w:trPr>
          <w:gridBefore w:val="1"/>
          <w:wBefore w:w="650" w:type="dxa"/>
          <w:cantSplit/>
        </w:trPr>
        <w:tc>
          <w:tcPr>
            <w:tcW w:w="13892" w:type="dxa"/>
            <w:gridSpan w:val="2"/>
          </w:tcPr>
          <w:p w14:paraId="69356852" w14:textId="77777777" w:rsidR="00C33B6C" w:rsidRDefault="00C33B6C" w:rsidP="00DC5458">
            <w:pPr>
              <w:widowControl w:val="0"/>
            </w:pPr>
            <w:r>
              <w:t xml:space="preserve">Los chilenos tienen el deber fundamental de honrar a la patria, de defender su soberanía y de contribuir a preservar la seguridad nacional y los valores esenciales de la tradición chilena. </w:t>
            </w:r>
          </w:p>
        </w:tc>
      </w:tr>
      <w:tr w:rsidR="00C33B6C" w14:paraId="7E60576E" w14:textId="77777777" w:rsidTr="00DE475F">
        <w:trPr>
          <w:gridBefore w:val="1"/>
          <w:wBefore w:w="650" w:type="dxa"/>
          <w:cantSplit/>
        </w:trPr>
        <w:tc>
          <w:tcPr>
            <w:tcW w:w="13892" w:type="dxa"/>
            <w:gridSpan w:val="2"/>
          </w:tcPr>
          <w:p w14:paraId="52400DDA" w14:textId="77777777" w:rsidR="00C33B6C" w:rsidRDefault="00C33B6C" w:rsidP="00DC5458">
            <w:pPr>
              <w:widowControl w:val="0"/>
            </w:pPr>
            <w:r>
              <w:t xml:space="preserve">El servicio militar y demás cargas personales que imponga la ley son obligatorios en los términos y formas que ésta determine. </w:t>
            </w:r>
          </w:p>
        </w:tc>
      </w:tr>
      <w:tr w:rsidR="00C33B6C" w14:paraId="1A271FF4" w14:textId="77777777" w:rsidTr="00DE475F">
        <w:trPr>
          <w:gridBefore w:val="1"/>
          <w:wBefore w:w="650" w:type="dxa"/>
          <w:cantSplit/>
        </w:trPr>
        <w:tc>
          <w:tcPr>
            <w:tcW w:w="13892" w:type="dxa"/>
            <w:gridSpan w:val="2"/>
          </w:tcPr>
          <w:p w14:paraId="51072519" w14:textId="77777777" w:rsidR="00C33B6C" w:rsidRDefault="00C33B6C" w:rsidP="00DC5458">
            <w:pPr>
              <w:widowControl w:val="0"/>
            </w:pPr>
            <w:r>
              <w:t xml:space="preserve">Los chilenos en estado de cargar armas deberán hallarse inscritos en los Registros Militares, si no están legalmente exceptuados. </w:t>
            </w:r>
          </w:p>
        </w:tc>
      </w:tr>
      <w:tr w:rsidR="00C33B6C" w:rsidRPr="00856904" w14:paraId="5FD8E8D2" w14:textId="77777777" w:rsidTr="00DE475F">
        <w:trPr>
          <w:gridBefore w:val="1"/>
          <w:wBefore w:w="650" w:type="dxa"/>
          <w:cantSplit/>
        </w:trPr>
        <w:tc>
          <w:tcPr>
            <w:tcW w:w="5529" w:type="dxa"/>
            <w:tcBorders>
              <w:top w:val="nil"/>
              <w:bottom w:val="single" w:sz="48" w:space="0" w:color="FFFFFF"/>
              <w:right w:val="nil"/>
            </w:tcBorders>
          </w:tcPr>
          <w:p w14:paraId="6A018E62" w14:textId="77777777" w:rsidR="00C33B6C" w:rsidRDefault="00C33B6C" w:rsidP="00856904">
            <w:pPr>
              <w:jc w:val="center"/>
              <w:rPr>
                <w:b/>
              </w:rPr>
            </w:pPr>
            <w:r w:rsidRPr="00856904">
              <w:rPr>
                <w:b/>
              </w:rPr>
              <w:t>Original</w:t>
            </w:r>
          </w:p>
        </w:tc>
        <w:tc>
          <w:tcPr>
            <w:tcW w:w="8363" w:type="dxa"/>
            <w:tcBorders>
              <w:top w:val="nil"/>
              <w:left w:val="nil"/>
              <w:bottom w:val="single" w:sz="48" w:space="0" w:color="FFFFFF"/>
            </w:tcBorders>
          </w:tcPr>
          <w:p w14:paraId="58C02F06" w14:textId="77777777" w:rsidR="00C33B6C" w:rsidRPr="00856904" w:rsidRDefault="00C33B6C" w:rsidP="00856904">
            <w:pPr>
              <w:jc w:val="center"/>
              <w:rPr>
                <w:b/>
              </w:rPr>
            </w:pPr>
            <w:r w:rsidRPr="00856904">
              <w:rPr>
                <w:b/>
              </w:rPr>
              <w:t>Pinochet – Ley 18.825 (17/08/89)</w:t>
            </w:r>
          </w:p>
        </w:tc>
      </w:tr>
      <w:tr w:rsidR="00C33B6C" w14:paraId="03236DB5" w14:textId="77777777" w:rsidTr="00DE475F">
        <w:trPr>
          <w:cantSplit/>
        </w:trPr>
        <w:tc>
          <w:tcPr>
            <w:tcW w:w="6179" w:type="dxa"/>
            <w:gridSpan w:val="2"/>
            <w:tcBorders>
              <w:top w:val="single" w:sz="48" w:space="0" w:color="FFFFFF"/>
            </w:tcBorders>
          </w:tcPr>
          <w:p w14:paraId="1F68B2DB" w14:textId="77777777" w:rsidR="00C33B6C" w:rsidRDefault="00D1406E" w:rsidP="00A80A12">
            <w:pPr>
              <w:pStyle w:val="Artculo"/>
            </w:pPr>
            <w:r>
              <w:rPr>
                <w:b/>
              </w:rPr>
              <w:t>Art. 23</w:t>
            </w:r>
            <w:r>
              <w:rPr>
                <w:b/>
              </w:rPr>
              <w:tab/>
            </w:r>
            <w:r w:rsidR="00C33B6C">
              <w:t>Los grupos intermedios de la comunidad y sus dirigentes que hagan mal uso de la autonomía que la Constitución les reconoce, interviniendo indebidamente en actividades ajenas a sus fines específicos, serán sancionados en conformidad a la ley. El cargo de dirigente gremial será incompatible con la militancia en un partido político.</w:t>
            </w:r>
          </w:p>
        </w:tc>
        <w:tc>
          <w:tcPr>
            <w:tcW w:w="8363" w:type="dxa"/>
            <w:tcBorders>
              <w:top w:val="single" w:sz="48" w:space="0" w:color="FFFFFF"/>
            </w:tcBorders>
          </w:tcPr>
          <w:p w14:paraId="0EA24AFC" w14:textId="77777777" w:rsidR="00C33B6C" w:rsidRDefault="00C33B6C" w:rsidP="00DC5458">
            <w:pPr>
              <w:widowControl w:val="0"/>
            </w:pPr>
            <w:r>
              <w:t xml:space="preserve">Los grupos intermedios de la comunidad y sus dirigentes que hagan mal uso de la autonomía que la Constitución les reconoce, interviniendo indebidamente en actividades ajenas a sus fines específicos, serán sancionados en conformidad a la ley. </w:t>
            </w:r>
            <w:r w:rsidRPr="00BD5900">
              <w:rPr>
                <w:iCs/>
              </w:rPr>
              <w:t>Son incompatibles los cargos directivos superiores de las organizaciones gremiales con los cargos directivos superiores, nacionales y regionales, de los partidos políticos.</w:t>
            </w:r>
          </w:p>
        </w:tc>
      </w:tr>
      <w:tr w:rsidR="00A80A12" w14:paraId="52B30A69" w14:textId="77777777" w:rsidTr="00DE475F">
        <w:trPr>
          <w:gridBefore w:val="1"/>
          <w:wBefore w:w="650" w:type="dxa"/>
          <w:cantSplit/>
        </w:trPr>
        <w:tc>
          <w:tcPr>
            <w:tcW w:w="13892" w:type="dxa"/>
            <w:gridSpan w:val="2"/>
          </w:tcPr>
          <w:p w14:paraId="01346929" w14:textId="77777777" w:rsidR="00A80A12" w:rsidRDefault="00A80A12" w:rsidP="00DC5458">
            <w:pPr>
              <w:widowControl w:val="0"/>
            </w:pPr>
            <w:r>
              <w:t xml:space="preserve">La ley establecerá las sanciones que corresponda aplicar a los dirigentes gremiales que intervengan en actividades político partidistas y a los dirigentes de los partidos políticos que interfieran en el funcionamiento de las organizaciones gremiales y demás grupos intermedios que la propia ley señale. </w:t>
            </w:r>
          </w:p>
        </w:tc>
      </w:tr>
    </w:tbl>
    <w:p w14:paraId="39A337AE" w14:textId="77777777" w:rsidR="00C33B6C" w:rsidRDefault="00C33B6C" w:rsidP="00DC5458">
      <w:pPr>
        <w:widowControl w:val="0"/>
      </w:pPr>
    </w:p>
    <w:p w14:paraId="459BD744"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930"/>
        <w:gridCol w:w="4481"/>
        <w:gridCol w:w="4481"/>
      </w:tblGrid>
      <w:tr w:rsidR="00E52071" w14:paraId="7CA5B092" w14:textId="77777777" w:rsidTr="00DE475F">
        <w:trPr>
          <w:gridBefore w:val="1"/>
          <w:wBefore w:w="650" w:type="dxa"/>
          <w:cantSplit/>
        </w:trPr>
        <w:tc>
          <w:tcPr>
            <w:tcW w:w="13892" w:type="dxa"/>
            <w:gridSpan w:val="3"/>
          </w:tcPr>
          <w:p w14:paraId="069E295E" w14:textId="77777777" w:rsidR="00E52071" w:rsidRDefault="00E52071" w:rsidP="00DC5458">
            <w:pPr>
              <w:pStyle w:val="Ttulo2"/>
              <w:keepNext w:val="0"/>
              <w:widowControl w:val="0"/>
            </w:pPr>
            <w:bookmarkStart w:id="5" w:name="_Toc34117803"/>
            <w:r>
              <w:t xml:space="preserve">CAPITULO IV </w:t>
            </w:r>
            <w:r>
              <w:br/>
              <w:t>GOBIERNO</w:t>
            </w:r>
            <w:bookmarkEnd w:id="5"/>
          </w:p>
        </w:tc>
      </w:tr>
      <w:tr w:rsidR="00A80A12" w14:paraId="225D89A9" w14:textId="77777777" w:rsidTr="00DE475F">
        <w:trPr>
          <w:gridBefore w:val="1"/>
          <w:wBefore w:w="650" w:type="dxa"/>
          <w:cantSplit/>
        </w:trPr>
        <w:tc>
          <w:tcPr>
            <w:tcW w:w="13892" w:type="dxa"/>
            <w:gridSpan w:val="3"/>
          </w:tcPr>
          <w:p w14:paraId="7B73BE6E" w14:textId="77777777" w:rsidR="00A80A12" w:rsidRDefault="00A80A12" w:rsidP="00F83901">
            <w:pPr>
              <w:pStyle w:val="Ttulo3"/>
            </w:pPr>
            <w:bookmarkStart w:id="6" w:name="_Toc34117804"/>
            <w:r>
              <w:t>Presidente de la República</w:t>
            </w:r>
            <w:bookmarkEnd w:id="6"/>
          </w:p>
        </w:tc>
      </w:tr>
      <w:tr w:rsidR="00813C8C" w:rsidRPr="00856904" w14:paraId="3270A9D5" w14:textId="77777777" w:rsidTr="00813C8C">
        <w:trPr>
          <w:gridBefore w:val="1"/>
          <w:wBefore w:w="650" w:type="dxa"/>
          <w:cantSplit/>
        </w:trPr>
        <w:tc>
          <w:tcPr>
            <w:tcW w:w="4930" w:type="dxa"/>
            <w:tcBorders>
              <w:right w:val="nil"/>
            </w:tcBorders>
          </w:tcPr>
          <w:p w14:paraId="7976CA12" w14:textId="77777777" w:rsidR="00813C8C" w:rsidRDefault="00813C8C" w:rsidP="00B47DA3">
            <w:pPr>
              <w:jc w:val="center"/>
              <w:rPr>
                <w:b/>
              </w:rPr>
            </w:pPr>
            <w:r w:rsidRPr="00856904">
              <w:rPr>
                <w:b/>
              </w:rPr>
              <w:t>Original</w:t>
            </w:r>
          </w:p>
        </w:tc>
        <w:tc>
          <w:tcPr>
            <w:tcW w:w="4481" w:type="dxa"/>
            <w:tcBorders>
              <w:top w:val="nil"/>
              <w:left w:val="nil"/>
              <w:bottom w:val="nil"/>
              <w:right w:val="nil"/>
            </w:tcBorders>
          </w:tcPr>
          <w:p w14:paraId="5D32FEC9" w14:textId="77777777" w:rsidR="00813C8C" w:rsidRDefault="00813C8C" w:rsidP="00B47DA3">
            <w:pPr>
              <w:jc w:val="center"/>
              <w:rPr>
                <w:b/>
              </w:rPr>
            </w:pPr>
            <w:r>
              <w:rPr>
                <w:b/>
              </w:rPr>
              <w:t xml:space="preserve">Lagos – </w:t>
            </w:r>
            <w:r w:rsidRPr="006B2205">
              <w:rPr>
                <w:b/>
              </w:rPr>
              <w:t>Ley 20.050 (26/08/05) - DS 100 (17/09/05)</w:t>
            </w:r>
          </w:p>
        </w:tc>
        <w:tc>
          <w:tcPr>
            <w:tcW w:w="4481" w:type="dxa"/>
            <w:tcBorders>
              <w:top w:val="nil"/>
              <w:left w:val="nil"/>
              <w:bottom w:val="nil"/>
            </w:tcBorders>
          </w:tcPr>
          <w:p w14:paraId="086554BE" w14:textId="77777777" w:rsidR="00813C8C" w:rsidRDefault="00813C8C" w:rsidP="00B47DA3">
            <w:pPr>
              <w:jc w:val="center"/>
              <w:rPr>
                <w:b/>
              </w:rPr>
            </w:pPr>
            <w:r>
              <w:rPr>
                <w:b/>
              </w:rPr>
              <w:t>Bachelet – Ley 21.011 (</w:t>
            </w:r>
            <w:r w:rsidR="00E578A6">
              <w:rPr>
                <w:b/>
              </w:rPr>
              <w:t>4</w:t>
            </w:r>
            <w:r>
              <w:rPr>
                <w:b/>
              </w:rPr>
              <w:t>/05/17)</w:t>
            </w:r>
          </w:p>
        </w:tc>
      </w:tr>
      <w:tr w:rsidR="00A80A12" w14:paraId="7BA2D11A" w14:textId="77777777" w:rsidTr="00DE475F">
        <w:trPr>
          <w:cantSplit/>
        </w:trPr>
        <w:tc>
          <w:tcPr>
            <w:tcW w:w="14542" w:type="dxa"/>
            <w:gridSpan w:val="4"/>
          </w:tcPr>
          <w:p w14:paraId="27301BAF" w14:textId="77777777" w:rsidR="00A80A12" w:rsidRDefault="00A80A12" w:rsidP="00A80A12">
            <w:pPr>
              <w:pStyle w:val="Artculo"/>
            </w:pPr>
            <w:r>
              <w:rPr>
                <w:b/>
              </w:rPr>
              <w:t>Art. 24</w:t>
            </w:r>
            <w:r>
              <w:rPr>
                <w:b/>
              </w:rPr>
              <w:tab/>
            </w:r>
            <w:r>
              <w:t xml:space="preserve">El gobierno y la administración del Estado corresponden al Presidente de la República, quien es el Jefe del Estado. </w:t>
            </w:r>
          </w:p>
        </w:tc>
      </w:tr>
      <w:tr w:rsidR="00A80A12" w14:paraId="276D076F" w14:textId="77777777" w:rsidTr="00DE475F">
        <w:trPr>
          <w:gridBefore w:val="1"/>
          <w:wBefore w:w="650" w:type="dxa"/>
          <w:cantSplit/>
        </w:trPr>
        <w:tc>
          <w:tcPr>
            <w:tcW w:w="13892" w:type="dxa"/>
            <w:gridSpan w:val="3"/>
          </w:tcPr>
          <w:p w14:paraId="303CCC0E" w14:textId="77777777" w:rsidR="00A80A12" w:rsidRDefault="00A80A12" w:rsidP="00DC5458">
            <w:pPr>
              <w:widowControl w:val="0"/>
            </w:pPr>
            <w:r>
              <w:t xml:space="preserve">Su autoridad se extiende a todo cuanto tiene por objeto la conservación del orden público en el interior y la seguridad externa de la República, de acuerdo con la Constitución y las leyes. </w:t>
            </w:r>
          </w:p>
        </w:tc>
      </w:tr>
      <w:tr w:rsidR="00813C8C" w14:paraId="26AAB84A" w14:textId="77777777" w:rsidTr="003B71C4">
        <w:trPr>
          <w:gridBefore w:val="1"/>
          <w:wBefore w:w="650" w:type="dxa"/>
          <w:cantSplit/>
        </w:trPr>
        <w:tc>
          <w:tcPr>
            <w:tcW w:w="4930" w:type="dxa"/>
          </w:tcPr>
          <w:p w14:paraId="1CC2F8B4" w14:textId="77777777" w:rsidR="00813C8C" w:rsidRDefault="00813C8C" w:rsidP="00813C8C">
            <w:pPr>
              <w:widowControl w:val="0"/>
            </w:pPr>
            <w:r>
              <w:t xml:space="preserve">El Presidente de la República, a lo menos una vez al año, dará cuenta al país del estado administrativo y político de la nación. </w:t>
            </w:r>
          </w:p>
        </w:tc>
        <w:tc>
          <w:tcPr>
            <w:tcW w:w="4481" w:type="dxa"/>
          </w:tcPr>
          <w:p w14:paraId="7ECBE0E3" w14:textId="77777777" w:rsidR="00813C8C" w:rsidRDefault="00813C8C" w:rsidP="00813C8C">
            <w:pPr>
              <w:widowControl w:val="0"/>
            </w:pPr>
            <w:r w:rsidRPr="00C10F65">
              <w:t>El 21 de mayo de cada año, el Presidente de la República dará cuenta al país del estado administrativo y político de la Nación ante el Congreso Pleno.</w:t>
            </w:r>
          </w:p>
        </w:tc>
        <w:tc>
          <w:tcPr>
            <w:tcW w:w="4481" w:type="dxa"/>
          </w:tcPr>
          <w:p w14:paraId="6E7F59F3" w14:textId="77777777" w:rsidR="00813C8C" w:rsidRDefault="00813C8C" w:rsidP="00813C8C">
            <w:pPr>
              <w:widowControl w:val="0"/>
            </w:pPr>
            <w:r>
              <w:t xml:space="preserve">El </w:t>
            </w:r>
            <w:r w:rsidRPr="00C10F65">
              <w:t xml:space="preserve">1 de </w:t>
            </w:r>
            <w:r>
              <w:t>juni</w:t>
            </w:r>
            <w:r w:rsidRPr="00C10F65">
              <w:t>o de cada año, el Presidente de la República dará cuenta al país del estado administrativo y político de la Nación ante el Congreso Pleno.</w:t>
            </w:r>
          </w:p>
        </w:tc>
      </w:tr>
    </w:tbl>
    <w:p w14:paraId="7E6CAFD8" w14:textId="77777777" w:rsidR="00BA7D89" w:rsidRDefault="00BA7D89"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3119"/>
        <w:gridCol w:w="3260"/>
        <w:gridCol w:w="2268"/>
        <w:gridCol w:w="5245"/>
      </w:tblGrid>
      <w:tr w:rsidR="00074EB8" w:rsidRPr="00856904" w14:paraId="54317FBE" w14:textId="77777777" w:rsidTr="00DE475F">
        <w:trPr>
          <w:gridBefore w:val="1"/>
          <w:wBefore w:w="650" w:type="dxa"/>
          <w:cantSplit/>
        </w:trPr>
        <w:tc>
          <w:tcPr>
            <w:tcW w:w="3119" w:type="dxa"/>
            <w:tcBorders>
              <w:top w:val="nil"/>
              <w:bottom w:val="single" w:sz="48" w:space="0" w:color="FFFFFF"/>
              <w:right w:val="nil"/>
            </w:tcBorders>
          </w:tcPr>
          <w:p w14:paraId="2AA2DDD1" w14:textId="77777777" w:rsidR="00074EB8" w:rsidRPr="00856904" w:rsidRDefault="00074EB8" w:rsidP="00856904">
            <w:pPr>
              <w:jc w:val="center"/>
              <w:rPr>
                <w:b/>
              </w:rPr>
            </w:pPr>
            <w:r w:rsidRPr="00856904">
              <w:rPr>
                <w:b/>
              </w:rPr>
              <w:t>Original</w:t>
            </w:r>
          </w:p>
        </w:tc>
        <w:tc>
          <w:tcPr>
            <w:tcW w:w="3260" w:type="dxa"/>
            <w:tcBorders>
              <w:top w:val="nil"/>
              <w:left w:val="nil"/>
              <w:bottom w:val="single" w:sz="48" w:space="0" w:color="FFFFFF"/>
              <w:right w:val="nil"/>
            </w:tcBorders>
          </w:tcPr>
          <w:p w14:paraId="45246794" w14:textId="77777777" w:rsidR="00074EB8" w:rsidRPr="00856904" w:rsidRDefault="00074EB8" w:rsidP="00856904">
            <w:pPr>
              <w:jc w:val="center"/>
              <w:rPr>
                <w:b/>
              </w:rPr>
            </w:pPr>
            <w:r w:rsidRPr="00856904">
              <w:rPr>
                <w:b/>
              </w:rPr>
              <w:t>Aylwin – Ley 19.295 (4/03/94)</w:t>
            </w:r>
          </w:p>
        </w:tc>
        <w:tc>
          <w:tcPr>
            <w:tcW w:w="2268" w:type="dxa"/>
            <w:tcBorders>
              <w:top w:val="nil"/>
              <w:left w:val="nil"/>
              <w:bottom w:val="single" w:sz="48" w:space="0" w:color="FFFFFF"/>
              <w:right w:val="nil"/>
            </w:tcBorders>
          </w:tcPr>
          <w:p w14:paraId="20A66BA3" w14:textId="77777777" w:rsidR="00074EB8" w:rsidRPr="00856904" w:rsidRDefault="00074EB8" w:rsidP="00856904">
            <w:pPr>
              <w:jc w:val="center"/>
              <w:rPr>
                <w:b/>
              </w:rPr>
            </w:pPr>
            <w:r w:rsidRPr="00856904">
              <w:rPr>
                <w:b/>
              </w:rPr>
              <w:t xml:space="preserve">Lagos – </w:t>
            </w:r>
            <w:r w:rsidRPr="006B2205">
              <w:rPr>
                <w:b/>
              </w:rPr>
              <w:t>Ley 20.050 (26/08/05) - DS 100 (17/09/05)</w:t>
            </w:r>
          </w:p>
        </w:tc>
        <w:tc>
          <w:tcPr>
            <w:tcW w:w="5245" w:type="dxa"/>
            <w:tcBorders>
              <w:top w:val="nil"/>
              <w:left w:val="nil"/>
              <w:bottom w:val="single" w:sz="48" w:space="0" w:color="FFFFFF"/>
              <w:right w:val="nil"/>
            </w:tcBorders>
          </w:tcPr>
          <w:p w14:paraId="2B7C2202" w14:textId="77777777" w:rsidR="00074EB8" w:rsidRPr="00856904" w:rsidRDefault="00074EB8" w:rsidP="00856904">
            <w:pPr>
              <w:jc w:val="center"/>
              <w:rPr>
                <w:b/>
              </w:rPr>
            </w:pPr>
            <w:r>
              <w:rPr>
                <w:b/>
              </w:rPr>
              <w:t xml:space="preserve">Piñera – Ley </w:t>
            </w:r>
            <w:r w:rsidR="00DD3B51">
              <w:rPr>
                <w:b/>
              </w:rPr>
              <w:t>20.515 (4/07/11)</w:t>
            </w:r>
          </w:p>
        </w:tc>
      </w:tr>
      <w:tr w:rsidR="00A80A12" w14:paraId="46D19434" w14:textId="77777777" w:rsidTr="00DE475F">
        <w:trPr>
          <w:cantSplit/>
        </w:trPr>
        <w:tc>
          <w:tcPr>
            <w:tcW w:w="7029" w:type="dxa"/>
            <w:gridSpan w:val="3"/>
            <w:tcBorders>
              <w:top w:val="single" w:sz="48" w:space="0" w:color="FFFFFF"/>
            </w:tcBorders>
          </w:tcPr>
          <w:p w14:paraId="09FE6DC6" w14:textId="77777777" w:rsidR="00A80A12" w:rsidRDefault="00A80A12" w:rsidP="00A80A12">
            <w:pPr>
              <w:pStyle w:val="Artculo"/>
            </w:pPr>
            <w:r>
              <w:rPr>
                <w:b/>
              </w:rPr>
              <w:t>Art. 25</w:t>
            </w:r>
            <w:r>
              <w:rPr>
                <w:b/>
              </w:rPr>
              <w:tab/>
            </w:r>
            <w:r>
              <w:t xml:space="preserve">Para ser elegido Presidente de la República se requiere haber nacido en el territorio de Chile, tener cumplidos cuarenta años de edad y poseer las demás calidades necesarias para ser ciudadano con derecho a sufragio. </w:t>
            </w:r>
          </w:p>
        </w:tc>
        <w:tc>
          <w:tcPr>
            <w:tcW w:w="7513" w:type="dxa"/>
            <w:gridSpan w:val="2"/>
            <w:tcBorders>
              <w:top w:val="single" w:sz="48" w:space="0" w:color="FFFFFF"/>
            </w:tcBorders>
          </w:tcPr>
          <w:p w14:paraId="00C5FEEE" w14:textId="77777777" w:rsidR="00A80A12" w:rsidRDefault="00A80A12" w:rsidP="00DC5458">
            <w:pPr>
              <w:widowControl w:val="0"/>
            </w:pPr>
            <w:r w:rsidRPr="00B1003B">
              <w:t xml:space="preserve">Para ser elegido Presidente de la República se requiere tener la nacionalidad chilena de acuerdo a lo dispuesto en los números 1º ó </w:t>
            </w:r>
            <w:r w:rsidR="000672AB">
              <w:t>2° [</w:t>
            </w:r>
            <w:r w:rsidRPr="00B1003B">
              <w:t>3º</w:t>
            </w:r>
            <w:r w:rsidR="000672AB">
              <w:t>]</w:t>
            </w:r>
            <w:r w:rsidRPr="00B1003B">
              <w:t xml:space="preserve"> del artículo 10; tener cumplidos treinta y cinco años de edad y poseer las demás calidades necesarias para ser ciudadano con derecho a sufragio.</w:t>
            </w:r>
          </w:p>
        </w:tc>
      </w:tr>
      <w:tr w:rsidR="00DF0B9D" w14:paraId="3895536B" w14:textId="77777777" w:rsidTr="00DE475F">
        <w:trPr>
          <w:gridBefore w:val="1"/>
          <w:wBefore w:w="650" w:type="dxa"/>
          <w:cantSplit/>
        </w:trPr>
        <w:tc>
          <w:tcPr>
            <w:tcW w:w="3119" w:type="dxa"/>
          </w:tcPr>
          <w:p w14:paraId="712F5B04" w14:textId="77777777" w:rsidR="00DF0B9D" w:rsidRPr="00A80A12" w:rsidRDefault="00DF0B9D" w:rsidP="00DC5458">
            <w:pPr>
              <w:widowControl w:val="0"/>
              <w:rPr>
                <w:rFonts w:eastAsia="Arial Unicode MS"/>
              </w:rPr>
            </w:pPr>
            <w:r>
              <w:t>El Presidente de la República durará en el ejercicio de sus funciones por el término de ocho años, y no podrá ser reelegido para el período siguiente.</w:t>
            </w:r>
          </w:p>
        </w:tc>
        <w:tc>
          <w:tcPr>
            <w:tcW w:w="3260" w:type="dxa"/>
          </w:tcPr>
          <w:p w14:paraId="40C3A2BD" w14:textId="77777777" w:rsidR="00DF0B9D" w:rsidRDefault="00DF0B9D" w:rsidP="00DC5458">
            <w:pPr>
              <w:widowControl w:val="0"/>
            </w:pPr>
            <w:r>
              <w:t xml:space="preserve">El Presidente de la República durará en el ejercicio de sus funciones por el término de </w:t>
            </w:r>
            <w:r w:rsidRPr="00BD5900">
              <w:rPr>
                <w:iCs/>
              </w:rPr>
              <w:t>seis</w:t>
            </w:r>
            <w:r>
              <w:t xml:space="preserve"> años y no podrá ser reelegido para el período siguiente.</w:t>
            </w:r>
          </w:p>
        </w:tc>
        <w:tc>
          <w:tcPr>
            <w:tcW w:w="7513" w:type="dxa"/>
            <w:gridSpan w:val="2"/>
          </w:tcPr>
          <w:p w14:paraId="2C46F0EC" w14:textId="77777777" w:rsidR="00DF0B9D" w:rsidRDefault="00DF0B9D" w:rsidP="00DC5458">
            <w:pPr>
              <w:widowControl w:val="0"/>
            </w:pPr>
            <w:r w:rsidRPr="00FE6398">
              <w:t>El Presidente de la República durará en el ejercicio de sus funciones por el término de cuatro años y no podrá ser reelegid</w:t>
            </w:r>
            <w:r>
              <w:t>o para el período siguiente.</w:t>
            </w:r>
          </w:p>
        </w:tc>
      </w:tr>
      <w:tr w:rsidR="00074EB8" w14:paraId="74FBD2ED" w14:textId="77777777" w:rsidTr="00DE475F">
        <w:trPr>
          <w:gridBefore w:val="1"/>
          <w:wBefore w:w="650" w:type="dxa"/>
          <w:cantSplit/>
        </w:trPr>
        <w:tc>
          <w:tcPr>
            <w:tcW w:w="8647" w:type="dxa"/>
            <w:gridSpan w:val="3"/>
          </w:tcPr>
          <w:p w14:paraId="53AE06DD" w14:textId="77777777" w:rsidR="00074EB8" w:rsidRDefault="00074EB8" w:rsidP="00DC5458">
            <w:pPr>
              <w:widowControl w:val="0"/>
            </w:pPr>
            <w:r>
              <w:t>El Presidente de la República no podrá salir del territorio nacional por más de treinta días ni en los últimos noventa días de su período, sin acuerdo del Senado.</w:t>
            </w:r>
          </w:p>
        </w:tc>
        <w:tc>
          <w:tcPr>
            <w:tcW w:w="5245" w:type="dxa"/>
          </w:tcPr>
          <w:p w14:paraId="564A21B4" w14:textId="77777777" w:rsidR="00074EB8" w:rsidRDefault="00DD3B51" w:rsidP="00DC5458">
            <w:pPr>
              <w:widowControl w:val="0"/>
            </w:pPr>
            <w:r>
              <w:t>El Presidente de la República no podrá salir del territorio nacional por más de treinta días ni a contar del día señalado en el inciso primero del artículo siguiente.</w:t>
            </w:r>
          </w:p>
        </w:tc>
      </w:tr>
      <w:tr w:rsidR="00A80A12" w14:paraId="1D327E6A" w14:textId="77777777" w:rsidTr="00DE475F">
        <w:trPr>
          <w:gridBefore w:val="1"/>
          <w:wBefore w:w="650" w:type="dxa"/>
          <w:cantSplit/>
        </w:trPr>
        <w:tc>
          <w:tcPr>
            <w:tcW w:w="13892" w:type="dxa"/>
            <w:gridSpan w:val="4"/>
          </w:tcPr>
          <w:p w14:paraId="7BD7B472" w14:textId="77777777" w:rsidR="007613ED" w:rsidRDefault="00A80A12" w:rsidP="00E9168D">
            <w:pPr>
              <w:widowControl w:val="0"/>
            </w:pPr>
            <w:r>
              <w:t>En todo caso, el Presidente de la República comunicará con la debida anticipación al Senado su decisión de ausentarse del territorio y los motivos que la justifican.</w:t>
            </w:r>
          </w:p>
        </w:tc>
      </w:tr>
    </w:tbl>
    <w:p w14:paraId="35286BDF" w14:textId="77777777" w:rsidR="00C33CBD" w:rsidRDefault="00C33CBD" w:rsidP="00DC5458">
      <w:pPr>
        <w:widowControl w:val="0"/>
      </w:pPr>
    </w:p>
    <w:p w14:paraId="6ABF08CD" w14:textId="77777777" w:rsidR="009A07D5" w:rsidRDefault="009A07D5" w:rsidP="00DC5458">
      <w:pPr>
        <w:widowControl w:val="0"/>
      </w:pPr>
    </w:p>
    <w:p w14:paraId="3DC1828E" w14:textId="77777777" w:rsidR="009A07D5" w:rsidRDefault="009A07D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6"/>
        <w:gridCol w:w="2758"/>
        <w:gridCol w:w="1772"/>
        <w:gridCol w:w="2410"/>
        <w:gridCol w:w="2835"/>
        <w:gridCol w:w="4111"/>
      </w:tblGrid>
      <w:tr w:rsidR="00DD3B51" w:rsidRPr="00856904" w14:paraId="15938B0D" w14:textId="77777777" w:rsidTr="008A754C">
        <w:trPr>
          <w:gridBefore w:val="1"/>
          <w:wBefore w:w="656" w:type="dxa"/>
          <w:cantSplit/>
        </w:trPr>
        <w:tc>
          <w:tcPr>
            <w:tcW w:w="2758" w:type="dxa"/>
            <w:tcBorders>
              <w:top w:val="nil"/>
              <w:bottom w:val="single" w:sz="48" w:space="0" w:color="FFFFFF"/>
              <w:right w:val="nil"/>
            </w:tcBorders>
          </w:tcPr>
          <w:p w14:paraId="43BA5282" w14:textId="77777777" w:rsidR="00DD3B51" w:rsidRPr="00856904" w:rsidRDefault="00DD3B51" w:rsidP="00856904">
            <w:pPr>
              <w:jc w:val="center"/>
              <w:rPr>
                <w:b/>
              </w:rPr>
            </w:pPr>
            <w:r w:rsidRPr="00856904">
              <w:rPr>
                <w:b/>
              </w:rPr>
              <w:lastRenderedPageBreak/>
              <w:t>Original</w:t>
            </w:r>
          </w:p>
        </w:tc>
        <w:tc>
          <w:tcPr>
            <w:tcW w:w="1772" w:type="dxa"/>
            <w:tcBorders>
              <w:top w:val="nil"/>
              <w:left w:val="nil"/>
              <w:bottom w:val="single" w:sz="48" w:space="0" w:color="FFFFFF"/>
              <w:right w:val="nil"/>
            </w:tcBorders>
          </w:tcPr>
          <w:p w14:paraId="5DFC25A8" w14:textId="77777777" w:rsidR="00DD3B51" w:rsidRPr="00856904" w:rsidRDefault="00DD3B51" w:rsidP="00856904">
            <w:pPr>
              <w:jc w:val="center"/>
              <w:rPr>
                <w:b/>
              </w:rPr>
            </w:pPr>
            <w:r w:rsidRPr="00856904">
              <w:rPr>
                <w:b/>
              </w:rPr>
              <w:t>Frei – Ley 19.643 (5/11/99)</w:t>
            </w:r>
          </w:p>
        </w:tc>
        <w:tc>
          <w:tcPr>
            <w:tcW w:w="2410" w:type="dxa"/>
            <w:tcBorders>
              <w:top w:val="nil"/>
              <w:left w:val="nil"/>
              <w:bottom w:val="single" w:sz="48" w:space="0" w:color="FFFFFF"/>
              <w:right w:val="nil"/>
            </w:tcBorders>
          </w:tcPr>
          <w:p w14:paraId="2D3D9578" w14:textId="77777777" w:rsidR="00DD3B51" w:rsidRPr="00856904" w:rsidRDefault="00DD3B51" w:rsidP="00856904">
            <w:pPr>
              <w:jc w:val="center"/>
              <w:rPr>
                <w:b/>
              </w:rPr>
            </w:pPr>
            <w:r w:rsidRPr="00856904">
              <w:rPr>
                <w:b/>
              </w:rPr>
              <w:t xml:space="preserve">Lagos – </w:t>
            </w:r>
            <w:r w:rsidRPr="006B2205">
              <w:rPr>
                <w:b/>
              </w:rPr>
              <w:t>Ley 20.050 (26/08/05) - DS 100 (17/09/05)</w:t>
            </w:r>
          </w:p>
        </w:tc>
        <w:tc>
          <w:tcPr>
            <w:tcW w:w="2835" w:type="dxa"/>
            <w:tcBorders>
              <w:top w:val="nil"/>
              <w:left w:val="nil"/>
              <w:bottom w:val="single" w:sz="48" w:space="0" w:color="FFFFFF"/>
              <w:right w:val="nil"/>
            </w:tcBorders>
          </w:tcPr>
          <w:p w14:paraId="2E9BE49A" w14:textId="77777777" w:rsidR="00DD3B51" w:rsidRPr="00856904" w:rsidRDefault="00DD3B51" w:rsidP="002738EB">
            <w:pPr>
              <w:jc w:val="center"/>
              <w:rPr>
                <w:b/>
              </w:rPr>
            </w:pPr>
            <w:r>
              <w:rPr>
                <w:b/>
              </w:rPr>
              <w:t>Bachelet</w:t>
            </w:r>
            <w:r w:rsidRPr="00856904">
              <w:rPr>
                <w:b/>
              </w:rPr>
              <w:t xml:space="preserve"> – </w:t>
            </w:r>
            <w:r>
              <w:rPr>
                <w:b/>
              </w:rPr>
              <w:t>Ley 20.3</w:t>
            </w:r>
            <w:r w:rsidRPr="006B2205">
              <w:rPr>
                <w:b/>
              </w:rPr>
              <w:t>5</w:t>
            </w:r>
            <w:r>
              <w:rPr>
                <w:b/>
              </w:rPr>
              <w:t>4</w:t>
            </w:r>
            <w:r w:rsidRPr="006B2205">
              <w:rPr>
                <w:b/>
              </w:rPr>
              <w:t xml:space="preserve"> (</w:t>
            </w:r>
            <w:r>
              <w:rPr>
                <w:b/>
              </w:rPr>
              <w:t>1</w:t>
            </w:r>
            <w:r w:rsidRPr="006B2205">
              <w:rPr>
                <w:b/>
              </w:rPr>
              <w:t>2/0</w:t>
            </w:r>
            <w:r>
              <w:rPr>
                <w:b/>
              </w:rPr>
              <w:t>6</w:t>
            </w:r>
            <w:r w:rsidRPr="006B2205">
              <w:rPr>
                <w:b/>
              </w:rPr>
              <w:t>/0</w:t>
            </w:r>
            <w:r>
              <w:rPr>
                <w:b/>
              </w:rPr>
              <w:t>9</w:t>
            </w:r>
            <w:r w:rsidRPr="006B2205">
              <w:rPr>
                <w:b/>
              </w:rPr>
              <w:t>)</w:t>
            </w:r>
          </w:p>
        </w:tc>
        <w:tc>
          <w:tcPr>
            <w:tcW w:w="4111" w:type="dxa"/>
            <w:tcBorders>
              <w:top w:val="nil"/>
              <w:left w:val="nil"/>
              <w:bottom w:val="single" w:sz="48" w:space="0" w:color="FFFFFF"/>
              <w:right w:val="nil"/>
            </w:tcBorders>
          </w:tcPr>
          <w:p w14:paraId="2D9DB0C7" w14:textId="77777777" w:rsidR="00DD3B51" w:rsidRPr="00856904" w:rsidRDefault="00DD3B51" w:rsidP="002738EB">
            <w:pPr>
              <w:jc w:val="center"/>
              <w:rPr>
                <w:b/>
              </w:rPr>
            </w:pPr>
            <w:r>
              <w:rPr>
                <w:b/>
              </w:rPr>
              <w:t>Piñera – Ley 20.515 (4/07/11)</w:t>
            </w:r>
          </w:p>
        </w:tc>
      </w:tr>
      <w:tr w:rsidR="00DD3B51" w14:paraId="4D4AA44B" w14:textId="77777777" w:rsidTr="008A754C">
        <w:trPr>
          <w:cantSplit/>
        </w:trPr>
        <w:tc>
          <w:tcPr>
            <w:tcW w:w="3414" w:type="dxa"/>
            <w:gridSpan w:val="2"/>
          </w:tcPr>
          <w:p w14:paraId="584A3382" w14:textId="77777777" w:rsidR="00DD3B51" w:rsidRDefault="00DD3B51" w:rsidP="00A80A12">
            <w:pPr>
              <w:pStyle w:val="Artculo"/>
            </w:pPr>
            <w:r>
              <w:rPr>
                <w:b/>
              </w:rPr>
              <w:t>Art. 26</w:t>
            </w:r>
            <w:r>
              <w:rPr>
                <w:b/>
              </w:rPr>
              <w:tab/>
            </w:r>
            <w:r>
              <w:t>El Presidente será elegido en votación directa y</w:t>
            </w:r>
            <w:r>
              <w:rPr>
                <w:rFonts w:eastAsia="Arial Unicode MS"/>
              </w:rPr>
              <w:t xml:space="preserve"> </w:t>
            </w:r>
            <w:r>
              <w:t>por mayoría absoluta de los sufragios válidamente emitidos. La</w:t>
            </w:r>
            <w:r>
              <w:rPr>
                <w:rFonts w:eastAsia="Arial Unicode MS"/>
              </w:rPr>
              <w:t xml:space="preserve"> </w:t>
            </w:r>
            <w:r>
              <w:t>elección se realizará, en la forma que determine la ley, noventa días antes de aquel en que deba cesar en el cargo el que esté en</w:t>
            </w:r>
            <w:r>
              <w:rPr>
                <w:rFonts w:eastAsia="Arial Unicode MS"/>
              </w:rPr>
              <w:t xml:space="preserve"> </w:t>
            </w:r>
            <w:r>
              <w:t>funciones.</w:t>
            </w:r>
          </w:p>
        </w:tc>
        <w:tc>
          <w:tcPr>
            <w:tcW w:w="1772" w:type="dxa"/>
          </w:tcPr>
          <w:p w14:paraId="31A6EE80" w14:textId="77777777" w:rsidR="00DD3B51" w:rsidRDefault="00DD3B51" w:rsidP="00DC5458">
            <w:pPr>
              <w:widowControl w:val="0"/>
            </w:pPr>
            <w:r>
              <w:t xml:space="preserve">El Presidente </w:t>
            </w:r>
            <w:r w:rsidRPr="00BD5900">
              <w:rPr>
                <w:iCs/>
              </w:rPr>
              <w:t>de la República</w:t>
            </w:r>
            <w:r>
              <w:t xml:space="preserve"> será elegido en votación directa y por mayoría absoluta de los sufragios válidamente emitidos. La elección se realizará, en la forma que determine la ley, noventa días antes de aquel en que deba cesar en el cargo el que esté en funciones.</w:t>
            </w:r>
          </w:p>
        </w:tc>
        <w:tc>
          <w:tcPr>
            <w:tcW w:w="2410" w:type="dxa"/>
          </w:tcPr>
          <w:p w14:paraId="6C186A08" w14:textId="77777777" w:rsidR="00DD3B51" w:rsidRDefault="00DD3B51" w:rsidP="00DC5458">
            <w:pPr>
              <w:widowControl w:val="0"/>
            </w:pPr>
            <w:r>
              <w:t>El Presidente de la República será elegido en votación directa y</w:t>
            </w:r>
            <w:r>
              <w:rPr>
                <w:rFonts w:eastAsia="Arial Unicode MS"/>
              </w:rPr>
              <w:t xml:space="preserve"> </w:t>
            </w:r>
            <w:r>
              <w:t xml:space="preserve">por mayoría absoluta de los sufragios válidamente emitidos. </w:t>
            </w:r>
            <w:r w:rsidRPr="00E60DA7">
              <w:t>La elección se efectuará conjuntamente con la de parlamentarios, en la forma que determine la ley orgánica constitucional respectiva, noventa días antes de aquél en que deba cesar en el cargo el que esté en funciones</w:t>
            </w:r>
            <w:r>
              <w:t>.</w:t>
            </w:r>
          </w:p>
        </w:tc>
        <w:tc>
          <w:tcPr>
            <w:tcW w:w="2835" w:type="dxa"/>
          </w:tcPr>
          <w:p w14:paraId="7FA8A452" w14:textId="77777777" w:rsidR="00DD3B51" w:rsidRDefault="00DD3B51" w:rsidP="00DC5458">
            <w:pPr>
              <w:widowControl w:val="0"/>
            </w:pPr>
            <w:r>
              <w:t>El Presidente de la República será elegido en votación directa y</w:t>
            </w:r>
            <w:r>
              <w:rPr>
                <w:rFonts w:eastAsia="Arial Unicode MS"/>
              </w:rPr>
              <w:t xml:space="preserve"> </w:t>
            </w:r>
            <w:r>
              <w:t xml:space="preserve">por mayoría absoluta de los sufragios válidamente emitidos. </w:t>
            </w:r>
            <w:r w:rsidRPr="00E60DA7">
              <w:t>La elección se efectuará conjuntamente con la de parlamentarios, en la forma que determine la ley orgánica constitucional respectiva, noventa días antes de aquél en que deba cesar en el cargo el que esté en funciones</w:t>
            </w:r>
            <w:r>
              <w:t xml:space="preserve">, </w:t>
            </w:r>
            <w:r w:rsidRPr="002738EB">
              <w:t>si ese día correspondiere a un domingo. Si así no fuere, ella se realizará el domingo inmediatamente siguiente.</w:t>
            </w:r>
          </w:p>
        </w:tc>
        <w:tc>
          <w:tcPr>
            <w:tcW w:w="4111" w:type="dxa"/>
          </w:tcPr>
          <w:p w14:paraId="03B4E1E4" w14:textId="77777777" w:rsidR="00DD3B51" w:rsidRDefault="00DD3B51" w:rsidP="0075042C">
            <w:pPr>
              <w:widowControl w:val="0"/>
            </w:pPr>
            <w:r>
              <w:t>El Presidente de la República será elegido en votación directa y</w:t>
            </w:r>
            <w:r>
              <w:rPr>
                <w:rFonts w:eastAsia="Arial Unicode MS"/>
              </w:rPr>
              <w:t xml:space="preserve"> </w:t>
            </w:r>
            <w:r>
              <w:t xml:space="preserve">por mayoría absoluta de los sufragios válidamente emitidos. </w:t>
            </w:r>
            <w:r w:rsidRPr="00E60DA7">
              <w:t xml:space="preserve">La elección se efectuará conjuntamente con la de parlamentarios, en la forma que determine la ley orgánica constitucional respectiva, </w:t>
            </w:r>
            <w:r>
              <w:t>el tercer domingo de noviembre del año anterior a aquel en que deba cesar en el cargo el que esté en funciones</w:t>
            </w:r>
            <w:r w:rsidRPr="002738EB">
              <w:t>.</w:t>
            </w:r>
          </w:p>
        </w:tc>
      </w:tr>
      <w:tr w:rsidR="00DD3B51" w14:paraId="3ADE6FA8" w14:textId="77777777" w:rsidTr="00DE475F">
        <w:trPr>
          <w:gridBefore w:val="1"/>
          <w:wBefore w:w="656" w:type="dxa"/>
          <w:cantSplit/>
        </w:trPr>
        <w:tc>
          <w:tcPr>
            <w:tcW w:w="2758" w:type="dxa"/>
          </w:tcPr>
          <w:p w14:paraId="438DC17D" w14:textId="77777777" w:rsidR="00DD3B51" w:rsidRDefault="00DD3B51" w:rsidP="00DC5458">
            <w:pPr>
              <w:widowControl w:val="0"/>
            </w:pPr>
            <w:r>
              <w:t>Si a la elección de Presidente se presentaren más de dos</w:t>
            </w:r>
            <w:r>
              <w:rPr>
                <w:rFonts w:eastAsia="Arial Unicode MS"/>
              </w:rPr>
              <w:t xml:space="preserve"> </w:t>
            </w:r>
            <w:r>
              <w:t>candidatos y ninguno de ellos obtuviere más de la mitad de los</w:t>
            </w:r>
            <w:r>
              <w:rPr>
                <w:rFonts w:eastAsia="Arial Unicode MS"/>
              </w:rPr>
              <w:t xml:space="preserve"> </w:t>
            </w:r>
            <w:r>
              <w:t>sufragios válidamente emitidos, se procederá a una nueva elección</w:t>
            </w:r>
            <w:r>
              <w:rPr>
                <w:rFonts w:eastAsia="Arial Unicode MS"/>
              </w:rPr>
              <w:t xml:space="preserve"> </w:t>
            </w:r>
            <w:r>
              <w:t>que se verificará, en la forma que determine la ley, quince días</w:t>
            </w:r>
            <w:r>
              <w:rPr>
                <w:rFonts w:eastAsia="Arial Unicode MS"/>
              </w:rPr>
              <w:t xml:space="preserve"> </w:t>
            </w:r>
            <w:r>
              <w:t>después, de que el Tribunal Calificador, dentro del plazo</w:t>
            </w:r>
            <w:r>
              <w:rPr>
                <w:rFonts w:eastAsia="Arial Unicode MS"/>
              </w:rPr>
              <w:t xml:space="preserve"> </w:t>
            </w:r>
            <w:r>
              <w:t>señalado en el artículo siguiente, haga la correspondiente</w:t>
            </w:r>
            <w:r>
              <w:rPr>
                <w:rFonts w:eastAsia="Arial Unicode MS"/>
              </w:rPr>
              <w:t xml:space="preserve"> </w:t>
            </w:r>
            <w:r>
              <w:t>declaración. Esta elección se circunscribirá a los dos candidatos</w:t>
            </w:r>
            <w:r>
              <w:rPr>
                <w:rFonts w:eastAsia="Arial Unicode MS"/>
              </w:rPr>
              <w:t xml:space="preserve"> </w:t>
            </w:r>
            <w:r>
              <w:t>que hubieren obtenido las más altas mayorías relativas.</w:t>
            </w:r>
          </w:p>
        </w:tc>
        <w:tc>
          <w:tcPr>
            <w:tcW w:w="7017" w:type="dxa"/>
            <w:gridSpan w:val="3"/>
          </w:tcPr>
          <w:p w14:paraId="3044B5FF" w14:textId="77777777" w:rsidR="00DD3B51" w:rsidRDefault="00DD3B51" w:rsidP="00DC5458">
            <w:pPr>
              <w:widowControl w:val="0"/>
            </w:pPr>
            <w:r>
              <w:t xml:space="preserve">Si a la elección de Presidente </w:t>
            </w:r>
            <w:r w:rsidRPr="00BD5900">
              <w:rPr>
                <w:iCs/>
              </w:rPr>
              <w:t>de la República</w:t>
            </w:r>
            <w:r>
              <w:t xml:space="preserve"> se presentaren más de dos candidatos y ninguno de ellos obtuviere más de la mitad de los sufragios válidamente emitidos, se procederá a una </w:t>
            </w:r>
            <w:r w:rsidRPr="00BD5900">
              <w:rPr>
                <w:iCs/>
              </w:rPr>
              <w:t>segunda votación que se circunscribirá a los candidatos que hayan obtenido las dos más altas mayorías relativas y en ella resultará electo aquel de los candidatos que obtenga el mayor número de sufragios. Esta nueva votación se verificará, en la forma que determine la ley, el trigésimo día después de efectuada la primera, si ese día correspondiere a un domingo. Si así no fuere, ella se realizará el domingo inmediatamente siguiente al referido trigésimo día.</w:t>
            </w:r>
          </w:p>
        </w:tc>
        <w:tc>
          <w:tcPr>
            <w:tcW w:w="4111" w:type="dxa"/>
          </w:tcPr>
          <w:p w14:paraId="5706CC74" w14:textId="77777777" w:rsidR="00DD3B51" w:rsidRDefault="00DD3B51" w:rsidP="0075042C">
            <w:pPr>
              <w:widowControl w:val="0"/>
            </w:pPr>
            <w:r>
              <w:t xml:space="preserve">Si a la elección de Presidente </w:t>
            </w:r>
            <w:r w:rsidRPr="00BD5900">
              <w:rPr>
                <w:iCs/>
              </w:rPr>
              <w:t>de la República</w:t>
            </w:r>
            <w:r>
              <w:t xml:space="preserve"> se presentaren más de dos candidatos y ninguno de ellos obtuviere más de la mitad de los sufragios válidamente emitidos, se procederá a una </w:t>
            </w:r>
            <w:r w:rsidRPr="00BD5900">
              <w:rPr>
                <w:iCs/>
              </w:rPr>
              <w:t xml:space="preserve">segunda votación que se circunscribirá a los candidatos que hayan obtenido las dos más altas mayorías relativas y en ella resultará electo aquel de los candidatos que obtenga el mayor número de sufragios. Esta nueva votación se verificará, en la forma que determine la ley, </w:t>
            </w:r>
            <w:r>
              <w:t>el cuarto domingo después de efectuada la primera</w:t>
            </w:r>
            <w:r w:rsidRPr="00BD5900">
              <w:rPr>
                <w:iCs/>
              </w:rPr>
              <w:t>.</w:t>
            </w:r>
          </w:p>
        </w:tc>
      </w:tr>
      <w:tr w:rsidR="00DD3B51" w14:paraId="5F8BA565" w14:textId="77777777" w:rsidTr="00DE475F">
        <w:trPr>
          <w:gridBefore w:val="1"/>
          <w:wBefore w:w="656" w:type="dxa"/>
          <w:cantSplit/>
        </w:trPr>
        <w:tc>
          <w:tcPr>
            <w:tcW w:w="13886" w:type="dxa"/>
            <w:gridSpan w:val="5"/>
            <w:shd w:val="clear" w:color="auto" w:fill="auto"/>
          </w:tcPr>
          <w:p w14:paraId="026E60FE" w14:textId="77777777" w:rsidR="00DD3B51" w:rsidRDefault="00DD3B51" w:rsidP="00DC5458">
            <w:pPr>
              <w:widowControl w:val="0"/>
            </w:pPr>
            <w:r>
              <w:t>Para los efectos de lo dispuesto en los dos incisos precedentes, los votos en blanco y los nulos se considerarán como no emitidos.</w:t>
            </w:r>
          </w:p>
        </w:tc>
      </w:tr>
      <w:tr w:rsidR="00DD3B51" w14:paraId="787ABCFF" w14:textId="77777777" w:rsidTr="008A754C">
        <w:trPr>
          <w:gridBefore w:val="1"/>
          <w:wBefore w:w="656" w:type="dxa"/>
          <w:cantSplit/>
          <w:trHeight w:val="120"/>
        </w:trPr>
        <w:tc>
          <w:tcPr>
            <w:tcW w:w="4530" w:type="dxa"/>
            <w:gridSpan w:val="2"/>
            <w:shd w:val="clear" w:color="auto" w:fill="auto"/>
          </w:tcPr>
          <w:p w14:paraId="0B550B95" w14:textId="77777777" w:rsidR="00DD3B51" w:rsidRDefault="00DD3B51" w:rsidP="00DC5458">
            <w:pPr>
              <w:widowControl w:val="0"/>
            </w:pPr>
          </w:p>
        </w:tc>
        <w:tc>
          <w:tcPr>
            <w:tcW w:w="5245" w:type="dxa"/>
            <w:gridSpan w:val="2"/>
            <w:tcBorders>
              <w:top w:val="dashed" w:sz="4" w:space="0" w:color="808080"/>
              <w:bottom w:val="nil"/>
            </w:tcBorders>
          </w:tcPr>
          <w:p w14:paraId="58AA0F38" w14:textId="77777777" w:rsidR="00DD3B51" w:rsidRPr="00C10F65" w:rsidRDefault="00DD3B51" w:rsidP="00DC5458">
            <w:pPr>
              <w:widowControl w:val="0"/>
            </w:pPr>
            <w:r w:rsidRPr="00C10F65">
              <w:t>En caso de muerte de uno o de ambos candidatos a que se refiere el inciso segundo, el Presidente de la República convocará a una nueva elección dentro del plazo de treinta días, contado desde la fecha del deceso. La elección se celebrará el domingo más cercano al nonagésimo día posterior a la convocatoria.</w:t>
            </w:r>
          </w:p>
        </w:tc>
        <w:tc>
          <w:tcPr>
            <w:tcW w:w="4111" w:type="dxa"/>
            <w:tcBorders>
              <w:top w:val="dashed" w:sz="4" w:space="0" w:color="808080"/>
              <w:bottom w:val="nil"/>
            </w:tcBorders>
          </w:tcPr>
          <w:p w14:paraId="0F16CB1C" w14:textId="77777777" w:rsidR="00DD3B51" w:rsidRPr="00C10F65" w:rsidRDefault="00DD3B51" w:rsidP="00DD3B51">
            <w:pPr>
              <w:widowControl w:val="0"/>
            </w:pPr>
            <w:r w:rsidRPr="00C10F65">
              <w:t xml:space="preserve">En caso de muerte de uno o de ambos candidatos a que se refiere el inciso segundo, el Presidente de la República convocará a una nueva elección dentro del plazo de </w:t>
            </w:r>
            <w:r>
              <w:t>diez</w:t>
            </w:r>
            <w:r w:rsidRPr="00C10F65">
              <w:t xml:space="preserve"> días, contado desde la fecha del deceso. La elección se celebrará </w:t>
            </w:r>
            <w:r w:rsidR="0075042C">
              <w:t>noventa días después de la convocatoria si ese día correspondiere a un domingo. Si así no fuere, ella se realizará el domingo inmediatamente siguiente</w:t>
            </w:r>
            <w:r w:rsidRPr="00C10F65">
              <w:t>.</w:t>
            </w:r>
          </w:p>
        </w:tc>
      </w:tr>
      <w:tr w:rsidR="00DD3B51" w14:paraId="2DEAD49D" w14:textId="77777777" w:rsidTr="008A754C">
        <w:trPr>
          <w:gridBefore w:val="1"/>
          <w:wBefore w:w="656" w:type="dxa"/>
          <w:cantSplit/>
          <w:trHeight w:val="120"/>
        </w:trPr>
        <w:tc>
          <w:tcPr>
            <w:tcW w:w="4530" w:type="dxa"/>
            <w:gridSpan w:val="2"/>
            <w:shd w:val="clear" w:color="auto" w:fill="auto"/>
          </w:tcPr>
          <w:p w14:paraId="17B17BF3" w14:textId="77777777" w:rsidR="00DD3B51" w:rsidRDefault="00DD3B51" w:rsidP="00DC5458">
            <w:pPr>
              <w:widowControl w:val="0"/>
            </w:pPr>
          </w:p>
        </w:tc>
        <w:tc>
          <w:tcPr>
            <w:tcW w:w="9356" w:type="dxa"/>
            <w:gridSpan w:val="3"/>
            <w:tcBorders>
              <w:top w:val="nil"/>
              <w:bottom w:val="nil"/>
            </w:tcBorders>
          </w:tcPr>
          <w:p w14:paraId="0EECCFC1" w14:textId="77777777" w:rsidR="00DD3B51" w:rsidRPr="00C10F65" w:rsidRDefault="00DD3B51" w:rsidP="00DC5458">
            <w:pPr>
              <w:widowControl w:val="0"/>
            </w:pPr>
            <w:r w:rsidRPr="00C10F65">
              <w:t>Si expirase el mandato del Presidente de la República en ejercicio antes de la fecha de asunción del Presidente que se elija en conformidad al inciso anterior, se aplicará, en lo pertinente, la norma contenida en el inciso primero del artículo 28.</w:t>
            </w:r>
          </w:p>
        </w:tc>
      </w:tr>
    </w:tbl>
    <w:p w14:paraId="24EB590A" w14:textId="77777777" w:rsidR="00065921" w:rsidRDefault="00065921"/>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6"/>
        <w:gridCol w:w="4105"/>
        <w:gridCol w:w="2410"/>
        <w:gridCol w:w="2410"/>
        <w:gridCol w:w="4961"/>
      </w:tblGrid>
      <w:tr w:rsidR="00065921" w14:paraId="18C5F70E" w14:textId="77777777" w:rsidTr="008A754C">
        <w:trPr>
          <w:gridBefore w:val="1"/>
          <w:wBefore w:w="656" w:type="dxa"/>
          <w:cantSplit/>
        </w:trPr>
        <w:tc>
          <w:tcPr>
            <w:tcW w:w="4105" w:type="dxa"/>
            <w:tcBorders>
              <w:top w:val="nil"/>
              <w:bottom w:val="single" w:sz="48" w:space="0" w:color="FFFFFF"/>
              <w:right w:val="nil"/>
            </w:tcBorders>
          </w:tcPr>
          <w:p w14:paraId="73C38B7A" w14:textId="77777777" w:rsidR="00065921" w:rsidRPr="00E57D75" w:rsidRDefault="00065921" w:rsidP="00E57D75">
            <w:pPr>
              <w:jc w:val="center"/>
            </w:pPr>
            <w:r w:rsidRPr="00E57D75">
              <w:rPr>
                <w:b/>
              </w:rPr>
              <w:t>Original</w:t>
            </w:r>
          </w:p>
        </w:tc>
        <w:tc>
          <w:tcPr>
            <w:tcW w:w="2410" w:type="dxa"/>
            <w:tcBorders>
              <w:top w:val="nil"/>
              <w:left w:val="nil"/>
              <w:bottom w:val="single" w:sz="48" w:space="0" w:color="FFFFFF"/>
              <w:right w:val="nil"/>
            </w:tcBorders>
          </w:tcPr>
          <w:p w14:paraId="2FCAC606" w14:textId="77777777" w:rsidR="00065921" w:rsidRPr="00856904" w:rsidRDefault="00065921" w:rsidP="00856904">
            <w:pPr>
              <w:jc w:val="center"/>
              <w:rPr>
                <w:b/>
              </w:rPr>
            </w:pPr>
            <w:r w:rsidRPr="00856904">
              <w:rPr>
                <w:b/>
              </w:rPr>
              <w:t>Frei – Ley 19.643 (5/11/99)</w:t>
            </w:r>
          </w:p>
        </w:tc>
        <w:tc>
          <w:tcPr>
            <w:tcW w:w="2410" w:type="dxa"/>
            <w:tcBorders>
              <w:top w:val="nil"/>
              <w:left w:val="nil"/>
              <w:bottom w:val="single" w:sz="48" w:space="0" w:color="FFFFFF"/>
              <w:right w:val="nil"/>
            </w:tcBorders>
          </w:tcPr>
          <w:p w14:paraId="111BB404" w14:textId="77777777" w:rsidR="00065921" w:rsidRPr="00856904" w:rsidRDefault="00065921" w:rsidP="00A9505E">
            <w:pPr>
              <w:jc w:val="center"/>
              <w:rPr>
                <w:b/>
              </w:rPr>
            </w:pPr>
            <w:r>
              <w:rPr>
                <w:b/>
              </w:rPr>
              <w:t>Bachelet</w:t>
            </w:r>
            <w:r w:rsidRPr="00856904">
              <w:rPr>
                <w:b/>
              </w:rPr>
              <w:t xml:space="preserve"> – </w:t>
            </w:r>
            <w:r>
              <w:rPr>
                <w:b/>
              </w:rPr>
              <w:t>Ley 20.3</w:t>
            </w:r>
            <w:r w:rsidRPr="006B2205">
              <w:rPr>
                <w:b/>
              </w:rPr>
              <w:t>5</w:t>
            </w:r>
            <w:r>
              <w:rPr>
                <w:b/>
              </w:rPr>
              <w:t>4</w:t>
            </w:r>
            <w:r w:rsidRPr="006B2205">
              <w:rPr>
                <w:b/>
              </w:rPr>
              <w:t xml:space="preserve"> (</w:t>
            </w:r>
            <w:r>
              <w:rPr>
                <w:b/>
              </w:rPr>
              <w:t>1</w:t>
            </w:r>
            <w:r w:rsidRPr="006B2205">
              <w:rPr>
                <w:b/>
              </w:rPr>
              <w:t>2/0</w:t>
            </w:r>
            <w:r>
              <w:rPr>
                <w:b/>
              </w:rPr>
              <w:t>6</w:t>
            </w:r>
            <w:r w:rsidRPr="006B2205">
              <w:rPr>
                <w:b/>
              </w:rPr>
              <w:t>/0</w:t>
            </w:r>
            <w:r>
              <w:rPr>
                <w:b/>
              </w:rPr>
              <w:t>9</w:t>
            </w:r>
            <w:r w:rsidRPr="006B2205">
              <w:rPr>
                <w:b/>
              </w:rPr>
              <w:t>)</w:t>
            </w:r>
          </w:p>
        </w:tc>
        <w:tc>
          <w:tcPr>
            <w:tcW w:w="4961" w:type="dxa"/>
            <w:tcBorders>
              <w:top w:val="nil"/>
              <w:left w:val="nil"/>
              <w:bottom w:val="single" w:sz="48" w:space="0" w:color="FFFFFF"/>
              <w:right w:val="nil"/>
            </w:tcBorders>
          </w:tcPr>
          <w:p w14:paraId="6ED5BD24" w14:textId="77777777" w:rsidR="00065921" w:rsidRPr="00856904" w:rsidRDefault="00065921" w:rsidP="00A9505E">
            <w:pPr>
              <w:jc w:val="center"/>
              <w:rPr>
                <w:b/>
              </w:rPr>
            </w:pPr>
            <w:r>
              <w:rPr>
                <w:b/>
              </w:rPr>
              <w:t>Piñera – Ley 20.515 (4/07/11)</w:t>
            </w:r>
          </w:p>
        </w:tc>
      </w:tr>
      <w:tr w:rsidR="00065921" w14:paraId="334C734B" w14:textId="77777777" w:rsidTr="008A754C">
        <w:trPr>
          <w:cantSplit/>
        </w:trPr>
        <w:tc>
          <w:tcPr>
            <w:tcW w:w="4761" w:type="dxa"/>
            <w:gridSpan w:val="2"/>
          </w:tcPr>
          <w:p w14:paraId="7DA399FE" w14:textId="77777777" w:rsidR="00065921" w:rsidRDefault="00065921" w:rsidP="00A80A12">
            <w:pPr>
              <w:pStyle w:val="Artculo"/>
            </w:pPr>
            <w:r>
              <w:rPr>
                <w:b/>
              </w:rPr>
              <w:t>Art. 27</w:t>
            </w:r>
            <w:r>
              <w:rPr>
                <w:b/>
              </w:rPr>
              <w:tab/>
            </w:r>
            <w:r>
              <w:t>El proceso de calificación de la elección</w:t>
            </w:r>
            <w:r>
              <w:rPr>
                <w:rFonts w:eastAsia="Arial Unicode MS"/>
              </w:rPr>
              <w:t xml:space="preserve"> </w:t>
            </w:r>
            <w:r>
              <w:t>presidencial deberá quedar concluido dentro de los cuarenta días</w:t>
            </w:r>
            <w:r>
              <w:rPr>
                <w:rFonts w:eastAsia="Arial Unicode MS"/>
              </w:rPr>
              <w:t xml:space="preserve"> </w:t>
            </w:r>
            <w:r>
              <w:t>siguientes a la primera elección o de los veinticinco días</w:t>
            </w:r>
            <w:r>
              <w:rPr>
                <w:rFonts w:eastAsia="Arial Unicode MS"/>
              </w:rPr>
              <w:t xml:space="preserve"> </w:t>
            </w:r>
            <w:r>
              <w:t>siguientes a la segunda.</w:t>
            </w:r>
          </w:p>
        </w:tc>
        <w:tc>
          <w:tcPr>
            <w:tcW w:w="4820" w:type="dxa"/>
            <w:gridSpan w:val="2"/>
          </w:tcPr>
          <w:p w14:paraId="0857912D" w14:textId="77777777" w:rsidR="00065921" w:rsidRDefault="00065921" w:rsidP="00DC5458">
            <w:pPr>
              <w:widowControl w:val="0"/>
            </w:pPr>
            <w:r>
              <w:t xml:space="preserve">El proceso de calificación de la elección presidencial deberá quedar concluido dentro de los </w:t>
            </w:r>
            <w:r w:rsidRPr="00BD5900">
              <w:rPr>
                <w:iCs/>
              </w:rPr>
              <w:t>quince días siguientes a la primera o segunda votación, según corresponda.</w:t>
            </w:r>
          </w:p>
        </w:tc>
        <w:tc>
          <w:tcPr>
            <w:tcW w:w="4961" w:type="dxa"/>
          </w:tcPr>
          <w:p w14:paraId="22690E0B" w14:textId="77777777" w:rsidR="00065921" w:rsidRDefault="00065921" w:rsidP="000B3F12">
            <w:pPr>
              <w:widowControl w:val="0"/>
            </w:pPr>
            <w:r>
              <w:t>El proceso de calificación de la elección presidencial deberá quedar concluido dentro de los quince días siguientes tratándose de la primera votación o dentro de los treinta días siguientes tratándose de la segunda votación</w:t>
            </w:r>
            <w:r w:rsidRPr="00BD5900">
              <w:rPr>
                <w:iCs/>
              </w:rPr>
              <w:t>.</w:t>
            </w:r>
          </w:p>
        </w:tc>
      </w:tr>
      <w:tr w:rsidR="00065921" w14:paraId="0B72804E" w14:textId="77777777" w:rsidTr="008A754C">
        <w:trPr>
          <w:gridBefore w:val="1"/>
          <w:wBefore w:w="656" w:type="dxa"/>
          <w:cantSplit/>
        </w:trPr>
        <w:tc>
          <w:tcPr>
            <w:tcW w:w="13886" w:type="dxa"/>
            <w:gridSpan w:val="4"/>
          </w:tcPr>
          <w:p w14:paraId="16EFE009" w14:textId="77777777" w:rsidR="00065921" w:rsidRDefault="00065921" w:rsidP="00DC5458">
            <w:pPr>
              <w:widowControl w:val="0"/>
            </w:pPr>
            <w:r>
              <w:t xml:space="preserve">El Tribunal Calificador de Elecciones comunicará de inmediato al Presidente del Senado la proclamación de Presidente electo que haya efectuado. </w:t>
            </w:r>
          </w:p>
        </w:tc>
      </w:tr>
      <w:tr w:rsidR="00065921" w14:paraId="23DB82F1" w14:textId="77777777" w:rsidTr="008A754C">
        <w:trPr>
          <w:gridBefore w:val="1"/>
          <w:wBefore w:w="656" w:type="dxa"/>
          <w:cantSplit/>
        </w:trPr>
        <w:tc>
          <w:tcPr>
            <w:tcW w:w="4105" w:type="dxa"/>
          </w:tcPr>
          <w:p w14:paraId="42B0EB4E" w14:textId="77777777" w:rsidR="00065921" w:rsidRDefault="00065921" w:rsidP="00DC5458">
            <w:pPr>
              <w:widowControl w:val="0"/>
            </w:pPr>
            <w:r>
              <w:t>El Congreso Pleno, reunido en sesión pública noventa días después de la primera o única elección y con los miembros que asistan, tomará conocimiento de la resolución en virtud de la cual el Tribunal Calificador proclama al Presidente electo.</w:t>
            </w:r>
          </w:p>
        </w:tc>
        <w:tc>
          <w:tcPr>
            <w:tcW w:w="2410" w:type="dxa"/>
          </w:tcPr>
          <w:p w14:paraId="183FE74E" w14:textId="77777777" w:rsidR="00065921" w:rsidRDefault="00065921" w:rsidP="00DC5458">
            <w:pPr>
              <w:widowControl w:val="0"/>
            </w:pPr>
            <w:r>
              <w:t xml:space="preserve">El Congreso Pleno, reunido en sesión pública noventa días después de la primera o única </w:t>
            </w:r>
            <w:r w:rsidRPr="00BD5900">
              <w:rPr>
                <w:iCs/>
              </w:rPr>
              <w:t>votación</w:t>
            </w:r>
            <w:r>
              <w:t xml:space="preserve"> y con los miembros que asistan, tomará conocimiento de la resolución en virtud de la cual el Tribunal Calificador proclama al Presidente electo.</w:t>
            </w:r>
          </w:p>
        </w:tc>
        <w:tc>
          <w:tcPr>
            <w:tcW w:w="7371" w:type="dxa"/>
            <w:gridSpan w:val="2"/>
          </w:tcPr>
          <w:p w14:paraId="66995840" w14:textId="77777777" w:rsidR="00065921" w:rsidRDefault="00065921" w:rsidP="00DC5458">
            <w:pPr>
              <w:widowControl w:val="0"/>
            </w:pPr>
            <w:r w:rsidRPr="006C2C56">
              <w:t>El Congreso Pleno, reunido en sesión pública el día en que deba cesar en su cargo el Presidente en funciones y con los miembros que asistan, tomará conocimiento de la resolución en virtud de la cual el Tribunal Calificador de Elecciones proclama al Presidente electo.</w:t>
            </w:r>
          </w:p>
        </w:tc>
      </w:tr>
      <w:tr w:rsidR="00065921" w14:paraId="71BDBF35" w14:textId="77777777" w:rsidTr="008A754C">
        <w:trPr>
          <w:gridBefore w:val="1"/>
          <w:wBefore w:w="656" w:type="dxa"/>
          <w:cantSplit/>
        </w:trPr>
        <w:tc>
          <w:tcPr>
            <w:tcW w:w="13886" w:type="dxa"/>
            <w:gridSpan w:val="4"/>
          </w:tcPr>
          <w:p w14:paraId="373B1C69" w14:textId="77777777" w:rsidR="00065921" w:rsidRDefault="00065921" w:rsidP="00DC5458">
            <w:pPr>
              <w:widowControl w:val="0"/>
            </w:pPr>
            <w:r>
              <w:lastRenderedPageBreak/>
              <w:t xml:space="preserve">En este mismo acto, el Presidente electo prestará ante el Presidente del Senado, juramento o promesa de desempeñar fielmente el cargo de Presidente de la República, conservar la independencia de la Nación, guardar y hacer guardar la Constitución y las leyes, y de inmediato asumirá sus funciones. </w:t>
            </w:r>
          </w:p>
        </w:tc>
      </w:tr>
    </w:tbl>
    <w:p w14:paraId="175D5702"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5"/>
        <w:gridCol w:w="2122"/>
        <w:gridCol w:w="1842"/>
        <w:gridCol w:w="2268"/>
        <w:gridCol w:w="3686"/>
        <w:gridCol w:w="3969"/>
      </w:tblGrid>
      <w:tr w:rsidR="00D74644" w14:paraId="06801FD5" w14:textId="77777777" w:rsidTr="008A754C">
        <w:trPr>
          <w:gridBefore w:val="1"/>
          <w:wBefore w:w="655" w:type="dxa"/>
          <w:cantSplit/>
        </w:trPr>
        <w:tc>
          <w:tcPr>
            <w:tcW w:w="2122" w:type="dxa"/>
            <w:tcBorders>
              <w:top w:val="nil"/>
              <w:bottom w:val="single" w:sz="48" w:space="0" w:color="FFFFFF"/>
              <w:right w:val="nil"/>
            </w:tcBorders>
          </w:tcPr>
          <w:p w14:paraId="72DF99DA" w14:textId="77777777" w:rsidR="00D74644" w:rsidRPr="00856904" w:rsidRDefault="00D74644" w:rsidP="00856904">
            <w:pPr>
              <w:jc w:val="center"/>
              <w:rPr>
                <w:b/>
              </w:rPr>
            </w:pPr>
            <w:r w:rsidRPr="00856904">
              <w:rPr>
                <w:b/>
              </w:rPr>
              <w:t>Original</w:t>
            </w:r>
          </w:p>
        </w:tc>
        <w:tc>
          <w:tcPr>
            <w:tcW w:w="1842" w:type="dxa"/>
            <w:tcBorders>
              <w:top w:val="nil"/>
              <w:left w:val="nil"/>
              <w:bottom w:val="single" w:sz="48" w:space="0" w:color="FFFFFF"/>
              <w:right w:val="nil"/>
            </w:tcBorders>
          </w:tcPr>
          <w:p w14:paraId="071E2DE5" w14:textId="77777777" w:rsidR="00D74644" w:rsidRDefault="00D74644" w:rsidP="00DC5458">
            <w:pPr>
              <w:widowControl w:val="0"/>
              <w:jc w:val="center"/>
            </w:pPr>
            <w:r>
              <w:rPr>
                <w:b/>
                <w:bCs/>
              </w:rPr>
              <w:t>Pinochet – Ley 18.825 (17/08/89)</w:t>
            </w:r>
          </w:p>
        </w:tc>
        <w:tc>
          <w:tcPr>
            <w:tcW w:w="2268" w:type="dxa"/>
            <w:tcBorders>
              <w:top w:val="nil"/>
              <w:left w:val="nil"/>
              <w:bottom w:val="single" w:sz="48" w:space="0" w:color="FFFFFF"/>
              <w:right w:val="nil"/>
            </w:tcBorders>
          </w:tcPr>
          <w:p w14:paraId="2BD35AAC" w14:textId="77777777" w:rsidR="00D74644" w:rsidRDefault="00D74644" w:rsidP="00DC5458">
            <w:pPr>
              <w:widowControl w:val="0"/>
              <w:jc w:val="center"/>
              <w:rPr>
                <w:b/>
                <w:bCs/>
              </w:rPr>
            </w:pPr>
            <w:r>
              <w:rPr>
                <w:b/>
                <w:bCs/>
              </w:rPr>
              <w:t xml:space="preserve">Lagos – </w:t>
            </w:r>
            <w:r w:rsidRPr="006B2205">
              <w:rPr>
                <w:b/>
                <w:bCs/>
              </w:rPr>
              <w:t>Ley 20.050 (26/08/05) - DS 100 (17/09/05)</w:t>
            </w:r>
          </w:p>
        </w:tc>
        <w:tc>
          <w:tcPr>
            <w:tcW w:w="3686" w:type="dxa"/>
            <w:tcBorders>
              <w:top w:val="nil"/>
              <w:left w:val="nil"/>
              <w:bottom w:val="single" w:sz="48" w:space="0" w:color="FFFFFF"/>
              <w:right w:val="nil"/>
            </w:tcBorders>
          </w:tcPr>
          <w:p w14:paraId="664A3FF7" w14:textId="77777777" w:rsidR="00D74644" w:rsidRPr="00856904" w:rsidRDefault="00D74644" w:rsidP="00A9505E">
            <w:pPr>
              <w:jc w:val="center"/>
              <w:rPr>
                <w:b/>
              </w:rPr>
            </w:pPr>
            <w:r>
              <w:rPr>
                <w:b/>
              </w:rPr>
              <w:t>Bachelet</w:t>
            </w:r>
            <w:r w:rsidRPr="00856904">
              <w:rPr>
                <w:b/>
              </w:rPr>
              <w:t xml:space="preserve"> – </w:t>
            </w:r>
            <w:r>
              <w:rPr>
                <w:b/>
              </w:rPr>
              <w:t>Ley 20.3</w:t>
            </w:r>
            <w:r w:rsidRPr="006B2205">
              <w:rPr>
                <w:b/>
              </w:rPr>
              <w:t>5</w:t>
            </w:r>
            <w:r>
              <w:rPr>
                <w:b/>
              </w:rPr>
              <w:t>4</w:t>
            </w:r>
            <w:r w:rsidRPr="006B2205">
              <w:rPr>
                <w:b/>
              </w:rPr>
              <w:t xml:space="preserve"> (</w:t>
            </w:r>
            <w:r>
              <w:rPr>
                <w:b/>
              </w:rPr>
              <w:t>1</w:t>
            </w:r>
            <w:r w:rsidRPr="006B2205">
              <w:rPr>
                <w:b/>
              </w:rPr>
              <w:t>2/0</w:t>
            </w:r>
            <w:r>
              <w:rPr>
                <w:b/>
              </w:rPr>
              <w:t>6</w:t>
            </w:r>
            <w:r w:rsidRPr="006B2205">
              <w:rPr>
                <w:b/>
              </w:rPr>
              <w:t>/0</w:t>
            </w:r>
            <w:r>
              <w:rPr>
                <w:b/>
              </w:rPr>
              <w:t>9</w:t>
            </w:r>
            <w:r w:rsidRPr="006B2205">
              <w:rPr>
                <w:b/>
              </w:rPr>
              <w:t>)</w:t>
            </w:r>
          </w:p>
        </w:tc>
        <w:tc>
          <w:tcPr>
            <w:tcW w:w="3969" w:type="dxa"/>
            <w:tcBorders>
              <w:top w:val="nil"/>
              <w:left w:val="nil"/>
              <w:bottom w:val="single" w:sz="48" w:space="0" w:color="FFFFFF"/>
              <w:right w:val="nil"/>
            </w:tcBorders>
          </w:tcPr>
          <w:p w14:paraId="4984CB82" w14:textId="77777777" w:rsidR="00D74644" w:rsidRPr="00856904" w:rsidRDefault="00D74644" w:rsidP="00A9505E">
            <w:pPr>
              <w:jc w:val="center"/>
              <w:rPr>
                <w:b/>
              </w:rPr>
            </w:pPr>
            <w:r>
              <w:rPr>
                <w:b/>
              </w:rPr>
              <w:t>Piñera – Ley 20.515 (4/07/11)</w:t>
            </w:r>
          </w:p>
        </w:tc>
      </w:tr>
      <w:tr w:rsidR="00166BB7" w14:paraId="622B17EA" w14:textId="77777777" w:rsidTr="008A754C">
        <w:trPr>
          <w:cantSplit/>
        </w:trPr>
        <w:tc>
          <w:tcPr>
            <w:tcW w:w="4619" w:type="dxa"/>
            <w:gridSpan w:val="3"/>
          </w:tcPr>
          <w:p w14:paraId="7C51ED8A" w14:textId="77777777" w:rsidR="00166BB7" w:rsidRDefault="00166BB7" w:rsidP="00856904">
            <w:pPr>
              <w:pStyle w:val="Artculo"/>
            </w:pPr>
            <w:r>
              <w:rPr>
                <w:b/>
              </w:rPr>
              <w:t>Art. 28</w:t>
            </w:r>
            <w:r>
              <w:rPr>
                <w:b/>
              </w:rPr>
              <w:tab/>
            </w:r>
            <w:r>
              <w:t>Si el Presidente electo se hallare impedido para tomar posesión del cargo, asumirá mientras tanto, con el título de Vicepresidente de la República, el Presidente del Senado; a falta de éste, el Presidente de la Corte Suprema, y a falta de éste, el Presidente de la Cámara de Diputados.</w:t>
            </w:r>
          </w:p>
        </w:tc>
        <w:tc>
          <w:tcPr>
            <w:tcW w:w="9923" w:type="dxa"/>
            <w:gridSpan w:val="3"/>
          </w:tcPr>
          <w:p w14:paraId="6E12CC0E" w14:textId="77777777" w:rsidR="00166BB7" w:rsidRPr="001B492A" w:rsidRDefault="00166BB7" w:rsidP="00DC5458">
            <w:pPr>
              <w:widowControl w:val="0"/>
            </w:pPr>
            <w:r w:rsidRPr="001B492A">
              <w:t xml:space="preserve">Si el Presidente electo se hallare impedido para tomar posesión del cargo, asumirá, mientras tanto, con el título de Vicepresidente de la República, el Presidente del Senado; a falta de éste, el Presidente de la </w:t>
            </w:r>
            <w:r w:rsidRPr="00BD5900">
              <w:t>Cámara de Diputados</w:t>
            </w:r>
            <w:r w:rsidRPr="001B492A">
              <w:t xml:space="preserve">, y a falta de éste, el Presidente de la </w:t>
            </w:r>
            <w:r w:rsidRPr="00BD5900">
              <w:t>Corte Suprema</w:t>
            </w:r>
            <w:r w:rsidRPr="001B492A">
              <w:t>.</w:t>
            </w:r>
          </w:p>
        </w:tc>
      </w:tr>
      <w:tr w:rsidR="00D74644" w14:paraId="26D5068F" w14:textId="77777777" w:rsidTr="008A754C">
        <w:trPr>
          <w:gridBefore w:val="1"/>
          <w:wBefore w:w="655" w:type="dxa"/>
        </w:trPr>
        <w:tc>
          <w:tcPr>
            <w:tcW w:w="2122" w:type="dxa"/>
          </w:tcPr>
          <w:p w14:paraId="2A415C54" w14:textId="77777777" w:rsidR="00D74644" w:rsidRDefault="00D74644" w:rsidP="00DC5458">
            <w:pPr>
              <w:widowControl w:val="0"/>
            </w:pPr>
            <w:r>
              <w:t>Con todo, si el impedimento del Presidente electo fuere</w:t>
            </w:r>
            <w:r>
              <w:rPr>
                <w:rFonts w:eastAsia="Arial Unicode MS"/>
              </w:rPr>
              <w:t xml:space="preserve"> </w:t>
            </w:r>
            <w:r>
              <w:t>absoluto o debiere durar indefinidamente, el Vicepresidente, en los diez días siguientes al acuerdo del Senado adoptado en</w:t>
            </w:r>
            <w:r>
              <w:rPr>
                <w:rFonts w:eastAsia="Arial Unicode MS"/>
              </w:rPr>
              <w:t xml:space="preserve"> </w:t>
            </w:r>
            <w:r>
              <w:t>conformidad al artículo 49 Nº 7º, expedirá las órdenes</w:t>
            </w:r>
            <w:r>
              <w:rPr>
                <w:rFonts w:eastAsia="Arial Unicode MS"/>
              </w:rPr>
              <w:t xml:space="preserve"> </w:t>
            </w:r>
            <w:r>
              <w:t>convenientes para que se proceda, dentro del plazo de sesenta</w:t>
            </w:r>
            <w:r>
              <w:rPr>
                <w:rFonts w:eastAsia="Arial Unicode MS"/>
              </w:rPr>
              <w:t xml:space="preserve"> </w:t>
            </w:r>
            <w:r>
              <w:t>días, a nueva elección en la forma prevista por la Constitución y</w:t>
            </w:r>
            <w:r>
              <w:rPr>
                <w:rFonts w:eastAsia="Arial Unicode MS"/>
              </w:rPr>
              <w:t xml:space="preserve"> </w:t>
            </w:r>
            <w:r>
              <w:t>la Ley de Elecciones.</w:t>
            </w:r>
          </w:p>
        </w:tc>
        <w:tc>
          <w:tcPr>
            <w:tcW w:w="4110" w:type="dxa"/>
            <w:gridSpan w:val="2"/>
          </w:tcPr>
          <w:p w14:paraId="287FC0B5" w14:textId="77777777" w:rsidR="00D74644" w:rsidRDefault="00D74644" w:rsidP="00DC5458">
            <w:pPr>
              <w:widowControl w:val="0"/>
            </w:pPr>
            <w:r>
              <w:t xml:space="preserve">Con todo, si el impedimento del Presidente electo fuere absoluto o debiere durar indefinidamente, el Vicepresidente, en los diez días siguientes al acuerdo del Senado adoptado en conformidad al artículo 53[ 49], Nº 7º, expedirá las órdenes convenientes para que se proceda, dentro del plazo de sesenta días, a nueva elección en la forma prevista por la Constitución y la Ley de Elecciones. </w:t>
            </w:r>
            <w:r w:rsidRPr="00BD5900">
              <w:rPr>
                <w:iCs/>
              </w:rPr>
              <w:t>El Presidente de la República así elegido asumirá sus funciones en la oportunidad que señale esa ley; y durará en el ejercicio de ellas hasta el día en que le habría correspondido cesar en el cargo al electo que no pudo asumir y cuyo impedimento hubiere motivado la nueva elección.</w:t>
            </w:r>
          </w:p>
        </w:tc>
        <w:tc>
          <w:tcPr>
            <w:tcW w:w="3686" w:type="dxa"/>
          </w:tcPr>
          <w:p w14:paraId="4810B074" w14:textId="77777777" w:rsidR="00D74644" w:rsidRDefault="00D74644" w:rsidP="00BC0022">
            <w:pPr>
              <w:widowControl w:val="0"/>
            </w:pPr>
            <w:r>
              <w:t xml:space="preserve">Con todo, si el impedimento del Presidente electo fuere absoluto o debiere durar indefinidamente, el Vicepresidente, en los diez días siguientes al acuerdo del Senado adoptado en conformidad al artículo 53[ 49], Nº 7º, expedirá las órdenes convenientes para que se proceda, dentro del plazo de sesenta días, a nueva elección en la forma prevista por la Constitución y la Ley de Elecciones. La elección deberá efectuarse en un día domingo. </w:t>
            </w:r>
            <w:r w:rsidRPr="00BD5900">
              <w:rPr>
                <w:iCs/>
              </w:rPr>
              <w:t xml:space="preserve">El Presidente de la República así elegido asumirá sus funciones en la oportunidad que señale esa ley; y durará en el ejercicio de </w:t>
            </w:r>
            <w:r>
              <w:rPr>
                <w:iCs/>
              </w:rPr>
              <w:t>ellas hasta el día en que le ha</w:t>
            </w:r>
            <w:r>
              <w:rPr>
                <w:iCs/>
              </w:rPr>
              <w:softHyphen/>
              <w:t>bría</w:t>
            </w:r>
            <w:r w:rsidRPr="00BD5900">
              <w:rPr>
                <w:iCs/>
              </w:rPr>
              <w:t xml:space="preserve"> correspondido cesar en el cargo al electo que no pudo asumir y cuyo impedimento hubiere motivado la nueva elección.</w:t>
            </w:r>
          </w:p>
        </w:tc>
        <w:tc>
          <w:tcPr>
            <w:tcW w:w="3969" w:type="dxa"/>
          </w:tcPr>
          <w:p w14:paraId="434E1DAB" w14:textId="77777777" w:rsidR="00D74644" w:rsidRDefault="00D74644" w:rsidP="00BC0022">
            <w:pPr>
              <w:widowControl w:val="0"/>
            </w:pPr>
            <w:r>
              <w:t xml:space="preserve">Con todo, si el impedimento del Presidente electo fuere absoluto o debiere durar indefinidamente, el Vicepresidente, en los diez días siguientes al acuerdo del Senado adoptado en conformidad al artículo 53[ 49], Nº 7º, convocará a una nueva elección presidencial que se celebrará noventa días después de la convocatoria si ese día correspondiere a un domingo. Si así no fuere, ella se realizará el domingo inmediatamente siguiente. </w:t>
            </w:r>
            <w:r w:rsidRPr="00BD5900">
              <w:rPr>
                <w:iCs/>
              </w:rPr>
              <w:t xml:space="preserve">El Presidente de la República así elegido asumirá sus funciones en la oportunidad que señale esa ley; y durará en el ejercicio de </w:t>
            </w:r>
            <w:r>
              <w:rPr>
                <w:iCs/>
              </w:rPr>
              <w:t>ellas hasta el día en que le ha</w:t>
            </w:r>
            <w:r>
              <w:rPr>
                <w:iCs/>
              </w:rPr>
              <w:softHyphen/>
              <w:t>bría</w:t>
            </w:r>
            <w:r w:rsidRPr="00BD5900">
              <w:rPr>
                <w:iCs/>
              </w:rPr>
              <w:t xml:space="preserve"> correspondido cesar en el cargo al electo que no pudo asumir y cuyo impedimento hubiere motivado la nueva elección.</w:t>
            </w:r>
          </w:p>
        </w:tc>
      </w:tr>
    </w:tbl>
    <w:p w14:paraId="556962D5" w14:textId="77777777" w:rsidR="00856904" w:rsidRDefault="00856904"/>
    <w:p w14:paraId="470158C6" w14:textId="77777777" w:rsidR="00C33CBD" w:rsidRDefault="00C33CBD"/>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4"/>
        <w:gridCol w:w="1626"/>
        <w:gridCol w:w="77"/>
        <w:gridCol w:w="3608"/>
        <w:gridCol w:w="2340"/>
        <w:gridCol w:w="3118"/>
        <w:gridCol w:w="3119"/>
      </w:tblGrid>
      <w:tr w:rsidR="00D74644" w14:paraId="7772476E" w14:textId="77777777" w:rsidTr="008A754C">
        <w:trPr>
          <w:gridBefore w:val="1"/>
          <w:wBefore w:w="654" w:type="dxa"/>
          <w:cantSplit/>
        </w:trPr>
        <w:tc>
          <w:tcPr>
            <w:tcW w:w="1703" w:type="dxa"/>
            <w:gridSpan w:val="2"/>
            <w:tcBorders>
              <w:top w:val="nil"/>
              <w:bottom w:val="single" w:sz="48" w:space="0" w:color="FFFFFF"/>
              <w:right w:val="nil"/>
            </w:tcBorders>
          </w:tcPr>
          <w:p w14:paraId="19B78424" w14:textId="77777777" w:rsidR="00D74644" w:rsidRPr="00E57D75" w:rsidRDefault="00D74644" w:rsidP="00E57D75">
            <w:pPr>
              <w:jc w:val="center"/>
            </w:pPr>
            <w:r w:rsidRPr="00E57D75">
              <w:rPr>
                <w:b/>
              </w:rPr>
              <w:t>Original</w:t>
            </w:r>
          </w:p>
        </w:tc>
        <w:tc>
          <w:tcPr>
            <w:tcW w:w="3608" w:type="dxa"/>
            <w:tcBorders>
              <w:top w:val="nil"/>
              <w:left w:val="nil"/>
              <w:bottom w:val="single" w:sz="48" w:space="0" w:color="FFFFFF"/>
              <w:right w:val="nil"/>
            </w:tcBorders>
          </w:tcPr>
          <w:p w14:paraId="3055153F" w14:textId="77777777" w:rsidR="00D74644" w:rsidRDefault="00D74644" w:rsidP="00E57D75">
            <w:pPr>
              <w:widowControl w:val="0"/>
              <w:jc w:val="center"/>
            </w:pPr>
            <w:r>
              <w:rPr>
                <w:b/>
                <w:bCs/>
              </w:rPr>
              <w:t>Pinochet – Ley 18.825 (17/08/89)</w:t>
            </w:r>
          </w:p>
        </w:tc>
        <w:tc>
          <w:tcPr>
            <w:tcW w:w="2340" w:type="dxa"/>
            <w:tcBorders>
              <w:top w:val="nil"/>
              <w:left w:val="nil"/>
              <w:bottom w:val="single" w:sz="48" w:space="0" w:color="FFFFFF"/>
              <w:right w:val="nil"/>
            </w:tcBorders>
          </w:tcPr>
          <w:p w14:paraId="4B1CE641" w14:textId="77777777" w:rsidR="00D74644" w:rsidRDefault="00D74644" w:rsidP="00E57D75">
            <w:pPr>
              <w:widowControl w:val="0"/>
              <w:jc w:val="center"/>
              <w:rPr>
                <w:b/>
                <w:bCs/>
              </w:rPr>
            </w:pPr>
            <w:r>
              <w:rPr>
                <w:b/>
                <w:bCs/>
              </w:rPr>
              <w:t xml:space="preserve">Lagos – </w:t>
            </w:r>
            <w:r w:rsidRPr="006B2205">
              <w:rPr>
                <w:b/>
                <w:bCs/>
              </w:rPr>
              <w:t>Ley 20.050 (26/08/05) - DS 100 (17/09/05)</w:t>
            </w:r>
          </w:p>
        </w:tc>
        <w:tc>
          <w:tcPr>
            <w:tcW w:w="3118" w:type="dxa"/>
            <w:tcBorders>
              <w:top w:val="nil"/>
              <w:left w:val="nil"/>
              <w:bottom w:val="single" w:sz="48" w:space="0" w:color="FFFFFF"/>
              <w:right w:val="nil"/>
            </w:tcBorders>
          </w:tcPr>
          <w:p w14:paraId="2EBA39AF" w14:textId="77777777" w:rsidR="00D74644" w:rsidRPr="00856904" w:rsidRDefault="00D74644" w:rsidP="00A9505E">
            <w:pPr>
              <w:jc w:val="center"/>
              <w:rPr>
                <w:b/>
              </w:rPr>
            </w:pPr>
            <w:r>
              <w:rPr>
                <w:b/>
              </w:rPr>
              <w:t>Bachelet</w:t>
            </w:r>
            <w:r w:rsidRPr="00856904">
              <w:rPr>
                <w:b/>
              </w:rPr>
              <w:t xml:space="preserve"> – </w:t>
            </w:r>
            <w:r>
              <w:rPr>
                <w:b/>
              </w:rPr>
              <w:t>Ley 20.3</w:t>
            </w:r>
            <w:r w:rsidRPr="006B2205">
              <w:rPr>
                <w:b/>
              </w:rPr>
              <w:t>5</w:t>
            </w:r>
            <w:r>
              <w:rPr>
                <w:b/>
              </w:rPr>
              <w:t>4</w:t>
            </w:r>
            <w:r w:rsidRPr="006B2205">
              <w:rPr>
                <w:b/>
              </w:rPr>
              <w:t xml:space="preserve"> (</w:t>
            </w:r>
            <w:r>
              <w:rPr>
                <w:b/>
              </w:rPr>
              <w:t>1</w:t>
            </w:r>
            <w:r w:rsidRPr="006B2205">
              <w:rPr>
                <w:b/>
              </w:rPr>
              <w:t>2/0</w:t>
            </w:r>
            <w:r>
              <w:rPr>
                <w:b/>
              </w:rPr>
              <w:t>6</w:t>
            </w:r>
            <w:r w:rsidRPr="006B2205">
              <w:rPr>
                <w:b/>
              </w:rPr>
              <w:t>/0</w:t>
            </w:r>
            <w:r>
              <w:rPr>
                <w:b/>
              </w:rPr>
              <w:t>9</w:t>
            </w:r>
            <w:r w:rsidRPr="006B2205">
              <w:rPr>
                <w:b/>
              </w:rPr>
              <w:t>)</w:t>
            </w:r>
          </w:p>
        </w:tc>
        <w:tc>
          <w:tcPr>
            <w:tcW w:w="3119" w:type="dxa"/>
            <w:tcBorders>
              <w:top w:val="nil"/>
              <w:left w:val="nil"/>
              <w:bottom w:val="single" w:sz="48" w:space="0" w:color="FFFFFF"/>
              <w:right w:val="nil"/>
            </w:tcBorders>
          </w:tcPr>
          <w:p w14:paraId="3943C1E5" w14:textId="77777777" w:rsidR="00D74644" w:rsidRPr="00856904" w:rsidRDefault="00E935F2" w:rsidP="00A9505E">
            <w:pPr>
              <w:jc w:val="center"/>
              <w:rPr>
                <w:b/>
              </w:rPr>
            </w:pPr>
            <w:r>
              <w:rPr>
                <w:b/>
              </w:rPr>
              <w:t>Piñera – Ley 20.515 (4/07/11)</w:t>
            </w:r>
          </w:p>
        </w:tc>
      </w:tr>
      <w:tr w:rsidR="00DB7A32" w14:paraId="0E2E5754" w14:textId="77777777" w:rsidTr="008A754C">
        <w:trPr>
          <w:cantSplit/>
        </w:trPr>
        <w:tc>
          <w:tcPr>
            <w:tcW w:w="5965" w:type="dxa"/>
            <w:gridSpan w:val="4"/>
          </w:tcPr>
          <w:p w14:paraId="762B2D9C" w14:textId="77777777" w:rsidR="00DB7A32" w:rsidRDefault="00DB7A32" w:rsidP="00856904">
            <w:pPr>
              <w:pStyle w:val="Artculo"/>
            </w:pPr>
            <w:r>
              <w:rPr>
                <w:b/>
              </w:rPr>
              <w:t>Art. 29</w:t>
            </w:r>
            <w:r>
              <w:rPr>
                <w:b/>
              </w:rPr>
              <w:tab/>
            </w:r>
            <w:r>
              <w:t xml:space="preserve">Si por impedimento temporal, sea por enfermedad, ausencia del territorio u otro grave motivo, el Presidente de la República no pudiere ejercer su cargo, le subrogará, con el título de Vicepresidente de la República, el Ministro titular a quien corresponda de acuerdo con el orden de precedencia legal. A falta de éste, la subrogación corresponderá al Ministro titular que siga en ese orden de precedencia y, a falta de todos ellos, le subrogarán sucesivamente el Presidente del Senado, el Presidente de la Corte Suprema y el Presidente de la Cámara de Diputados. </w:t>
            </w:r>
          </w:p>
        </w:tc>
        <w:tc>
          <w:tcPr>
            <w:tcW w:w="8577" w:type="dxa"/>
            <w:gridSpan w:val="3"/>
            <w:vMerge w:val="restart"/>
          </w:tcPr>
          <w:p w14:paraId="7181B42D" w14:textId="77777777" w:rsidR="00DB7A32" w:rsidRPr="00C10F65" w:rsidRDefault="00DB7A32" w:rsidP="00DC5458">
            <w:pPr>
              <w:widowControl w:val="0"/>
              <w:spacing w:after="120"/>
            </w:pPr>
            <w:r w:rsidRPr="00C10F65">
              <w:t xml:space="preserve">Si por impedimento temporal, sea por enfermedad, ausencia del territorio u otro grave motivo, el Presidente de la República no pudiere ejercer su cargo, le subrogará, con el título de Vicepresidente de la República, el Ministro titular a quien corresponda de acuerdo con el orden de precedencia legal. A falta de éste, la subrogación corresponderá al Ministro titular que siga en ese orden de precedencia y, a falta de todos ellos, le subrogarán sucesivamente el Presidente del Senado, </w:t>
            </w:r>
            <w:r>
              <w:t xml:space="preserve">el </w:t>
            </w:r>
            <w:r w:rsidRPr="00C10F65">
              <w:t xml:space="preserve">Presidente de la </w:t>
            </w:r>
            <w:r w:rsidRPr="00BD5900">
              <w:t>Cámara de Diputados</w:t>
            </w:r>
            <w:r w:rsidRPr="00C10F65">
              <w:t xml:space="preserve"> </w:t>
            </w:r>
            <w:r>
              <w:t xml:space="preserve">y </w:t>
            </w:r>
            <w:r w:rsidRPr="00C10F65">
              <w:t xml:space="preserve">el Presidente de la </w:t>
            </w:r>
            <w:r w:rsidRPr="00BD5900">
              <w:t>Corte Suprema</w:t>
            </w:r>
            <w:r w:rsidRPr="00C10F65">
              <w:t>.</w:t>
            </w:r>
          </w:p>
          <w:p w14:paraId="17EA21F4" w14:textId="77777777" w:rsidR="00DB7A32" w:rsidRPr="00C10F65" w:rsidRDefault="00DB7A32" w:rsidP="00DC5458">
            <w:pPr>
              <w:widowControl w:val="0"/>
              <w:spacing w:after="120"/>
            </w:pPr>
            <w:r w:rsidRPr="00C10F65">
              <w:t>En caso de vacancia del cargo de Presidente de la República, se producirá la subrogación como en las situaciones del inciso anterior, y se procederá a elegir sucesor en conformidad a las reglas de los incisos siguientes.</w:t>
            </w:r>
          </w:p>
          <w:p w14:paraId="0C254E02" w14:textId="77777777" w:rsidR="00DB7A32" w:rsidRPr="00C10F65" w:rsidRDefault="00DB7A32" w:rsidP="00480D69">
            <w:pPr>
              <w:widowControl w:val="0"/>
            </w:pPr>
            <w:r w:rsidRPr="00C10F65">
              <w:t>Si la vacancia se produjere faltando menos de dos años para la próxima elección presidencial, el Presidente será elegido por el Congreso Pleno por la mayoría absoluta de los senadores y diputados en ejercicio. La elección por el Congreso será hecha dentro de los diez días siguientes a la fecha de la vacancia y el elegido asumirá su cargo dentro de los treinta días siguientes.</w:t>
            </w:r>
          </w:p>
        </w:tc>
      </w:tr>
      <w:tr w:rsidR="00A9505E" w14:paraId="1A7613B0" w14:textId="77777777" w:rsidTr="008A754C">
        <w:trPr>
          <w:gridBefore w:val="1"/>
          <w:wBefore w:w="654" w:type="dxa"/>
          <w:cantSplit/>
          <w:trHeight w:val="2132"/>
        </w:trPr>
        <w:tc>
          <w:tcPr>
            <w:tcW w:w="1626" w:type="dxa"/>
            <w:vMerge w:val="restart"/>
            <w:tcBorders>
              <w:bottom w:val="single" w:sz="48" w:space="0" w:color="FFFFFF"/>
            </w:tcBorders>
          </w:tcPr>
          <w:p w14:paraId="22D8F8A0" w14:textId="77777777" w:rsidR="00A9505E" w:rsidRDefault="00A9505E" w:rsidP="00DC5458">
            <w:pPr>
              <w:widowControl w:val="0"/>
            </w:pPr>
            <w:r>
              <w:t>En caso de vacancia del cargo de Presidente de la República,</w:t>
            </w:r>
            <w:r>
              <w:rPr>
                <w:rFonts w:eastAsia="Arial Unicode MS"/>
              </w:rPr>
              <w:t xml:space="preserve"> </w:t>
            </w:r>
            <w:r>
              <w:t>el sucesor será designado por el Senado por mayoría absoluta de</w:t>
            </w:r>
            <w:r>
              <w:rPr>
                <w:rFonts w:eastAsia="Arial Unicode MS"/>
              </w:rPr>
              <w:t xml:space="preserve"> </w:t>
            </w:r>
            <w:r>
              <w:t>sus miembros en ejercicio y durará en el cargo hasta la próxima</w:t>
            </w:r>
            <w:r>
              <w:rPr>
                <w:rFonts w:eastAsia="Arial Unicode MS"/>
              </w:rPr>
              <w:t xml:space="preserve"> </w:t>
            </w:r>
            <w:r>
              <w:t xml:space="preserve">elección general de parlamentarios, oportunidad en la cual </w:t>
            </w:r>
            <w:r>
              <w:lastRenderedPageBreak/>
              <w:t>se</w:t>
            </w:r>
            <w:r>
              <w:rPr>
                <w:rFonts w:eastAsia="Arial Unicode MS"/>
              </w:rPr>
              <w:t xml:space="preserve"> </w:t>
            </w:r>
            <w:r>
              <w:t>efectuará una nueva elección presidencial por el período a que se</w:t>
            </w:r>
            <w:r>
              <w:rPr>
                <w:rFonts w:eastAsia="Arial Unicode MS"/>
              </w:rPr>
              <w:t xml:space="preserve"> </w:t>
            </w:r>
            <w:r>
              <w:t>refiere el inciso segundo del artículo 25. El Senado efectuará la</w:t>
            </w:r>
            <w:r>
              <w:rPr>
                <w:rFonts w:eastAsia="Arial Unicode MS"/>
              </w:rPr>
              <w:t xml:space="preserve"> </w:t>
            </w:r>
            <w:r>
              <w:t>designación dentro de los diez días siguientes a la fecha de</w:t>
            </w:r>
            <w:r>
              <w:rPr>
                <w:rFonts w:eastAsia="Arial Unicode MS"/>
              </w:rPr>
              <w:t xml:space="preserve"> </w:t>
            </w:r>
            <w:r>
              <w:t>vacancia y entre tanto operará la regla de subrogación a que se</w:t>
            </w:r>
            <w:r>
              <w:rPr>
                <w:rFonts w:eastAsia="Arial Unicode MS"/>
              </w:rPr>
              <w:t xml:space="preserve"> </w:t>
            </w:r>
            <w:r>
              <w:t>refiere el inciso anterior. El Presidente así designado no podrá</w:t>
            </w:r>
            <w:r>
              <w:rPr>
                <w:rFonts w:eastAsia="Arial Unicode MS"/>
              </w:rPr>
              <w:t xml:space="preserve"> </w:t>
            </w:r>
            <w:r>
              <w:t>postular como candidato en la elección presidencial siguiente.</w:t>
            </w:r>
          </w:p>
        </w:tc>
        <w:tc>
          <w:tcPr>
            <w:tcW w:w="3685" w:type="dxa"/>
            <w:gridSpan w:val="2"/>
            <w:vMerge w:val="restart"/>
            <w:tcBorders>
              <w:top w:val="single" w:sz="48" w:space="0" w:color="FFFFFF"/>
              <w:bottom w:val="single" w:sz="48" w:space="0" w:color="FFFFFF"/>
            </w:tcBorders>
          </w:tcPr>
          <w:p w14:paraId="78C6D40F" w14:textId="77777777" w:rsidR="00A9505E" w:rsidRDefault="00A9505E" w:rsidP="00DC5458">
            <w:pPr>
              <w:widowControl w:val="0"/>
            </w:pPr>
            <w:r>
              <w:lastRenderedPageBreak/>
              <w:t xml:space="preserve">En caso de vacancia del cargo de Presidente de la República, </w:t>
            </w:r>
            <w:r w:rsidRPr="00BD5900">
              <w:rPr>
                <w:iCs/>
              </w:rPr>
              <w:t>se producirá la subrogación como en las situaciones del inciso anterior, y se procederá a elegir sucesor en conformidad a las reglas de los incisos siguientes.</w:t>
            </w:r>
          </w:p>
          <w:p w14:paraId="7EC23DA7" w14:textId="77777777" w:rsidR="00A9505E" w:rsidRDefault="00A9505E" w:rsidP="00DC5458">
            <w:pPr>
              <w:widowControl w:val="0"/>
            </w:pPr>
          </w:p>
          <w:p w14:paraId="7CC439C2" w14:textId="77777777" w:rsidR="00A9505E" w:rsidRDefault="00A9505E" w:rsidP="00DC5458">
            <w:pPr>
              <w:widowControl w:val="0"/>
            </w:pPr>
            <w:r>
              <w:t xml:space="preserve">Si la vacancia se produjere faltando menos de dos años para la próxima elección general de parlamentarios, el Presidente será elegido por el Congreso Pleno por la mayoría absoluta de los senadores y diputados en ejercicio y durará en el cargo hasta noventa días después de esa elección general. Conjuntamente, se efectuará una nueva </w:t>
            </w:r>
            <w:r>
              <w:lastRenderedPageBreak/>
              <w:t>elección presidencial por el período señalado en el inciso segundo del artículo 25. La elección por el Congreso será hecha dentro de los diez días siguientes a la fecha de la vacancia y el elegido asumirá su cargo dentro de los treinta días siguientes.</w:t>
            </w:r>
          </w:p>
          <w:p w14:paraId="0EE8BEB1" w14:textId="77777777" w:rsidR="00A9505E" w:rsidRDefault="00A9505E" w:rsidP="00DC5458">
            <w:pPr>
              <w:widowControl w:val="0"/>
            </w:pPr>
          </w:p>
          <w:p w14:paraId="11E83F7B" w14:textId="77777777" w:rsidR="00A9505E" w:rsidRDefault="00A9505E" w:rsidP="00DC5458">
            <w:pPr>
              <w:widowControl w:val="0"/>
            </w:pPr>
            <w:r>
              <w:t>Si la vacancia se produjere faltando dos años o más para la próxima elección general de parlamentarios, el Vicepresidente, dentro de los diez primeros días de su mandato, convocará a los ciudadanos a elección presidencial para el nonagésimo día después de la convocatoria. El Presidente que resulte elegido asumirá su cargo el décimo día después de su proclamación y durará en él hasta noventa días después de la segunda elección general de parlamentarios que se verifique durante su mandato, lo que se hará en conjunto con la nueva elección presidencial.</w:t>
            </w:r>
          </w:p>
          <w:p w14:paraId="15D8077C" w14:textId="77777777" w:rsidR="00A9505E" w:rsidRDefault="00A9505E" w:rsidP="00DC5458">
            <w:pPr>
              <w:widowControl w:val="0"/>
            </w:pPr>
          </w:p>
          <w:p w14:paraId="1BA3E38F" w14:textId="77777777" w:rsidR="00A9505E" w:rsidRDefault="00A9505E" w:rsidP="00DC5458">
            <w:pPr>
              <w:widowControl w:val="0"/>
            </w:pPr>
            <w:r>
              <w:t>El Presidente elegido conforme a alguno de los incisos precedentes no podrá postular como candidato a la elección presidencial siguiente.</w:t>
            </w:r>
          </w:p>
        </w:tc>
        <w:tc>
          <w:tcPr>
            <w:tcW w:w="8577" w:type="dxa"/>
            <w:gridSpan w:val="3"/>
            <w:vMerge/>
            <w:tcBorders>
              <w:bottom w:val="nil"/>
            </w:tcBorders>
          </w:tcPr>
          <w:p w14:paraId="795DB1AC" w14:textId="77777777" w:rsidR="00A9505E" w:rsidRDefault="00A9505E" w:rsidP="00DC5458">
            <w:pPr>
              <w:widowControl w:val="0"/>
            </w:pPr>
          </w:p>
        </w:tc>
      </w:tr>
      <w:tr w:rsidR="00E34AA6" w14:paraId="74304E57" w14:textId="77777777" w:rsidTr="008A754C">
        <w:trPr>
          <w:gridBefore w:val="1"/>
          <w:wBefore w:w="654" w:type="dxa"/>
          <w:cantSplit/>
        </w:trPr>
        <w:tc>
          <w:tcPr>
            <w:tcW w:w="1626" w:type="dxa"/>
            <w:vMerge/>
          </w:tcPr>
          <w:p w14:paraId="3EDE18AF" w14:textId="77777777" w:rsidR="00E34AA6" w:rsidRDefault="00E34AA6" w:rsidP="00DC5458">
            <w:pPr>
              <w:widowControl w:val="0"/>
            </w:pPr>
          </w:p>
        </w:tc>
        <w:tc>
          <w:tcPr>
            <w:tcW w:w="3685" w:type="dxa"/>
            <w:gridSpan w:val="2"/>
            <w:vMerge/>
          </w:tcPr>
          <w:p w14:paraId="6965D1EE" w14:textId="77777777" w:rsidR="00E34AA6" w:rsidRDefault="00E34AA6" w:rsidP="00DC5458">
            <w:pPr>
              <w:widowControl w:val="0"/>
            </w:pPr>
          </w:p>
        </w:tc>
        <w:tc>
          <w:tcPr>
            <w:tcW w:w="2340" w:type="dxa"/>
          </w:tcPr>
          <w:p w14:paraId="023387EF" w14:textId="77777777" w:rsidR="00E34AA6" w:rsidRDefault="00E34AA6" w:rsidP="00DC5458">
            <w:pPr>
              <w:widowControl w:val="0"/>
            </w:pPr>
            <w:r w:rsidRPr="00C10F65">
              <w:t>Si la vacancia se produjere faltando dos años o más para la próxima elección presidencial, el Vicepresidente, dentro de los diez primeros días de su mandato, convocará a los ciudadanos a elección presidencial para el sexagésimo día después de la convocatoria. El Presidente que resulte elegido asumirá su cargo el décimo día después de su proclamación.</w:t>
            </w:r>
          </w:p>
        </w:tc>
        <w:tc>
          <w:tcPr>
            <w:tcW w:w="3118" w:type="dxa"/>
          </w:tcPr>
          <w:p w14:paraId="0DF28197" w14:textId="77777777" w:rsidR="00E34AA6" w:rsidRDefault="00E34AA6" w:rsidP="00A9505E">
            <w:pPr>
              <w:widowControl w:val="0"/>
            </w:pPr>
            <w:r w:rsidRPr="00C10F65">
              <w:t>Si la vacancia se produjere faltando dos años o más para la próxima elección presidencial, el Vicepresidente, dentro de los diez primeros días de su mandato, convocará a los ciudadanos a elección presidencial para el sexagésimo día después de la convocatoria</w:t>
            </w:r>
            <w:r>
              <w:t xml:space="preserve">, </w:t>
            </w:r>
            <w:r w:rsidRPr="00A9505E">
              <w:t>si ese día correspondiere a un domingo. Si así no fuere, ella se realizará el domingo inmediatamente siguiente</w:t>
            </w:r>
            <w:r w:rsidRPr="00C10F65">
              <w:t>. El Presidente que resulte elegido asumirá su cargo el décimo día después de su proclamación.</w:t>
            </w:r>
          </w:p>
        </w:tc>
        <w:tc>
          <w:tcPr>
            <w:tcW w:w="3119" w:type="dxa"/>
          </w:tcPr>
          <w:p w14:paraId="2B624651" w14:textId="77777777" w:rsidR="00E34AA6" w:rsidRDefault="00E34AA6" w:rsidP="00A9505E">
            <w:pPr>
              <w:widowControl w:val="0"/>
            </w:pPr>
            <w:r w:rsidRPr="00C10F65">
              <w:t xml:space="preserve">Si la vacancia se produjere faltando dos años o más para la próxima elección presidencial, el Vicepresidente, dentro de los diez primeros días de su mandato, convocará a los ciudadanos a elección presidencial para </w:t>
            </w:r>
            <w:r w:rsidR="000B3F12">
              <w:t>ciento veinte días</w:t>
            </w:r>
            <w:r w:rsidRPr="00C10F65">
              <w:t xml:space="preserve"> después de la convocatoria</w:t>
            </w:r>
            <w:r>
              <w:t xml:space="preserve">, </w:t>
            </w:r>
            <w:r w:rsidRPr="00A9505E">
              <w:t>si ese día correspondiere a un domingo. Si así no fuere, ella se realizará el domingo inmediatamente siguiente</w:t>
            </w:r>
            <w:r w:rsidRPr="00C10F65">
              <w:t>. El Presidente que resulte elegido asumirá su cargo el décimo día después de su proclamación.</w:t>
            </w:r>
          </w:p>
        </w:tc>
      </w:tr>
      <w:tr w:rsidR="00A9505E" w14:paraId="630260A6" w14:textId="77777777" w:rsidTr="008A754C">
        <w:trPr>
          <w:gridBefore w:val="1"/>
          <w:wBefore w:w="654" w:type="dxa"/>
          <w:cantSplit/>
        </w:trPr>
        <w:tc>
          <w:tcPr>
            <w:tcW w:w="1626" w:type="dxa"/>
            <w:vMerge/>
          </w:tcPr>
          <w:p w14:paraId="7C3A534B" w14:textId="77777777" w:rsidR="00A9505E" w:rsidRDefault="00A9505E" w:rsidP="00DC5458">
            <w:pPr>
              <w:widowControl w:val="0"/>
            </w:pPr>
          </w:p>
        </w:tc>
        <w:tc>
          <w:tcPr>
            <w:tcW w:w="3685" w:type="dxa"/>
            <w:gridSpan w:val="2"/>
            <w:vMerge/>
            <w:tcBorders>
              <w:bottom w:val="nil"/>
            </w:tcBorders>
          </w:tcPr>
          <w:p w14:paraId="649A4F77" w14:textId="77777777" w:rsidR="00A9505E" w:rsidRDefault="00A9505E" w:rsidP="00DC5458">
            <w:pPr>
              <w:widowControl w:val="0"/>
            </w:pPr>
          </w:p>
        </w:tc>
        <w:tc>
          <w:tcPr>
            <w:tcW w:w="8577" w:type="dxa"/>
            <w:gridSpan w:val="3"/>
            <w:tcBorders>
              <w:bottom w:val="nil"/>
            </w:tcBorders>
          </w:tcPr>
          <w:p w14:paraId="0EE785BD" w14:textId="77777777" w:rsidR="00A9505E" w:rsidRDefault="00A9505E" w:rsidP="00DC5458">
            <w:pPr>
              <w:widowControl w:val="0"/>
            </w:pPr>
            <w:r w:rsidRPr="00C10F65">
              <w:t>El Presidente elegido conforme a alguno de los incisos precedentes durará en el cargo hasta completar el período que restaba a quien se reemplace y no podrá postular como candidato a la elección presidencial siguiente.</w:t>
            </w:r>
          </w:p>
        </w:tc>
      </w:tr>
    </w:tbl>
    <w:p w14:paraId="6D42BAF6"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30"/>
        <w:gridCol w:w="8876"/>
        <w:gridCol w:w="3686"/>
      </w:tblGrid>
      <w:tr w:rsidR="00A258A7" w14:paraId="46098586" w14:textId="77777777" w:rsidTr="008A754C">
        <w:trPr>
          <w:gridBefore w:val="1"/>
          <w:wBefore w:w="650" w:type="dxa"/>
          <w:cantSplit/>
        </w:trPr>
        <w:tc>
          <w:tcPr>
            <w:tcW w:w="1330" w:type="dxa"/>
            <w:tcBorders>
              <w:top w:val="nil"/>
              <w:bottom w:val="single" w:sz="48" w:space="0" w:color="FFFFFF"/>
              <w:right w:val="nil"/>
            </w:tcBorders>
          </w:tcPr>
          <w:p w14:paraId="340B5678" w14:textId="77777777" w:rsidR="00A258A7" w:rsidRPr="00E57D75" w:rsidRDefault="00A258A7" w:rsidP="00A9505E">
            <w:pPr>
              <w:jc w:val="center"/>
            </w:pPr>
            <w:r w:rsidRPr="00E57D75">
              <w:rPr>
                <w:b/>
              </w:rPr>
              <w:t>Original</w:t>
            </w:r>
          </w:p>
        </w:tc>
        <w:tc>
          <w:tcPr>
            <w:tcW w:w="8876" w:type="dxa"/>
            <w:tcBorders>
              <w:top w:val="nil"/>
              <w:left w:val="nil"/>
              <w:bottom w:val="nil"/>
              <w:right w:val="nil"/>
            </w:tcBorders>
          </w:tcPr>
          <w:p w14:paraId="32011109" w14:textId="77777777" w:rsidR="00A258A7" w:rsidRDefault="00A258A7" w:rsidP="00A9505E">
            <w:pPr>
              <w:widowControl w:val="0"/>
              <w:jc w:val="center"/>
              <w:rPr>
                <w:b/>
                <w:bCs/>
              </w:rPr>
            </w:pPr>
            <w:r>
              <w:rPr>
                <w:b/>
                <w:bCs/>
              </w:rPr>
              <w:t xml:space="preserve">Lagos – </w:t>
            </w:r>
            <w:r>
              <w:rPr>
                <w:rStyle w:val="Textoennegrita"/>
              </w:rPr>
              <w:t>Ley 19.672 (28/04/00)</w:t>
            </w:r>
          </w:p>
        </w:tc>
        <w:tc>
          <w:tcPr>
            <w:tcW w:w="3686" w:type="dxa"/>
            <w:tcBorders>
              <w:top w:val="nil"/>
              <w:left w:val="nil"/>
              <w:bottom w:val="nil"/>
            </w:tcBorders>
          </w:tcPr>
          <w:p w14:paraId="6DF75F22" w14:textId="77777777" w:rsidR="00A258A7" w:rsidRDefault="00A258A7" w:rsidP="00A9505E">
            <w:pPr>
              <w:widowControl w:val="0"/>
              <w:jc w:val="center"/>
              <w:rPr>
                <w:b/>
                <w:bCs/>
              </w:rPr>
            </w:pPr>
            <w:r>
              <w:rPr>
                <w:b/>
                <w:bCs/>
              </w:rPr>
              <w:t xml:space="preserve">Lagos – </w:t>
            </w:r>
            <w:r w:rsidRPr="006B2205">
              <w:rPr>
                <w:b/>
                <w:bCs/>
              </w:rPr>
              <w:t>Ley 20.050 (26/08/05) - DS 100 (17/09/05)</w:t>
            </w:r>
          </w:p>
        </w:tc>
      </w:tr>
      <w:tr w:rsidR="00A258A7" w14:paraId="1B4EC962" w14:textId="77777777" w:rsidTr="008A754C">
        <w:trPr>
          <w:cantSplit/>
        </w:trPr>
        <w:tc>
          <w:tcPr>
            <w:tcW w:w="14542" w:type="dxa"/>
            <w:gridSpan w:val="4"/>
          </w:tcPr>
          <w:p w14:paraId="76544E5A" w14:textId="77777777" w:rsidR="00A258A7" w:rsidRDefault="00A258A7" w:rsidP="00A9505E">
            <w:pPr>
              <w:pStyle w:val="Artculo"/>
            </w:pPr>
            <w:r>
              <w:rPr>
                <w:b/>
              </w:rPr>
              <w:t>Art. 30</w:t>
            </w:r>
            <w:r>
              <w:rPr>
                <w:b/>
              </w:rPr>
              <w:tab/>
            </w:r>
            <w:r>
              <w:t>El Presidente cesará en su cargo el mismo día en que se complete su período y le sucederá el recientemente elegido.</w:t>
            </w:r>
          </w:p>
        </w:tc>
      </w:tr>
      <w:tr w:rsidR="00A258A7" w14:paraId="6C314057" w14:textId="77777777" w:rsidTr="008A754C">
        <w:trPr>
          <w:gridBefore w:val="1"/>
          <w:wBefore w:w="650" w:type="dxa"/>
          <w:cantSplit/>
        </w:trPr>
        <w:tc>
          <w:tcPr>
            <w:tcW w:w="1330" w:type="dxa"/>
            <w:vMerge w:val="restart"/>
          </w:tcPr>
          <w:p w14:paraId="389083A7" w14:textId="77777777" w:rsidR="00A258A7" w:rsidRDefault="00A258A7" w:rsidP="00A9505E">
            <w:pPr>
              <w:widowControl w:val="0"/>
            </w:pPr>
          </w:p>
        </w:tc>
        <w:tc>
          <w:tcPr>
            <w:tcW w:w="12562" w:type="dxa"/>
            <w:gridSpan w:val="2"/>
            <w:tcBorders>
              <w:top w:val="dashed" w:sz="2" w:space="0" w:color="808080"/>
              <w:bottom w:val="single" w:sz="48" w:space="0" w:color="FFFFFF"/>
            </w:tcBorders>
          </w:tcPr>
          <w:p w14:paraId="1B176959" w14:textId="77777777" w:rsidR="00A258A7" w:rsidRDefault="00A258A7" w:rsidP="00A9505E">
            <w:pPr>
              <w:widowControl w:val="0"/>
            </w:pPr>
            <w:r>
              <w:t>El que haya desempeñado este cargo por el período completo, asumirá, inmediatamente y de pleno derecho, la dignidad oficial de Ex Presidente de la República.</w:t>
            </w:r>
          </w:p>
        </w:tc>
      </w:tr>
      <w:tr w:rsidR="00A258A7" w14:paraId="2C132D18" w14:textId="77777777" w:rsidTr="008A754C">
        <w:trPr>
          <w:gridBefore w:val="1"/>
          <w:wBefore w:w="650" w:type="dxa"/>
          <w:cantSplit/>
        </w:trPr>
        <w:tc>
          <w:tcPr>
            <w:tcW w:w="1330" w:type="dxa"/>
            <w:vMerge/>
          </w:tcPr>
          <w:p w14:paraId="387E2E9C" w14:textId="77777777" w:rsidR="00A258A7" w:rsidRDefault="00A258A7" w:rsidP="00A9505E">
            <w:pPr>
              <w:widowControl w:val="0"/>
            </w:pPr>
          </w:p>
        </w:tc>
        <w:tc>
          <w:tcPr>
            <w:tcW w:w="12562" w:type="dxa"/>
            <w:gridSpan w:val="2"/>
            <w:tcBorders>
              <w:top w:val="single" w:sz="48" w:space="0" w:color="FFFFFF"/>
              <w:bottom w:val="single" w:sz="48" w:space="0" w:color="FFFFFF"/>
            </w:tcBorders>
          </w:tcPr>
          <w:p w14:paraId="5BCEEAD1" w14:textId="77777777" w:rsidR="00A258A7" w:rsidRDefault="00A258A7" w:rsidP="00A9505E">
            <w:pPr>
              <w:widowControl w:val="0"/>
            </w:pPr>
            <w:r>
              <w:t>En virtud de esta calidad, le serán aplicables las disposiciones de los incisos segundo, tercero y cuarto, del artículo 61 [58] y el artículo 62 [59].</w:t>
            </w:r>
          </w:p>
        </w:tc>
      </w:tr>
      <w:tr w:rsidR="00A258A7" w14:paraId="123EF565" w14:textId="77777777" w:rsidTr="008A754C">
        <w:trPr>
          <w:gridBefore w:val="1"/>
          <w:wBefore w:w="650" w:type="dxa"/>
          <w:cantSplit/>
        </w:trPr>
        <w:tc>
          <w:tcPr>
            <w:tcW w:w="1330" w:type="dxa"/>
            <w:vMerge/>
          </w:tcPr>
          <w:p w14:paraId="76B5AB09" w14:textId="77777777" w:rsidR="00A258A7" w:rsidRDefault="00A258A7" w:rsidP="00A9505E">
            <w:pPr>
              <w:widowControl w:val="0"/>
            </w:pPr>
          </w:p>
        </w:tc>
        <w:tc>
          <w:tcPr>
            <w:tcW w:w="8876" w:type="dxa"/>
            <w:tcBorders>
              <w:top w:val="single" w:sz="48" w:space="0" w:color="FFFFFF"/>
              <w:bottom w:val="single" w:sz="48" w:space="0" w:color="FFFFFF"/>
            </w:tcBorders>
          </w:tcPr>
          <w:p w14:paraId="326F76C0" w14:textId="77777777" w:rsidR="00A258A7" w:rsidRDefault="00A258A7" w:rsidP="00A9505E">
            <w:pPr>
              <w:widowControl w:val="0"/>
            </w:pPr>
            <w:r>
              <w:t>Quien actualmente o en el futuro se desempeñe como senador vitalicio, podrá renunciar a dicho cargo, en cuyo caso mantendrá la dignidad de Ex Presidente de la República.</w:t>
            </w:r>
          </w:p>
        </w:tc>
        <w:tc>
          <w:tcPr>
            <w:tcW w:w="3686" w:type="dxa"/>
            <w:tcBorders>
              <w:top w:val="single" w:sz="48" w:space="0" w:color="FFFFFF"/>
              <w:bottom w:val="single" w:sz="48" w:space="0" w:color="FFFFFF"/>
            </w:tcBorders>
            <w:vAlign w:val="center"/>
          </w:tcPr>
          <w:p w14:paraId="792B6E9A" w14:textId="77777777" w:rsidR="00A258A7" w:rsidRDefault="00A258A7" w:rsidP="00A9505E">
            <w:pPr>
              <w:widowControl w:val="0"/>
            </w:pPr>
            <w:r>
              <w:t>Suprimido.</w:t>
            </w:r>
          </w:p>
        </w:tc>
      </w:tr>
      <w:tr w:rsidR="00A258A7" w14:paraId="61A229F5" w14:textId="77777777" w:rsidTr="008A754C">
        <w:trPr>
          <w:gridBefore w:val="1"/>
          <w:wBefore w:w="650" w:type="dxa"/>
          <w:cantSplit/>
        </w:trPr>
        <w:tc>
          <w:tcPr>
            <w:tcW w:w="1330" w:type="dxa"/>
            <w:vMerge/>
          </w:tcPr>
          <w:p w14:paraId="1458E974" w14:textId="77777777" w:rsidR="00A258A7" w:rsidRDefault="00A258A7" w:rsidP="00A9505E">
            <w:pPr>
              <w:widowControl w:val="0"/>
            </w:pPr>
          </w:p>
        </w:tc>
        <w:tc>
          <w:tcPr>
            <w:tcW w:w="12562" w:type="dxa"/>
            <w:gridSpan w:val="2"/>
            <w:tcBorders>
              <w:top w:val="single" w:sz="48" w:space="0" w:color="FFFFFF"/>
              <w:bottom w:val="single" w:sz="48" w:space="0" w:color="FFFFFF"/>
            </w:tcBorders>
          </w:tcPr>
          <w:p w14:paraId="3200BEBD" w14:textId="77777777" w:rsidR="00A258A7" w:rsidRDefault="00A258A7" w:rsidP="00A9505E">
            <w:pPr>
              <w:widowControl w:val="0"/>
            </w:pPr>
            <w:r>
              <w:t>No la alcanzará el ciudadano que llegue a ocupar el cargo de Presidente de la República por vacancia del mismo ni quien haya sido declarado culpable en juicio político seguido en su contra.</w:t>
            </w:r>
          </w:p>
        </w:tc>
      </w:tr>
      <w:tr w:rsidR="00A258A7" w14:paraId="1D5080FD" w14:textId="77777777" w:rsidTr="008A754C">
        <w:trPr>
          <w:gridBefore w:val="1"/>
          <w:wBefore w:w="650" w:type="dxa"/>
          <w:cantSplit/>
        </w:trPr>
        <w:tc>
          <w:tcPr>
            <w:tcW w:w="1330" w:type="dxa"/>
            <w:vMerge/>
          </w:tcPr>
          <w:p w14:paraId="253078EB" w14:textId="77777777" w:rsidR="00A258A7" w:rsidRDefault="00A258A7" w:rsidP="00A9505E">
            <w:pPr>
              <w:widowControl w:val="0"/>
            </w:pPr>
          </w:p>
        </w:tc>
        <w:tc>
          <w:tcPr>
            <w:tcW w:w="12562" w:type="dxa"/>
            <w:gridSpan w:val="2"/>
            <w:tcBorders>
              <w:top w:val="single" w:sz="48" w:space="0" w:color="FFFFFF"/>
              <w:bottom w:val="nil"/>
            </w:tcBorders>
          </w:tcPr>
          <w:p w14:paraId="4F9B8BD6" w14:textId="77777777" w:rsidR="00A258A7" w:rsidRDefault="00A258A7" w:rsidP="00A9505E">
            <w:pPr>
              <w:widowControl w:val="0"/>
            </w:pPr>
            <w:r>
              <w:t>El Ex Presidente de la República que asuma alguna función remunerada con fondos públicos, dejará, en tanto la desempeñe, de percibir la dieta, manteniendo, en todo caso, el fuero. Se exceptúan los empleos docentes y las funciones o comisiones de igual carácter de la enseñanza superior, media y especial.</w:t>
            </w:r>
          </w:p>
        </w:tc>
      </w:tr>
    </w:tbl>
    <w:p w14:paraId="34712122" w14:textId="77777777" w:rsidR="00A258A7" w:rsidRDefault="00A258A7"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360"/>
        <w:gridCol w:w="290"/>
        <w:gridCol w:w="7655"/>
        <w:gridCol w:w="6237"/>
      </w:tblGrid>
      <w:tr w:rsidR="00C33B6C" w14:paraId="3CD8D0BF" w14:textId="77777777" w:rsidTr="008A754C">
        <w:trPr>
          <w:gridBefore w:val="2"/>
          <w:wBefore w:w="650" w:type="dxa"/>
          <w:cantSplit/>
        </w:trPr>
        <w:tc>
          <w:tcPr>
            <w:tcW w:w="7655" w:type="dxa"/>
            <w:tcBorders>
              <w:top w:val="nil"/>
              <w:bottom w:val="single" w:sz="48" w:space="0" w:color="FFFFFF"/>
              <w:right w:val="nil"/>
            </w:tcBorders>
          </w:tcPr>
          <w:p w14:paraId="7310EA2B" w14:textId="77777777" w:rsidR="00C33B6C" w:rsidRPr="00E57D75" w:rsidRDefault="00C33B6C" w:rsidP="00E57D75">
            <w:pPr>
              <w:jc w:val="center"/>
            </w:pPr>
            <w:r w:rsidRPr="00E57D75">
              <w:rPr>
                <w:b/>
              </w:rPr>
              <w:t>Original</w:t>
            </w:r>
          </w:p>
        </w:tc>
        <w:tc>
          <w:tcPr>
            <w:tcW w:w="6237" w:type="dxa"/>
            <w:tcBorders>
              <w:top w:val="nil"/>
              <w:left w:val="nil"/>
              <w:bottom w:val="single" w:sz="48" w:space="0" w:color="FFFFFF"/>
              <w:right w:val="nil"/>
            </w:tcBorders>
          </w:tcPr>
          <w:p w14:paraId="6AF46523" w14:textId="77777777" w:rsidR="00C33B6C" w:rsidRDefault="00C33B6C" w:rsidP="00DC5458">
            <w:pPr>
              <w:widowControl w:val="0"/>
              <w:jc w:val="center"/>
            </w:pPr>
            <w:r>
              <w:rPr>
                <w:b/>
                <w:bCs/>
              </w:rPr>
              <w:t>Pinochet – Ley 18.825 (17/08/89)</w:t>
            </w:r>
          </w:p>
        </w:tc>
      </w:tr>
      <w:tr w:rsidR="00C33B6C" w14:paraId="56CE98BB" w14:textId="77777777" w:rsidTr="008A754C">
        <w:trPr>
          <w:cantSplit/>
        </w:trPr>
        <w:tc>
          <w:tcPr>
            <w:tcW w:w="8305" w:type="dxa"/>
            <w:gridSpan w:val="3"/>
          </w:tcPr>
          <w:p w14:paraId="64CD11EA" w14:textId="77777777" w:rsidR="00C33B6C" w:rsidRDefault="00D1406E" w:rsidP="00E57D75">
            <w:pPr>
              <w:pStyle w:val="Artculo"/>
            </w:pPr>
            <w:r>
              <w:rPr>
                <w:b/>
              </w:rPr>
              <w:t>Art. 31</w:t>
            </w:r>
            <w:r>
              <w:rPr>
                <w:b/>
              </w:rPr>
              <w:tab/>
            </w:r>
            <w:r w:rsidR="00C33B6C">
              <w:t>El Presidente designado por el Senado o, en su</w:t>
            </w:r>
            <w:r w:rsidR="00C33B6C">
              <w:rPr>
                <w:rFonts w:eastAsia="Arial Unicode MS"/>
              </w:rPr>
              <w:t xml:space="preserve"> </w:t>
            </w:r>
            <w:r w:rsidR="00C33B6C">
              <w:t>caso, el Vicepresidente de la República tendrá todas las</w:t>
            </w:r>
            <w:r w:rsidR="00C33B6C">
              <w:rPr>
                <w:rFonts w:eastAsia="Arial Unicode MS"/>
              </w:rPr>
              <w:t xml:space="preserve"> </w:t>
            </w:r>
            <w:r w:rsidR="00C33B6C">
              <w:t>atribuciones que esta Constitución confiere al Presidente de la</w:t>
            </w:r>
            <w:r w:rsidR="00C33B6C">
              <w:rPr>
                <w:rFonts w:eastAsia="Arial Unicode MS"/>
              </w:rPr>
              <w:t xml:space="preserve"> </w:t>
            </w:r>
            <w:r w:rsidR="00C33B6C">
              <w:t>República, pero no podrá disolver la Cámara de Diputados.</w:t>
            </w:r>
          </w:p>
        </w:tc>
        <w:tc>
          <w:tcPr>
            <w:tcW w:w="6237" w:type="dxa"/>
          </w:tcPr>
          <w:p w14:paraId="2A3538BE" w14:textId="77777777" w:rsidR="00C33B6C" w:rsidRDefault="00C33B6C" w:rsidP="00DC5458">
            <w:pPr>
              <w:widowControl w:val="0"/>
            </w:pPr>
            <w:r>
              <w:t xml:space="preserve">El Presidente designado por el </w:t>
            </w:r>
            <w:r w:rsidRPr="00BD5900">
              <w:rPr>
                <w:iCs/>
              </w:rPr>
              <w:t>Congreso Pleno</w:t>
            </w:r>
            <w:r>
              <w:t xml:space="preserve"> o, en su caso, el Vicepresidente de la República tendrá todas las atribuciones que esta Constitución confiere al Presidente de la República.</w:t>
            </w:r>
          </w:p>
        </w:tc>
      </w:tr>
      <w:tr w:rsidR="00187B1A" w14:paraId="1F90C3DB" w14:textId="77777777" w:rsidTr="008A754C">
        <w:trPr>
          <w:cantSplit/>
        </w:trPr>
        <w:tc>
          <w:tcPr>
            <w:tcW w:w="14542" w:type="dxa"/>
            <w:gridSpan w:val="4"/>
          </w:tcPr>
          <w:p w14:paraId="4EC61141" w14:textId="77777777" w:rsidR="00187B1A" w:rsidRDefault="00D1406E" w:rsidP="00E57D75">
            <w:pPr>
              <w:pStyle w:val="Artculo"/>
            </w:pPr>
            <w:r>
              <w:rPr>
                <w:b/>
              </w:rPr>
              <w:t>Art. 32</w:t>
            </w:r>
            <w:r>
              <w:rPr>
                <w:b/>
              </w:rPr>
              <w:tab/>
            </w:r>
            <w:r w:rsidR="00187B1A">
              <w:t xml:space="preserve">Son atribuciones especiales del Presidente de la República: </w:t>
            </w:r>
          </w:p>
        </w:tc>
      </w:tr>
      <w:tr w:rsidR="00187B1A" w14:paraId="63E120D3" w14:textId="77777777" w:rsidTr="008A754C">
        <w:trPr>
          <w:gridBefore w:val="1"/>
          <w:wBefore w:w="360" w:type="dxa"/>
          <w:cantSplit/>
        </w:trPr>
        <w:tc>
          <w:tcPr>
            <w:tcW w:w="14182" w:type="dxa"/>
            <w:gridSpan w:val="3"/>
          </w:tcPr>
          <w:p w14:paraId="0FB668DA" w14:textId="77777777" w:rsidR="00187B1A" w:rsidRDefault="00187B1A" w:rsidP="00B47DA3">
            <w:pPr>
              <w:pStyle w:val="Numeral"/>
            </w:pPr>
            <w:r w:rsidRPr="00B47DA3">
              <w:rPr>
                <w:b/>
              </w:rPr>
              <w:t>1º</w:t>
            </w:r>
            <w:r w:rsidR="00B47DA3">
              <w:tab/>
            </w:r>
            <w:r>
              <w:t xml:space="preserve">Concurrir a la formación de las leyes con arreglo a la Constitución, sancionarlas y promulgarlas; </w:t>
            </w:r>
          </w:p>
        </w:tc>
      </w:tr>
    </w:tbl>
    <w:p w14:paraId="4EB5303E" w14:textId="77777777" w:rsidR="00187B1A" w:rsidRDefault="00187B1A"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4210"/>
        <w:gridCol w:w="9682"/>
      </w:tblGrid>
      <w:tr w:rsidR="00187B1A" w14:paraId="08327657" w14:textId="77777777" w:rsidTr="008A754C">
        <w:trPr>
          <w:gridBefore w:val="1"/>
          <w:wBefore w:w="290" w:type="dxa"/>
          <w:cantSplit/>
        </w:trPr>
        <w:tc>
          <w:tcPr>
            <w:tcW w:w="4210" w:type="dxa"/>
            <w:tcBorders>
              <w:top w:val="nil"/>
              <w:bottom w:val="single" w:sz="48" w:space="0" w:color="FFFFFF"/>
              <w:right w:val="nil"/>
            </w:tcBorders>
          </w:tcPr>
          <w:p w14:paraId="1808A274" w14:textId="77777777" w:rsidR="00187B1A" w:rsidRPr="00E57D75" w:rsidRDefault="00187B1A" w:rsidP="00E57D75">
            <w:pPr>
              <w:jc w:val="center"/>
            </w:pPr>
            <w:r w:rsidRPr="00E57D75">
              <w:rPr>
                <w:b/>
              </w:rPr>
              <w:t>Original</w:t>
            </w:r>
          </w:p>
        </w:tc>
        <w:tc>
          <w:tcPr>
            <w:tcW w:w="9682" w:type="dxa"/>
            <w:tcBorders>
              <w:top w:val="nil"/>
              <w:left w:val="nil"/>
              <w:bottom w:val="single" w:sz="48" w:space="0" w:color="FFFFFF"/>
              <w:right w:val="nil"/>
            </w:tcBorders>
          </w:tcPr>
          <w:p w14:paraId="1E4CED25" w14:textId="77777777" w:rsidR="00187B1A" w:rsidRDefault="00187B1A" w:rsidP="00DC5458">
            <w:pPr>
              <w:widowControl w:val="0"/>
              <w:jc w:val="center"/>
            </w:pPr>
            <w:r>
              <w:rPr>
                <w:b/>
                <w:bCs/>
              </w:rPr>
              <w:t xml:space="preserve">Lagos – </w:t>
            </w:r>
            <w:r w:rsidR="006B2205" w:rsidRPr="006B2205">
              <w:rPr>
                <w:b/>
                <w:bCs/>
              </w:rPr>
              <w:t>Ley 20.050 (26/08/05) - DS 100 (17/09/05)</w:t>
            </w:r>
          </w:p>
        </w:tc>
      </w:tr>
      <w:tr w:rsidR="00A67798" w14:paraId="0990BD84" w14:textId="77777777" w:rsidTr="008A754C">
        <w:trPr>
          <w:cantSplit/>
        </w:trPr>
        <w:tc>
          <w:tcPr>
            <w:tcW w:w="4500" w:type="dxa"/>
            <w:gridSpan w:val="2"/>
          </w:tcPr>
          <w:p w14:paraId="12F2AF8A" w14:textId="77777777" w:rsidR="00A67798" w:rsidRDefault="00A67798" w:rsidP="00B47DA3">
            <w:pPr>
              <w:pStyle w:val="Numeral"/>
            </w:pPr>
            <w:r w:rsidRPr="00B47DA3">
              <w:rPr>
                <w:b/>
              </w:rPr>
              <w:t>2º</w:t>
            </w:r>
            <w:r w:rsidR="00B47DA3">
              <w:tab/>
            </w:r>
            <w:r>
              <w:t xml:space="preserve">Convocar al Congreso a legislatura extraordinaria y clausurarla; </w:t>
            </w:r>
          </w:p>
        </w:tc>
        <w:tc>
          <w:tcPr>
            <w:tcW w:w="9682" w:type="dxa"/>
          </w:tcPr>
          <w:p w14:paraId="03450300" w14:textId="77777777" w:rsidR="00A67798" w:rsidRDefault="00A67798" w:rsidP="00DC5458">
            <w:pPr>
              <w:widowControl w:val="0"/>
            </w:pPr>
            <w:r w:rsidRPr="00B7452F">
              <w:t>Pedir, indicando los motivos, que se cite a sesión a cualquiera de las ramas del Congreso Nacional. En tal caso, la sesión deberá celebrarse a la brevedad posible;</w:t>
            </w:r>
          </w:p>
        </w:tc>
      </w:tr>
    </w:tbl>
    <w:p w14:paraId="10C3325F" w14:textId="77777777" w:rsidR="00187B1A" w:rsidRDefault="00187B1A"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182"/>
      </w:tblGrid>
      <w:tr w:rsidR="00187B1A" w14:paraId="079E693B" w14:textId="77777777" w:rsidTr="008A754C">
        <w:trPr>
          <w:cantSplit/>
        </w:trPr>
        <w:tc>
          <w:tcPr>
            <w:tcW w:w="14182" w:type="dxa"/>
          </w:tcPr>
          <w:p w14:paraId="2B702093" w14:textId="77777777" w:rsidR="00187B1A" w:rsidRDefault="00187B1A" w:rsidP="00B47DA3">
            <w:pPr>
              <w:pStyle w:val="Numeral"/>
            </w:pPr>
            <w:r w:rsidRPr="00B47DA3">
              <w:rPr>
                <w:b/>
              </w:rPr>
              <w:t>3º</w:t>
            </w:r>
            <w:r w:rsidR="00B47DA3">
              <w:tab/>
            </w:r>
            <w:r>
              <w:t xml:space="preserve">Dictar, previa delegación de facultades del Congreso, decretos con fuerza de ley sobre las materias que señala la Constitución; </w:t>
            </w:r>
          </w:p>
        </w:tc>
      </w:tr>
    </w:tbl>
    <w:p w14:paraId="6337B2A4"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0206"/>
        <w:gridCol w:w="3686"/>
      </w:tblGrid>
      <w:tr w:rsidR="00C33B6C" w14:paraId="691F92A3" w14:textId="77777777" w:rsidTr="00AF7274">
        <w:trPr>
          <w:gridBefore w:val="1"/>
          <w:wBefore w:w="290" w:type="dxa"/>
          <w:cantSplit/>
        </w:trPr>
        <w:tc>
          <w:tcPr>
            <w:tcW w:w="10206" w:type="dxa"/>
            <w:tcBorders>
              <w:top w:val="nil"/>
              <w:bottom w:val="single" w:sz="48" w:space="0" w:color="FFFFFF"/>
              <w:right w:val="nil"/>
            </w:tcBorders>
          </w:tcPr>
          <w:p w14:paraId="6ACD3A98" w14:textId="77777777" w:rsidR="00C33B6C" w:rsidRPr="00E57D75" w:rsidRDefault="00C33B6C" w:rsidP="00E57D75">
            <w:pPr>
              <w:jc w:val="center"/>
            </w:pPr>
            <w:r w:rsidRPr="00E57D75">
              <w:rPr>
                <w:b/>
              </w:rPr>
              <w:t>Original</w:t>
            </w:r>
          </w:p>
        </w:tc>
        <w:tc>
          <w:tcPr>
            <w:tcW w:w="3686" w:type="dxa"/>
            <w:tcBorders>
              <w:top w:val="nil"/>
              <w:left w:val="nil"/>
              <w:bottom w:val="single" w:sz="48" w:space="0" w:color="FFFFFF"/>
              <w:right w:val="nil"/>
            </w:tcBorders>
          </w:tcPr>
          <w:p w14:paraId="5E4DC8DC" w14:textId="77777777" w:rsidR="00C33B6C" w:rsidRDefault="00C33B6C" w:rsidP="00DC5458">
            <w:pPr>
              <w:widowControl w:val="0"/>
              <w:jc w:val="center"/>
            </w:pPr>
            <w:r>
              <w:rPr>
                <w:b/>
                <w:bCs/>
              </w:rPr>
              <w:t>Pinochet – Ley 18.825 (17/08/89)</w:t>
            </w:r>
          </w:p>
        </w:tc>
      </w:tr>
      <w:tr w:rsidR="00C33B6C" w14:paraId="419BF7CD" w14:textId="77777777" w:rsidTr="00AF7274">
        <w:trPr>
          <w:cantSplit/>
        </w:trPr>
        <w:tc>
          <w:tcPr>
            <w:tcW w:w="10496" w:type="dxa"/>
            <w:gridSpan w:val="2"/>
          </w:tcPr>
          <w:p w14:paraId="7B495492" w14:textId="77777777" w:rsidR="00C33B6C" w:rsidRDefault="00C33B6C" w:rsidP="00B47DA3">
            <w:pPr>
              <w:pStyle w:val="Numeral"/>
            </w:pPr>
            <w:r w:rsidRPr="00B47DA3">
              <w:rPr>
                <w:b/>
              </w:rPr>
              <w:t>4º</w:t>
            </w:r>
            <w:r w:rsidR="00B47DA3">
              <w:tab/>
            </w:r>
            <w:r>
              <w:t>Convocar a plebiscito en los casos del artículo 117 y del inciso final del artículo 118;</w:t>
            </w:r>
          </w:p>
        </w:tc>
        <w:tc>
          <w:tcPr>
            <w:tcW w:w="3686" w:type="dxa"/>
          </w:tcPr>
          <w:p w14:paraId="473E71AE" w14:textId="77777777" w:rsidR="00C33B6C" w:rsidRDefault="00C33B6C" w:rsidP="00DC5458">
            <w:pPr>
              <w:widowControl w:val="0"/>
            </w:pPr>
            <w:r>
              <w:t xml:space="preserve">Convocar a plebiscito en los casos del artículo </w:t>
            </w:r>
            <w:r w:rsidR="00737002">
              <w:t>128 [</w:t>
            </w:r>
            <w:r>
              <w:t>117</w:t>
            </w:r>
            <w:r w:rsidR="00737002">
              <w:t>]</w:t>
            </w:r>
            <w:r>
              <w:t>;</w:t>
            </w:r>
          </w:p>
        </w:tc>
      </w:tr>
      <w:tr w:rsidR="00C33B6C" w14:paraId="4B58DFC5" w14:textId="77777777" w:rsidTr="00AF7274">
        <w:trPr>
          <w:cantSplit/>
        </w:trPr>
        <w:tc>
          <w:tcPr>
            <w:tcW w:w="10496" w:type="dxa"/>
            <w:gridSpan w:val="2"/>
          </w:tcPr>
          <w:p w14:paraId="177E5A47" w14:textId="77777777" w:rsidR="00C33B6C" w:rsidRDefault="00AE11BD" w:rsidP="00B47DA3">
            <w:pPr>
              <w:pStyle w:val="Numeral"/>
            </w:pPr>
            <w:r>
              <w:rPr>
                <w:b/>
              </w:rPr>
              <w:lastRenderedPageBreak/>
              <w:t>[</w:t>
            </w:r>
            <w:r w:rsidR="00C33B6C" w:rsidRPr="00B47DA3">
              <w:rPr>
                <w:b/>
              </w:rPr>
              <w:t>5º</w:t>
            </w:r>
            <w:r>
              <w:rPr>
                <w:b/>
              </w:rPr>
              <w:t>]</w:t>
            </w:r>
            <w:r w:rsidR="00B47DA3">
              <w:tab/>
            </w:r>
            <w:r w:rsidR="00C33B6C">
              <w:t>Disolver la Cámara de Diputados por una sola vez durante su</w:t>
            </w:r>
            <w:r w:rsidR="00C33B6C">
              <w:rPr>
                <w:rFonts w:eastAsia="Arial Unicode MS"/>
              </w:rPr>
              <w:t xml:space="preserve"> </w:t>
            </w:r>
            <w:r w:rsidR="00C33B6C">
              <w:t>período presidencial, sin que pueda ejercer esta atribución</w:t>
            </w:r>
            <w:r w:rsidR="00C33B6C">
              <w:rPr>
                <w:rFonts w:eastAsia="Arial Unicode MS"/>
              </w:rPr>
              <w:t xml:space="preserve"> </w:t>
            </w:r>
            <w:r w:rsidR="00C33B6C">
              <w:t>en el último año del funcionamiento de ella;</w:t>
            </w:r>
          </w:p>
        </w:tc>
        <w:tc>
          <w:tcPr>
            <w:tcW w:w="3686" w:type="dxa"/>
            <w:vAlign w:val="center"/>
          </w:tcPr>
          <w:p w14:paraId="655A115C"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Derogado.</w:t>
            </w:r>
          </w:p>
        </w:tc>
      </w:tr>
    </w:tbl>
    <w:p w14:paraId="2B8D713E"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10206"/>
        <w:gridCol w:w="3686"/>
      </w:tblGrid>
      <w:tr w:rsidR="00187B1A" w14:paraId="2D8F6FDB" w14:textId="77777777" w:rsidTr="008A754C">
        <w:trPr>
          <w:gridBefore w:val="1"/>
          <w:wBefore w:w="290" w:type="dxa"/>
          <w:cantSplit/>
        </w:trPr>
        <w:tc>
          <w:tcPr>
            <w:tcW w:w="10206" w:type="dxa"/>
            <w:tcBorders>
              <w:top w:val="nil"/>
              <w:bottom w:val="single" w:sz="48" w:space="0" w:color="FFFFFF"/>
              <w:right w:val="nil"/>
            </w:tcBorders>
          </w:tcPr>
          <w:p w14:paraId="6C3E27D8" w14:textId="77777777" w:rsidR="00187B1A" w:rsidRPr="00E57D75" w:rsidRDefault="00187B1A" w:rsidP="00E57D75">
            <w:pPr>
              <w:jc w:val="center"/>
            </w:pPr>
            <w:r w:rsidRPr="00E57D75">
              <w:rPr>
                <w:b/>
              </w:rPr>
              <w:t>Original</w:t>
            </w:r>
          </w:p>
        </w:tc>
        <w:tc>
          <w:tcPr>
            <w:tcW w:w="3686" w:type="dxa"/>
            <w:tcBorders>
              <w:top w:val="nil"/>
              <w:left w:val="nil"/>
              <w:bottom w:val="single" w:sz="48" w:space="0" w:color="FFFFFF"/>
              <w:right w:val="nil"/>
            </w:tcBorders>
          </w:tcPr>
          <w:p w14:paraId="278B7EE2" w14:textId="77777777" w:rsidR="00187B1A" w:rsidRDefault="00187B1A" w:rsidP="00DC5458">
            <w:pPr>
              <w:widowControl w:val="0"/>
              <w:jc w:val="center"/>
            </w:pPr>
            <w:r>
              <w:rPr>
                <w:b/>
                <w:bCs/>
              </w:rPr>
              <w:t xml:space="preserve">Lagos – </w:t>
            </w:r>
            <w:r w:rsidR="006B2205" w:rsidRPr="006B2205">
              <w:rPr>
                <w:b/>
                <w:bCs/>
              </w:rPr>
              <w:t>Ley 20.050 (26/08/05) - DS 100 (17/09/05)</w:t>
            </w:r>
          </w:p>
        </w:tc>
      </w:tr>
      <w:tr w:rsidR="00187B1A" w14:paraId="01F71344" w14:textId="77777777" w:rsidTr="008A754C">
        <w:trPr>
          <w:cantSplit/>
        </w:trPr>
        <w:tc>
          <w:tcPr>
            <w:tcW w:w="10496" w:type="dxa"/>
            <w:gridSpan w:val="2"/>
          </w:tcPr>
          <w:p w14:paraId="72C2F088" w14:textId="77777777" w:rsidR="00187B1A" w:rsidRDefault="00AE11BD" w:rsidP="00B47DA3">
            <w:pPr>
              <w:pStyle w:val="Numeral"/>
            </w:pPr>
            <w:r>
              <w:rPr>
                <w:b/>
              </w:rPr>
              <w:t>[</w:t>
            </w:r>
            <w:r w:rsidR="00187B1A" w:rsidRPr="00B47DA3">
              <w:rPr>
                <w:b/>
              </w:rPr>
              <w:t>6º</w:t>
            </w:r>
            <w:r>
              <w:rPr>
                <w:b/>
              </w:rPr>
              <w:t>]</w:t>
            </w:r>
            <w:r w:rsidR="00B47DA3">
              <w:tab/>
            </w:r>
            <w:r w:rsidR="00187B1A">
              <w:t xml:space="preserve">Designar, en conformidad al artículo 45 de esta Constitución, a los integrantes del Senado que se indican en dicho precepto; </w:t>
            </w:r>
          </w:p>
        </w:tc>
        <w:tc>
          <w:tcPr>
            <w:tcW w:w="3686" w:type="dxa"/>
            <w:vAlign w:val="center"/>
          </w:tcPr>
          <w:p w14:paraId="3B9298A7" w14:textId="77777777" w:rsidR="00187B1A" w:rsidRDefault="00187B1A" w:rsidP="00DC5458">
            <w:pPr>
              <w:widowControl w:val="0"/>
            </w:pPr>
            <w:r>
              <w:t>Derogado.</w:t>
            </w:r>
          </w:p>
        </w:tc>
      </w:tr>
    </w:tbl>
    <w:p w14:paraId="7EAACDF3" w14:textId="77777777" w:rsidR="00187B1A" w:rsidRDefault="00187B1A"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182"/>
      </w:tblGrid>
      <w:tr w:rsidR="00C33B6C" w14:paraId="4F6E6EF3" w14:textId="77777777" w:rsidTr="008A754C">
        <w:trPr>
          <w:cantSplit/>
        </w:trPr>
        <w:tc>
          <w:tcPr>
            <w:tcW w:w="14182" w:type="dxa"/>
          </w:tcPr>
          <w:p w14:paraId="79ABD099" w14:textId="77777777" w:rsidR="00C33B6C" w:rsidRDefault="00737002" w:rsidP="00B47DA3">
            <w:pPr>
              <w:pStyle w:val="Numeral"/>
            </w:pPr>
            <w:r>
              <w:rPr>
                <w:b/>
              </w:rPr>
              <w:t>5° [</w:t>
            </w:r>
            <w:r w:rsidR="00C33B6C" w:rsidRPr="00B47DA3">
              <w:rPr>
                <w:b/>
              </w:rPr>
              <w:t>7º</w:t>
            </w:r>
            <w:r>
              <w:rPr>
                <w:b/>
              </w:rPr>
              <w:t>]</w:t>
            </w:r>
            <w:r>
              <w:t xml:space="preserve"> </w:t>
            </w:r>
            <w:r w:rsidR="00C33B6C">
              <w:t xml:space="preserve">Declarar los estados de excepción constitucional en los casos y formas que se señalan en esta Constitución; </w:t>
            </w:r>
          </w:p>
        </w:tc>
      </w:tr>
      <w:tr w:rsidR="00C33B6C" w14:paraId="41F6AE36" w14:textId="77777777" w:rsidTr="008A754C">
        <w:trPr>
          <w:cantSplit/>
        </w:trPr>
        <w:tc>
          <w:tcPr>
            <w:tcW w:w="14182" w:type="dxa"/>
          </w:tcPr>
          <w:p w14:paraId="5AA3335F" w14:textId="77777777" w:rsidR="00C33B6C" w:rsidRDefault="00737002" w:rsidP="00B47DA3">
            <w:pPr>
              <w:pStyle w:val="Numeral"/>
            </w:pPr>
            <w:r>
              <w:rPr>
                <w:b/>
              </w:rPr>
              <w:t>6° [</w:t>
            </w:r>
            <w:r w:rsidR="00C33B6C" w:rsidRPr="00B47DA3">
              <w:rPr>
                <w:b/>
              </w:rPr>
              <w:t>8º</w:t>
            </w:r>
            <w:r>
              <w:rPr>
                <w:b/>
              </w:rPr>
              <w:t xml:space="preserve">] </w:t>
            </w:r>
            <w:r w:rsidR="00C33B6C">
              <w:t xml:space="preserve">Ejercer la potestad reglamentaria en todas aquellas materias que no sean propias del dominio legal, sin perjuicio de la facultad de dictar los demás reglamentos, decretos e instrucciones que crea convenientes para la ejecución de las leyes; </w:t>
            </w:r>
          </w:p>
        </w:tc>
      </w:tr>
    </w:tbl>
    <w:p w14:paraId="2F861A45"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5103"/>
        <w:gridCol w:w="3828"/>
        <w:gridCol w:w="4961"/>
      </w:tblGrid>
      <w:tr w:rsidR="00065225" w14:paraId="79468745" w14:textId="77777777" w:rsidTr="008A754C">
        <w:trPr>
          <w:gridBefore w:val="1"/>
          <w:wBefore w:w="290" w:type="dxa"/>
          <w:cantSplit/>
        </w:trPr>
        <w:tc>
          <w:tcPr>
            <w:tcW w:w="5103" w:type="dxa"/>
            <w:tcBorders>
              <w:top w:val="nil"/>
              <w:bottom w:val="single" w:sz="48" w:space="0" w:color="FFFFFF"/>
              <w:right w:val="nil"/>
            </w:tcBorders>
          </w:tcPr>
          <w:p w14:paraId="46AA9BF0" w14:textId="77777777" w:rsidR="00065225" w:rsidRDefault="00065225" w:rsidP="00E57D75">
            <w:pPr>
              <w:jc w:val="center"/>
            </w:pPr>
            <w:r w:rsidRPr="00E57D75">
              <w:rPr>
                <w:b/>
              </w:rPr>
              <w:t>Original</w:t>
            </w:r>
          </w:p>
        </w:tc>
        <w:tc>
          <w:tcPr>
            <w:tcW w:w="3828" w:type="dxa"/>
            <w:tcBorders>
              <w:top w:val="nil"/>
              <w:left w:val="nil"/>
              <w:bottom w:val="single" w:sz="48" w:space="0" w:color="FFFFFF"/>
              <w:right w:val="nil"/>
            </w:tcBorders>
          </w:tcPr>
          <w:p w14:paraId="1A2D1BFC" w14:textId="77777777" w:rsidR="00065225" w:rsidRPr="00E57D75" w:rsidRDefault="00065225" w:rsidP="00E57D75">
            <w:pPr>
              <w:jc w:val="center"/>
            </w:pPr>
            <w:r w:rsidRPr="00E57D75">
              <w:rPr>
                <w:b/>
              </w:rPr>
              <w:t xml:space="preserve">Aylwin – </w:t>
            </w:r>
            <w:r w:rsidRPr="00E57D75">
              <w:rPr>
                <w:rStyle w:val="Textoennegrita"/>
                <w:bCs w:val="0"/>
              </w:rPr>
              <w:t>Ley 19.097 (12/11/91)</w:t>
            </w:r>
          </w:p>
        </w:tc>
        <w:tc>
          <w:tcPr>
            <w:tcW w:w="4961" w:type="dxa"/>
            <w:tcBorders>
              <w:top w:val="nil"/>
              <w:left w:val="nil"/>
              <w:bottom w:val="single" w:sz="48" w:space="0" w:color="FFFFFF"/>
              <w:right w:val="nil"/>
            </w:tcBorders>
          </w:tcPr>
          <w:p w14:paraId="4F974533" w14:textId="77777777" w:rsidR="00065225" w:rsidRPr="00E57D75" w:rsidRDefault="00065225" w:rsidP="00E57D75">
            <w:pPr>
              <w:jc w:val="center"/>
              <w:rPr>
                <w:b/>
              </w:rPr>
            </w:pPr>
            <w:r>
              <w:rPr>
                <w:b/>
              </w:rPr>
              <w:t>Bachelet – Ley 20.990 (5/01/17)</w:t>
            </w:r>
          </w:p>
        </w:tc>
      </w:tr>
      <w:tr w:rsidR="00065225" w14:paraId="02102486" w14:textId="77777777" w:rsidTr="008A754C">
        <w:trPr>
          <w:cantSplit/>
        </w:trPr>
        <w:tc>
          <w:tcPr>
            <w:tcW w:w="5393" w:type="dxa"/>
            <w:gridSpan w:val="2"/>
          </w:tcPr>
          <w:p w14:paraId="21C068CA" w14:textId="77777777" w:rsidR="00065225" w:rsidRDefault="00065225" w:rsidP="00065225">
            <w:pPr>
              <w:pStyle w:val="Numeral"/>
            </w:pPr>
            <w:r>
              <w:rPr>
                <w:b/>
              </w:rPr>
              <w:t>7° [</w:t>
            </w:r>
            <w:r w:rsidRPr="00B47DA3">
              <w:rPr>
                <w:b/>
              </w:rPr>
              <w:t>9º</w:t>
            </w:r>
            <w:r>
              <w:rPr>
                <w:b/>
              </w:rPr>
              <w:t xml:space="preserve">] </w:t>
            </w:r>
            <w:r>
              <w:t>Nombrar y remover a su voluntad a los ministros de Estado,</w:t>
            </w:r>
            <w:r>
              <w:rPr>
                <w:rFonts w:eastAsia="Arial Unicode MS"/>
              </w:rPr>
              <w:t xml:space="preserve"> </w:t>
            </w:r>
            <w:r>
              <w:t>subsecretarios, intendentes, gobernadores y a los alcaldes</w:t>
            </w:r>
            <w:r>
              <w:rPr>
                <w:rFonts w:eastAsia="Arial Unicode MS"/>
              </w:rPr>
              <w:t xml:space="preserve"> </w:t>
            </w:r>
            <w:r>
              <w:t>de su designación;</w:t>
            </w:r>
          </w:p>
        </w:tc>
        <w:tc>
          <w:tcPr>
            <w:tcW w:w="3828" w:type="dxa"/>
          </w:tcPr>
          <w:p w14:paraId="6D80D7A2" w14:textId="77777777" w:rsidR="00065225" w:rsidRDefault="00065225" w:rsidP="00065225">
            <w:pPr>
              <w:widowControl w:val="0"/>
            </w:pPr>
            <w:r>
              <w:t>Nombrar y remover a su voluntad a los ministros de Estado, subsecretarios, intendentes y gobernadores;</w:t>
            </w:r>
          </w:p>
        </w:tc>
        <w:tc>
          <w:tcPr>
            <w:tcW w:w="4961" w:type="dxa"/>
          </w:tcPr>
          <w:p w14:paraId="02DD6248" w14:textId="77777777" w:rsidR="00065225" w:rsidRDefault="00065225" w:rsidP="00065225">
            <w:pPr>
              <w:widowControl w:val="0"/>
            </w:pPr>
            <w:r>
              <w:t>Nombrar y remover a su voluntad a los ministros de Estado, subsecretarios, delegados presidenciales regionales y delegados presidenciales provinciales;</w:t>
            </w:r>
          </w:p>
        </w:tc>
      </w:tr>
    </w:tbl>
    <w:p w14:paraId="4055DD48"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182"/>
      </w:tblGrid>
      <w:tr w:rsidR="00C33B6C" w14:paraId="40326EEE" w14:textId="77777777" w:rsidTr="008A754C">
        <w:trPr>
          <w:cantSplit/>
        </w:trPr>
        <w:tc>
          <w:tcPr>
            <w:tcW w:w="14182" w:type="dxa"/>
          </w:tcPr>
          <w:p w14:paraId="3916F143" w14:textId="77777777" w:rsidR="00C33B6C" w:rsidRDefault="00737002" w:rsidP="00B47DA3">
            <w:pPr>
              <w:pStyle w:val="Numeral"/>
            </w:pPr>
            <w:r w:rsidRPr="00737002">
              <w:rPr>
                <w:b/>
              </w:rPr>
              <w:t>8° [</w:t>
            </w:r>
            <w:r w:rsidR="00C33B6C" w:rsidRPr="00737002">
              <w:rPr>
                <w:b/>
              </w:rPr>
              <w:t>10º</w:t>
            </w:r>
            <w:r w:rsidRPr="00737002">
              <w:rPr>
                <w:b/>
              </w:rPr>
              <w:t>]</w:t>
            </w:r>
            <w:r>
              <w:t xml:space="preserve"> </w:t>
            </w:r>
            <w:r w:rsidR="00C33B6C">
              <w:t xml:space="preserve">Designar a los embajadores y ministros diplomáticos, y a los representantes ante organismos internacionales. Tanto estos funcionarios como los señalados en el N° </w:t>
            </w:r>
            <w:r w:rsidR="00FE7B3D">
              <w:t>7° [</w:t>
            </w:r>
            <w:r w:rsidR="00C33B6C">
              <w:t>9°</w:t>
            </w:r>
            <w:r w:rsidR="00FE7B3D">
              <w:t>]</w:t>
            </w:r>
            <w:r w:rsidR="00C33B6C">
              <w:t xml:space="preserve"> precedente, serán de la confianza exclusiva del Presidente de la República y se mantendrán en sus puestos mientras cuenten con ella; </w:t>
            </w:r>
          </w:p>
        </w:tc>
      </w:tr>
      <w:tr w:rsidR="00C33B6C" w14:paraId="660FF745" w14:textId="77777777" w:rsidTr="008A754C">
        <w:trPr>
          <w:cantSplit/>
        </w:trPr>
        <w:tc>
          <w:tcPr>
            <w:tcW w:w="14182" w:type="dxa"/>
          </w:tcPr>
          <w:p w14:paraId="69D68743" w14:textId="77777777" w:rsidR="00C33B6C" w:rsidRDefault="00737002" w:rsidP="00B47DA3">
            <w:pPr>
              <w:pStyle w:val="Numeral"/>
            </w:pPr>
            <w:r>
              <w:rPr>
                <w:b/>
              </w:rPr>
              <w:t>9° [</w:t>
            </w:r>
            <w:r w:rsidR="00C33B6C" w:rsidRPr="00B47DA3">
              <w:rPr>
                <w:b/>
              </w:rPr>
              <w:t>11º</w:t>
            </w:r>
            <w:r>
              <w:rPr>
                <w:b/>
              </w:rPr>
              <w:t xml:space="preserve">] </w:t>
            </w:r>
            <w:r w:rsidR="00C33B6C">
              <w:t xml:space="preserve">Nombrar al Contralor General de la República con acuerdo del Senado; </w:t>
            </w:r>
          </w:p>
        </w:tc>
      </w:tr>
      <w:tr w:rsidR="00C33B6C" w14:paraId="1AF2FA2F" w14:textId="77777777" w:rsidTr="008A754C">
        <w:trPr>
          <w:cantSplit/>
        </w:trPr>
        <w:tc>
          <w:tcPr>
            <w:tcW w:w="14182" w:type="dxa"/>
          </w:tcPr>
          <w:p w14:paraId="0D8DFB6B" w14:textId="77777777" w:rsidR="00C33B6C" w:rsidRDefault="00737002" w:rsidP="00B47DA3">
            <w:pPr>
              <w:pStyle w:val="Numeral"/>
            </w:pPr>
            <w:r>
              <w:rPr>
                <w:b/>
              </w:rPr>
              <w:t>10° [</w:t>
            </w:r>
            <w:r w:rsidR="00C33B6C" w:rsidRPr="00B47DA3">
              <w:rPr>
                <w:b/>
              </w:rPr>
              <w:t>12º</w:t>
            </w:r>
            <w:r>
              <w:rPr>
                <w:b/>
              </w:rPr>
              <w:t>]</w:t>
            </w:r>
            <w:r w:rsidR="00FE7B3D">
              <w:rPr>
                <w:b/>
              </w:rPr>
              <w:t xml:space="preserve"> </w:t>
            </w:r>
            <w:r w:rsidR="00C33B6C">
              <w:t>Nombrar y remover a los funcionario</w:t>
            </w:r>
            <w:r w:rsidR="00FE7B3D">
              <w:t>s</w:t>
            </w:r>
            <w:r w:rsidR="00C33B6C">
              <w:t xml:space="preserve"> que la ley denomina como de su exclusiva confianza y proveer los demás empleos civiles en conformidad a la ley. La remoción de los demás funcionarios se hará de acuerdo a las disposiciones que ésta determine; </w:t>
            </w:r>
          </w:p>
        </w:tc>
      </w:tr>
      <w:tr w:rsidR="00C33B6C" w14:paraId="752CF11A" w14:textId="77777777" w:rsidTr="008A754C">
        <w:trPr>
          <w:cantSplit/>
        </w:trPr>
        <w:tc>
          <w:tcPr>
            <w:tcW w:w="14182" w:type="dxa"/>
          </w:tcPr>
          <w:p w14:paraId="7674AD65" w14:textId="77777777" w:rsidR="00C33B6C" w:rsidRDefault="00FE7B3D" w:rsidP="00B47DA3">
            <w:pPr>
              <w:pStyle w:val="Numeral"/>
            </w:pPr>
            <w:r>
              <w:rPr>
                <w:b/>
              </w:rPr>
              <w:t>11° [</w:t>
            </w:r>
            <w:r w:rsidR="00C33B6C" w:rsidRPr="00B47DA3">
              <w:rPr>
                <w:b/>
              </w:rPr>
              <w:t>13º</w:t>
            </w:r>
            <w:r>
              <w:rPr>
                <w:b/>
              </w:rPr>
              <w:t xml:space="preserve">] </w:t>
            </w:r>
            <w:r w:rsidR="00C33B6C">
              <w:t xml:space="preserve">Conceder jubilaciones, retiros, montepíos y pensiones de gracia, con arreglo a las leyes; </w:t>
            </w:r>
          </w:p>
        </w:tc>
      </w:tr>
    </w:tbl>
    <w:p w14:paraId="582A648F" w14:textId="77777777" w:rsidR="00A83A7B" w:rsidRDefault="00A83A7B"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90"/>
        <w:gridCol w:w="3969"/>
        <w:gridCol w:w="4253"/>
        <w:gridCol w:w="5670"/>
      </w:tblGrid>
      <w:tr w:rsidR="00D97DFA" w14:paraId="01A0ACC4" w14:textId="77777777" w:rsidTr="008A754C">
        <w:trPr>
          <w:gridBefore w:val="1"/>
          <w:wBefore w:w="290" w:type="dxa"/>
          <w:cantSplit/>
          <w:trHeight w:val="140"/>
        </w:trPr>
        <w:tc>
          <w:tcPr>
            <w:tcW w:w="3969" w:type="dxa"/>
            <w:vMerge w:val="restart"/>
            <w:tcBorders>
              <w:top w:val="nil"/>
              <w:right w:val="nil"/>
            </w:tcBorders>
          </w:tcPr>
          <w:p w14:paraId="6D60B45D" w14:textId="77777777" w:rsidR="00D97DFA" w:rsidRDefault="00D97DFA" w:rsidP="00E57D75">
            <w:pPr>
              <w:jc w:val="center"/>
            </w:pPr>
            <w:r w:rsidRPr="00E57D75">
              <w:rPr>
                <w:b/>
              </w:rPr>
              <w:t>Original</w:t>
            </w:r>
          </w:p>
        </w:tc>
        <w:tc>
          <w:tcPr>
            <w:tcW w:w="9923" w:type="dxa"/>
            <w:gridSpan w:val="2"/>
            <w:tcBorders>
              <w:top w:val="nil"/>
              <w:left w:val="nil"/>
              <w:bottom w:val="single" w:sz="48" w:space="0" w:color="FFFFFF"/>
              <w:right w:val="nil"/>
            </w:tcBorders>
          </w:tcPr>
          <w:p w14:paraId="31F43BA3" w14:textId="77777777" w:rsidR="00D97DFA" w:rsidRPr="00E57D75" w:rsidRDefault="00D97DFA" w:rsidP="00E57D75">
            <w:pPr>
              <w:jc w:val="center"/>
            </w:pPr>
            <w:r w:rsidRPr="00E57D75">
              <w:rPr>
                <w:b/>
              </w:rPr>
              <w:t>Frei</w:t>
            </w:r>
          </w:p>
        </w:tc>
      </w:tr>
      <w:tr w:rsidR="00D97DFA" w14:paraId="02597C90" w14:textId="77777777" w:rsidTr="008A754C">
        <w:trPr>
          <w:gridBefore w:val="1"/>
          <w:wBefore w:w="290" w:type="dxa"/>
          <w:cantSplit/>
          <w:trHeight w:val="60"/>
        </w:trPr>
        <w:tc>
          <w:tcPr>
            <w:tcW w:w="3969" w:type="dxa"/>
            <w:vMerge/>
            <w:tcBorders>
              <w:bottom w:val="single" w:sz="48" w:space="0" w:color="FFFFFF"/>
              <w:right w:val="nil"/>
            </w:tcBorders>
          </w:tcPr>
          <w:p w14:paraId="0C1098CC" w14:textId="77777777" w:rsidR="00D97DFA" w:rsidRPr="00E57D75" w:rsidRDefault="00D97DFA" w:rsidP="00E57D75">
            <w:pPr>
              <w:jc w:val="center"/>
              <w:rPr>
                <w:b/>
              </w:rPr>
            </w:pPr>
          </w:p>
        </w:tc>
        <w:tc>
          <w:tcPr>
            <w:tcW w:w="4253" w:type="dxa"/>
            <w:tcBorders>
              <w:top w:val="nil"/>
              <w:left w:val="nil"/>
              <w:bottom w:val="single" w:sz="48" w:space="0" w:color="FFFFFF"/>
              <w:right w:val="nil"/>
            </w:tcBorders>
          </w:tcPr>
          <w:p w14:paraId="73C2896C" w14:textId="77777777" w:rsidR="00D97DFA" w:rsidRPr="00E57D75" w:rsidRDefault="00D97DFA" w:rsidP="00E57D75">
            <w:pPr>
              <w:jc w:val="center"/>
              <w:rPr>
                <w:b/>
              </w:rPr>
            </w:pPr>
            <w:r>
              <w:rPr>
                <w:b/>
              </w:rPr>
              <w:t>Ley 19.519 (16/09/97)</w:t>
            </w:r>
          </w:p>
        </w:tc>
        <w:tc>
          <w:tcPr>
            <w:tcW w:w="5670" w:type="dxa"/>
            <w:tcBorders>
              <w:top w:val="nil"/>
              <w:left w:val="nil"/>
              <w:bottom w:val="single" w:sz="48" w:space="0" w:color="FFFFFF"/>
              <w:right w:val="nil"/>
            </w:tcBorders>
          </w:tcPr>
          <w:p w14:paraId="091EEC3C" w14:textId="77777777" w:rsidR="00D97DFA" w:rsidRPr="00E57D75" w:rsidRDefault="00D97DFA" w:rsidP="00E57D75">
            <w:pPr>
              <w:jc w:val="center"/>
              <w:rPr>
                <w:b/>
              </w:rPr>
            </w:pPr>
            <w:r>
              <w:rPr>
                <w:b/>
              </w:rPr>
              <w:t>Ley 19.541 (22/12/97)</w:t>
            </w:r>
          </w:p>
        </w:tc>
      </w:tr>
      <w:tr w:rsidR="00C85EAA" w14:paraId="2DABC67F" w14:textId="77777777" w:rsidTr="008A754C">
        <w:trPr>
          <w:cantSplit/>
        </w:trPr>
        <w:tc>
          <w:tcPr>
            <w:tcW w:w="4259" w:type="dxa"/>
            <w:gridSpan w:val="2"/>
          </w:tcPr>
          <w:p w14:paraId="3E0C4DB8" w14:textId="77777777" w:rsidR="00C85EAA" w:rsidRDefault="00C85EAA" w:rsidP="00B47DA3">
            <w:pPr>
              <w:pStyle w:val="Numeral"/>
            </w:pPr>
            <w:r>
              <w:rPr>
                <w:b/>
              </w:rPr>
              <w:t>12° [</w:t>
            </w:r>
            <w:r w:rsidRPr="00B47DA3">
              <w:rPr>
                <w:b/>
              </w:rPr>
              <w:t>14º</w:t>
            </w:r>
            <w:r>
              <w:rPr>
                <w:b/>
              </w:rPr>
              <w:t>]</w:t>
            </w:r>
            <w:r>
              <w:t xml:space="preserve"> Nombrar a los magistrados de los tribunales superiores de</w:t>
            </w:r>
            <w:r>
              <w:rPr>
                <w:rFonts w:eastAsia="Arial Unicode MS"/>
              </w:rPr>
              <w:t xml:space="preserve"> </w:t>
            </w:r>
            <w:r>
              <w:t>justicia y a los jueces letrados, a proposición de la Corte</w:t>
            </w:r>
            <w:r>
              <w:rPr>
                <w:rFonts w:eastAsia="Arial Unicode MS"/>
              </w:rPr>
              <w:t xml:space="preserve"> </w:t>
            </w:r>
            <w:r>
              <w:t>Suprema y de las Cortes de Apelaciones, respectivamente, y</w:t>
            </w:r>
            <w:r>
              <w:rPr>
                <w:rFonts w:eastAsia="Arial Unicode MS"/>
              </w:rPr>
              <w:t xml:space="preserve"> </w:t>
            </w:r>
            <w:r>
              <w:t>al miembro del Tribunal Constitucional que le corresponde</w:t>
            </w:r>
            <w:r>
              <w:rPr>
                <w:rFonts w:eastAsia="Arial Unicode MS"/>
              </w:rPr>
              <w:t xml:space="preserve"> </w:t>
            </w:r>
            <w:r>
              <w:t>designar, todo ello conforme a lo prescrito en esta</w:t>
            </w:r>
            <w:r>
              <w:rPr>
                <w:rFonts w:eastAsia="Arial Unicode MS"/>
              </w:rPr>
              <w:t xml:space="preserve"> </w:t>
            </w:r>
            <w:r>
              <w:t>Constitución;</w:t>
            </w:r>
          </w:p>
        </w:tc>
        <w:tc>
          <w:tcPr>
            <w:tcW w:w="4253" w:type="dxa"/>
          </w:tcPr>
          <w:p w14:paraId="790E6887" w14:textId="77777777" w:rsidR="00C85EAA" w:rsidRDefault="00C85EAA" w:rsidP="00D97DFA">
            <w:pPr>
              <w:widowControl w:val="0"/>
            </w:pPr>
            <w:r>
              <w:t xml:space="preserve">Nombrar a los magistrados de los tribunales superiores de justicia y a los jueces letrados, a proposición de la Corte Suprema y de las Cortes de Apelaciones, respectivamente, al miembro del Tribunal Constitucional que le corresponde designar, </w:t>
            </w:r>
            <w:r w:rsidRPr="00BD5900">
              <w:rPr>
                <w:iCs/>
              </w:rPr>
              <w:t>y al Fiscal Nacional</w:t>
            </w:r>
            <w:r>
              <w:t xml:space="preserve">, a proposición de la Corte suprema </w:t>
            </w:r>
            <w:r w:rsidRPr="00BD5900">
              <w:rPr>
                <w:iCs/>
              </w:rPr>
              <w:t>y con acuerdo del Senado</w:t>
            </w:r>
            <w:r>
              <w:t>, todo ello conforme a lo prescrito en esta Constitución;</w:t>
            </w:r>
          </w:p>
        </w:tc>
        <w:tc>
          <w:tcPr>
            <w:tcW w:w="5670" w:type="dxa"/>
          </w:tcPr>
          <w:p w14:paraId="38CD0E56" w14:textId="77777777" w:rsidR="00C85EAA" w:rsidRDefault="00C85EAA" w:rsidP="00D97DFA">
            <w:pPr>
              <w:widowControl w:val="0"/>
              <w:ind w:right="-70"/>
            </w:pPr>
            <w:r>
              <w:t xml:space="preserve">Nombrar a los magistrados </w:t>
            </w:r>
            <w:r w:rsidRPr="00BD5900">
              <w:rPr>
                <w:iCs/>
              </w:rPr>
              <w:t>y fiscales judiciales de las Cortes de Apelaciones y a los jueces letrados,</w:t>
            </w:r>
            <w:r>
              <w:t xml:space="preserve"> a proposición de la Corte Suprema y de las Cortes de Apelaciones, respectivamente;</w:t>
            </w:r>
            <w:r w:rsidR="00D61DEF">
              <w:t xml:space="preserve"> a los miembros</w:t>
            </w:r>
            <w:r>
              <w:t xml:space="preserve"> </w:t>
            </w:r>
            <w:r w:rsidR="00D61DEF">
              <w:t>[</w:t>
            </w:r>
            <w:r>
              <w:t>al miembro</w:t>
            </w:r>
            <w:r w:rsidR="00D61DEF">
              <w:t>]</w:t>
            </w:r>
            <w:r>
              <w:t xml:space="preserve"> del Tribunal Constitucional que le corresponde designar; </w:t>
            </w:r>
            <w:r w:rsidRPr="00BD5900">
              <w:rPr>
                <w:iCs/>
              </w:rPr>
              <w:t>y a los magistrados y fiscales judiciales de la Corte Suprema y al Fiscal Nacional, a proposición de dicha Corte y con acuerdo del Senado</w:t>
            </w:r>
            <w:r>
              <w:t>, todo ello conforme a lo prescrito en esta Constitución</w:t>
            </w:r>
            <w:r w:rsidR="00D61DEF">
              <w:rPr>
                <w:rStyle w:val="Refdenotaalpie"/>
              </w:rPr>
              <w:footnoteReference w:id="2"/>
            </w:r>
            <w:r>
              <w:t>;</w:t>
            </w:r>
          </w:p>
        </w:tc>
      </w:tr>
    </w:tbl>
    <w:p w14:paraId="31EAB407" w14:textId="77777777" w:rsidR="00C33B6C" w:rsidRDefault="00C33B6C" w:rsidP="00DC5458">
      <w:pPr>
        <w:widowControl w:val="0"/>
      </w:pPr>
    </w:p>
    <w:tbl>
      <w:tblPr>
        <w:tblW w:w="14182" w:type="dxa"/>
        <w:tblInd w:w="-29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182"/>
      </w:tblGrid>
      <w:tr w:rsidR="00C33B6C" w14:paraId="43AB20F2" w14:textId="77777777" w:rsidTr="008A754C">
        <w:trPr>
          <w:cantSplit/>
        </w:trPr>
        <w:tc>
          <w:tcPr>
            <w:tcW w:w="14182" w:type="dxa"/>
          </w:tcPr>
          <w:p w14:paraId="14094BBC" w14:textId="77777777" w:rsidR="00C33B6C" w:rsidRDefault="00FE7B3D" w:rsidP="00B47DA3">
            <w:pPr>
              <w:pStyle w:val="Numeral"/>
            </w:pPr>
            <w:r>
              <w:rPr>
                <w:b/>
              </w:rPr>
              <w:t>13° [</w:t>
            </w:r>
            <w:r w:rsidR="00C33B6C" w:rsidRPr="00B47DA3">
              <w:rPr>
                <w:b/>
              </w:rPr>
              <w:t>15º</w:t>
            </w:r>
            <w:r>
              <w:rPr>
                <w:b/>
              </w:rPr>
              <w:t xml:space="preserve">] </w:t>
            </w:r>
            <w:r w:rsidR="00C33B6C">
              <w:t>Velar por la conducta ministerial de los jueces y demás empleados del Poder Judicial y requerir, con tal objeto, a la Corte Suprema para que, si procede, declare su mal comportamiento, o al ministerio público, para que reclame medidas disciplinarias del tribunal competente, o para que, si hubiere mérito bastante, entable la correspondiente acusa</w:t>
            </w:r>
            <w:r w:rsidR="00072DD9">
              <w:t>ción;</w:t>
            </w:r>
          </w:p>
        </w:tc>
      </w:tr>
      <w:tr w:rsidR="00C33B6C" w14:paraId="1E9BE32B" w14:textId="77777777" w:rsidTr="008A754C">
        <w:trPr>
          <w:cantSplit/>
        </w:trPr>
        <w:tc>
          <w:tcPr>
            <w:tcW w:w="14182" w:type="dxa"/>
          </w:tcPr>
          <w:p w14:paraId="171BBFDB" w14:textId="77777777" w:rsidR="00072DD9" w:rsidRDefault="00FE7B3D" w:rsidP="00072DD9">
            <w:pPr>
              <w:pStyle w:val="Numeral"/>
            </w:pPr>
            <w:r>
              <w:rPr>
                <w:b/>
              </w:rPr>
              <w:t>14° [</w:t>
            </w:r>
            <w:r w:rsidR="00C33B6C" w:rsidRPr="00B47DA3">
              <w:rPr>
                <w:b/>
              </w:rPr>
              <w:t>16º</w:t>
            </w:r>
            <w:r>
              <w:rPr>
                <w:b/>
              </w:rPr>
              <w:t>]</w:t>
            </w:r>
            <w:r>
              <w:t xml:space="preserve"> </w:t>
            </w:r>
            <w:r w:rsidR="00C33B6C">
              <w:t>Otorgar indultos particulares en los casos y formas que determine la ley. El indulto será improcedente en tanto no se haya dictado sentencia ejecutoriada en el respectivo proceso. Los funcionarios acusados por la Cámara de Diputados y condenados por el Senado, sólo pueden ser indultados por el Congreso;</w:t>
            </w:r>
          </w:p>
        </w:tc>
      </w:tr>
      <w:tr w:rsidR="00C33B6C" w14:paraId="44627E0C" w14:textId="77777777" w:rsidTr="008A754C">
        <w:trPr>
          <w:cantSplit/>
        </w:trPr>
        <w:tc>
          <w:tcPr>
            <w:tcW w:w="14182" w:type="dxa"/>
          </w:tcPr>
          <w:p w14:paraId="5D669B59" w14:textId="77777777" w:rsidR="00C33B6C" w:rsidRDefault="00FE7B3D" w:rsidP="00B47DA3">
            <w:pPr>
              <w:pStyle w:val="Numeral"/>
            </w:pPr>
            <w:r>
              <w:rPr>
                <w:b/>
              </w:rPr>
              <w:t>15° [</w:t>
            </w:r>
            <w:r w:rsidR="00C33B6C" w:rsidRPr="00B47DA3">
              <w:rPr>
                <w:b/>
              </w:rPr>
              <w:t>17º</w:t>
            </w:r>
            <w:r>
              <w:rPr>
                <w:b/>
              </w:rPr>
              <w:t xml:space="preserve">] </w:t>
            </w:r>
            <w:r w:rsidR="00C33B6C">
              <w:t>Conducir las relaciones políticas con las potencias extranjeras y organismos internacionales, y llevar a cabo las negociaciones; concluir, firmar y ratificar los tratados que estime convenientes para los intereses del país, los que deberán ser sometidos a la aprobación del Congreso conforme a lo prescrito en el artículo 5</w:t>
            </w:r>
            <w:r w:rsidR="00072DD9">
              <w:t>4 [5</w:t>
            </w:r>
            <w:r w:rsidR="00C33B6C">
              <w:t>0</w:t>
            </w:r>
            <w:r w:rsidR="00072DD9">
              <w:t>]</w:t>
            </w:r>
            <w:r w:rsidR="00C33B6C">
              <w:t xml:space="preserve"> Nº 1º. Las discusiones y deliberaciones sobre estos objetos serán secretas si el Presidente de la República así lo exigie</w:t>
            </w:r>
            <w:r w:rsidR="00072DD9">
              <w:t>re;</w:t>
            </w:r>
          </w:p>
        </w:tc>
      </w:tr>
      <w:tr w:rsidR="00C33B6C" w14:paraId="06C1AE11" w14:textId="77777777" w:rsidTr="008A754C">
        <w:trPr>
          <w:cantSplit/>
        </w:trPr>
        <w:tc>
          <w:tcPr>
            <w:tcW w:w="14182" w:type="dxa"/>
          </w:tcPr>
          <w:p w14:paraId="118A6E99" w14:textId="77777777" w:rsidR="00C33B6C" w:rsidRDefault="00FE7B3D" w:rsidP="00B47DA3">
            <w:pPr>
              <w:pStyle w:val="Numeral"/>
            </w:pPr>
            <w:r>
              <w:rPr>
                <w:b/>
              </w:rPr>
              <w:t>16° [</w:t>
            </w:r>
            <w:r w:rsidR="00C33B6C" w:rsidRPr="00B47DA3">
              <w:rPr>
                <w:b/>
              </w:rPr>
              <w:t>18º</w:t>
            </w:r>
            <w:r>
              <w:rPr>
                <w:b/>
              </w:rPr>
              <w:t xml:space="preserve">] </w:t>
            </w:r>
            <w:r w:rsidR="00C33B6C">
              <w:t xml:space="preserve">Designar y remover a los Comandantes en Jefe del Ejército, de la Armada, de la Fuerza Aérea y al General Director de Carabineros en conformidad al artículo </w:t>
            </w:r>
            <w:r w:rsidR="00072DD9">
              <w:t>104 [</w:t>
            </w:r>
            <w:r w:rsidR="00C33B6C">
              <w:t>93</w:t>
            </w:r>
            <w:r w:rsidR="00072DD9">
              <w:t>]</w:t>
            </w:r>
            <w:r w:rsidR="00C33B6C">
              <w:t xml:space="preserve">, y disponer los nombramientos, ascensos y retiros de los Oficiales de las Fuerzas Armadas y de Carabineros en la forma que señala el artículo </w:t>
            </w:r>
            <w:r w:rsidR="00072DD9">
              <w:t>105 [</w:t>
            </w:r>
            <w:r w:rsidR="00C33B6C">
              <w:t>94</w:t>
            </w:r>
            <w:r w:rsidR="00072DD9">
              <w:t>];</w:t>
            </w:r>
          </w:p>
        </w:tc>
      </w:tr>
      <w:tr w:rsidR="00C33B6C" w14:paraId="4DFC3716" w14:textId="77777777" w:rsidTr="008A754C">
        <w:trPr>
          <w:cantSplit/>
        </w:trPr>
        <w:tc>
          <w:tcPr>
            <w:tcW w:w="14182" w:type="dxa"/>
          </w:tcPr>
          <w:p w14:paraId="4F3F646B" w14:textId="77777777" w:rsidR="00C33B6C" w:rsidRDefault="00FE7B3D" w:rsidP="00B47DA3">
            <w:pPr>
              <w:pStyle w:val="Numeral"/>
            </w:pPr>
            <w:r>
              <w:rPr>
                <w:b/>
              </w:rPr>
              <w:t>17° [</w:t>
            </w:r>
            <w:r w:rsidR="00C33B6C" w:rsidRPr="00B47DA3">
              <w:rPr>
                <w:b/>
              </w:rPr>
              <w:t>19º</w:t>
            </w:r>
            <w:r>
              <w:rPr>
                <w:b/>
              </w:rPr>
              <w:t xml:space="preserve">] </w:t>
            </w:r>
            <w:r w:rsidR="00C33B6C">
              <w:t>Disponer de las fuerzas de aire, mar y tierra, organizarlas y distribuirlas de acuerdo con las necesidades de la seguridad nacio</w:t>
            </w:r>
            <w:r w:rsidR="00072DD9">
              <w:t>nal;</w:t>
            </w:r>
          </w:p>
        </w:tc>
      </w:tr>
      <w:tr w:rsidR="00C33B6C" w14:paraId="4C69F13A" w14:textId="77777777" w:rsidTr="008A754C">
        <w:trPr>
          <w:cantSplit/>
        </w:trPr>
        <w:tc>
          <w:tcPr>
            <w:tcW w:w="14182" w:type="dxa"/>
          </w:tcPr>
          <w:p w14:paraId="5FDA1524" w14:textId="77777777" w:rsidR="00C33B6C" w:rsidRDefault="00FE7B3D" w:rsidP="00B47DA3">
            <w:pPr>
              <w:pStyle w:val="Numeral"/>
            </w:pPr>
            <w:r>
              <w:rPr>
                <w:b/>
              </w:rPr>
              <w:t>18° [</w:t>
            </w:r>
            <w:r w:rsidR="00C33B6C" w:rsidRPr="00B47DA3">
              <w:rPr>
                <w:b/>
              </w:rPr>
              <w:t>20º</w:t>
            </w:r>
            <w:r>
              <w:rPr>
                <w:b/>
              </w:rPr>
              <w:t xml:space="preserve">] </w:t>
            </w:r>
            <w:r w:rsidR="00C33B6C">
              <w:t>Asumir, en caso de guerra, la jefatura suprema de las Fuerzas Arma</w:t>
            </w:r>
            <w:r w:rsidR="00072DD9">
              <w:t>das;</w:t>
            </w:r>
          </w:p>
        </w:tc>
      </w:tr>
      <w:tr w:rsidR="00C33B6C" w14:paraId="28246821" w14:textId="77777777" w:rsidTr="008A754C">
        <w:trPr>
          <w:cantSplit/>
        </w:trPr>
        <w:tc>
          <w:tcPr>
            <w:tcW w:w="14182" w:type="dxa"/>
          </w:tcPr>
          <w:p w14:paraId="17580E2C" w14:textId="77777777" w:rsidR="00C33B6C" w:rsidRDefault="00FE7B3D" w:rsidP="00B47DA3">
            <w:pPr>
              <w:pStyle w:val="Numeral"/>
            </w:pPr>
            <w:r>
              <w:rPr>
                <w:b/>
              </w:rPr>
              <w:t>19° [</w:t>
            </w:r>
            <w:r w:rsidR="00C33B6C" w:rsidRPr="00B47DA3">
              <w:rPr>
                <w:b/>
              </w:rPr>
              <w:t>21º</w:t>
            </w:r>
            <w:r>
              <w:rPr>
                <w:b/>
              </w:rPr>
              <w:t xml:space="preserve">] </w:t>
            </w:r>
            <w:r w:rsidR="00C33B6C">
              <w:t>Declarar la guerra, previa autorización por ley, debiendo dejar constancia de haber oído al Consejo de Seguridad Nacio</w:t>
            </w:r>
            <w:r w:rsidR="00072DD9">
              <w:t>nal, y</w:t>
            </w:r>
          </w:p>
        </w:tc>
      </w:tr>
      <w:tr w:rsidR="00C33B6C" w14:paraId="11DE00CB" w14:textId="77777777" w:rsidTr="008A754C">
        <w:trPr>
          <w:cantSplit/>
        </w:trPr>
        <w:tc>
          <w:tcPr>
            <w:tcW w:w="14182" w:type="dxa"/>
          </w:tcPr>
          <w:p w14:paraId="17BB9208" w14:textId="77777777" w:rsidR="00C33B6C" w:rsidRDefault="00FE7B3D" w:rsidP="00B47DA3">
            <w:pPr>
              <w:pStyle w:val="Numeral"/>
            </w:pPr>
            <w:r>
              <w:rPr>
                <w:b/>
              </w:rPr>
              <w:lastRenderedPageBreak/>
              <w:t>20° [</w:t>
            </w:r>
            <w:r w:rsidR="00C33B6C" w:rsidRPr="00B47DA3">
              <w:rPr>
                <w:b/>
              </w:rPr>
              <w:t>22º</w:t>
            </w:r>
            <w:r>
              <w:rPr>
                <w:b/>
              </w:rPr>
              <w:t xml:space="preserve">] </w:t>
            </w:r>
            <w:r w:rsidR="00C33B6C">
              <w:t>Cuidar de la recaudación de las rentas públicas y decretar su inversión con arreglo a la ley. El Presidente de la República, con la firma de todos los Ministros de Estado, podrá decretar pagos no autorizados por la ley, para atender necesidades impostergables derivadas de calamidades públicas, de agresión exterior, de conmoción interna, de grave daño o peligro para la seguridad nacional o del agotamiento de los recursos destinados a mantener servicios que no puedan paralizarse sin serio perjuicio para el país. El total de los giros que se hagan con estos objetos no podrá exceder anualmente del dos por ciento (2%) del monto de los gastos que autorice la Ley de Presupuestos. Se podrá contratar empleados con cargo a este misma Ley, pero sin que el ítem respectivo pueda ser incrementado ni disminuido mediante traspasos. Los Ministros de Estado o funcionarios que autoricen o den curso a gastos que contravengan lo dispuesto en este número serán responsables solidaria y personalmente de su reintegro, y culpables del delito de malversación de caudales públi</w:t>
            </w:r>
            <w:r w:rsidR="00072DD9">
              <w:t>cos.</w:t>
            </w:r>
          </w:p>
        </w:tc>
      </w:tr>
    </w:tbl>
    <w:p w14:paraId="0CD134F4"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1E5E19EC" w14:textId="77777777" w:rsidTr="008A754C">
        <w:trPr>
          <w:gridBefore w:val="1"/>
          <w:wBefore w:w="650" w:type="dxa"/>
          <w:cantSplit/>
        </w:trPr>
        <w:tc>
          <w:tcPr>
            <w:tcW w:w="13892" w:type="dxa"/>
          </w:tcPr>
          <w:p w14:paraId="50E939E0" w14:textId="77777777" w:rsidR="00C33B6C" w:rsidRDefault="00C33B6C" w:rsidP="00DC5458">
            <w:pPr>
              <w:pStyle w:val="Ttulo3"/>
              <w:keepNext w:val="0"/>
              <w:widowControl w:val="0"/>
            </w:pPr>
            <w:bookmarkStart w:id="7" w:name="_Toc34117805"/>
            <w:r>
              <w:t>Ministros de Estado</w:t>
            </w:r>
            <w:bookmarkEnd w:id="7"/>
          </w:p>
        </w:tc>
      </w:tr>
      <w:tr w:rsidR="00C33B6C" w14:paraId="1872B43F" w14:textId="77777777" w:rsidTr="008A754C">
        <w:trPr>
          <w:cantSplit/>
        </w:trPr>
        <w:tc>
          <w:tcPr>
            <w:tcW w:w="14542" w:type="dxa"/>
            <w:gridSpan w:val="2"/>
          </w:tcPr>
          <w:p w14:paraId="1B153A85" w14:textId="77777777" w:rsidR="00C33B6C" w:rsidRDefault="00D1406E" w:rsidP="00E57D75">
            <w:pPr>
              <w:pStyle w:val="Artculo"/>
            </w:pPr>
            <w:r>
              <w:rPr>
                <w:b/>
              </w:rPr>
              <w:t>Art. 33</w:t>
            </w:r>
            <w:r>
              <w:rPr>
                <w:b/>
              </w:rPr>
              <w:tab/>
            </w:r>
            <w:r w:rsidR="00C33B6C">
              <w:t xml:space="preserve">Los Ministros de Estado son los colaboradores directos e inmediatos del Presidente de la República en el gobierno y administración del Estado. </w:t>
            </w:r>
          </w:p>
        </w:tc>
      </w:tr>
      <w:tr w:rsidR="00C33B6C" w14:paraId="67BC119A" w14:textId="77777777" w:rsidTr="008A754C">
        <w:trPr>
          <w:gridBefore w:val="1"/>
          <w:wBefore w:w="650" w:type="dxa"/>
          <w:cantSplit/>
        </w:trPr>
        <w:tc>
          <w:tcPr>
            <w:tcW w:w="13892" w:type="dxa"/>
          </w:tcPr>
          <w:p w14:paraId="037983A5" w14:textId="77777777" w:rsidR="00C33B6C" w:rsidRDefault="00C33B6C" w:rsidP="00DC5458">
            <w:pPr>
              <w:widowControl w:val="0"/>
            </w:pPr>
            <w:r>
              <w:t xml:space="preserve">La Ley determinará el número y organización de los Ministerios, como también el orden de precedencia de los Ministros titulares. El Presidente de la República podrá encomendar a uno o más Ministros la coordinación de la labor que corresponde a los Secretarios de Estado y las relaciones del Gobierno con el Congreso Nacional. </w:t>
            </w:r>
          </w:p>
        </w:tc>
      </w:tr>
      <w:tr w:rsidR="00C33B6C" w14:paraId="4AF4D0A4" w14:textId="77777777" w:rsidTr="008A754C">
        <w:trPr>
          <w:cantSplit/>
        </w:trPr>
        <w:tc>
          <w:tcPr>
            <w:tcW w:w="14542" w:type="dxa"/>
            <w:gridSpan w:val="2"/>
          </w:tcPr>
          <w:p w14:paraId="34FC37C8" w14:textId="77777777" w:rsidR="00C33B6C" w:rsidRDefault="00D1406E" w:rsidP="00E57D75">
            <w:pPr>
              <w:pStyle w:val="Artculo"/>
            </w:pPr>
            <w:r>
              <w:rPr>
                <w:b/>
              </w:rPr>
              <w:t>Art. 34</w:t>
            </w:r>
            <w:r>
              <w:rPr>
                <w:b/>
              </w:rPr>
              <w:tab/>
            </w:r>
            <w:r w:rsidR="00C33B6C">
              <w:t xml:space="preserve">Para ser nombrado Ministro se requiere ser chileno, tener cumplidos veintiún años de edad y reunir los requisitos generales para el ingreso a la Administración Pública. </w:t>
            </w:r>
          </w:p>
        </w:tc>
      </w:tr>
      <w:tr w:rsidR="00C33B6C" w14:paraId="500F07FF" w14:textId="77777777" w:rsidTr="008A754C">
        <w:trPr>
          <w:gridBefore w:val="1"/>
          <w:wBefore w:w="650" w:type="dxa"/>
          <w:cantSplit/>
        </w:trPr>
        <w:tc>
          <w:tcPr>
            <w:tcW w:w="13892" w:type="dxa"/>
          </w:tcPr>
          <w:p w14:paraId="2CF50D61" w14:textId="77777777" w:rsidR="00C33B6C" w:rsidRDefault="00C33B6C" w:rsidP="00DC5458">
            <w:pPr>
              <w:widowControl w:val="0"/>
            </w:pPr>
            <w:r>
              <w:t xml:space="preserve">En los casos de ausencia, impedimento o renuncia de un Ministro, o cuando por otra causa se produzca la vacancia del cargo, será reemplazado en la forma que establezca la ley. </w:t>
            </w:r>
          </w:p>
        </w:tc>
      </w:tr>
      <w:tr w:rsidR="00C33B6C" w14:paraId="3EA181E1" w14:textId="77777777" w:rsidTr="008A754C">
        <w:trPr>
          <w:cantSplit/>
        </w:trPr>
        <w:tc>
          <w:tcPr>
            <w:tcW w:w="14542" w:type="dxa"/>
            <w:gridSpan w:val="2"/>
          </w:tcPr>
          <w:p w14:paraId="6BB29F98" w14:textId="77777777" w:rsidR="00C33B6C" w:rsidRDefault="00D1406E" w:rsidP="00E57D75">
            <w:pPr>
              <w:pStyle w:val="Artculo"/>
            </w:pPr>
            <w:r>
              <w:rPr>
                <w:b/>
              </w:rPr>
              <w:t>Art. 35</w:t>
            </w:r>
            <w:r>
              <w:rPr>
                <w:b/>
              </w:rPr>
              <w:tab/>
            </w:r>
            <w:r w:rsidR="00C33B6C">
              <w:t xml:space="preserve">Los reglamentos y decretos del Presidente de la República deberán firmarse por el Ministro respectivo y no serán obedecidos sin este esencial requisito. </w:t>
            </w:r>
          </w:p>
        </w:tc>
      </w:tr>
      <w:tr w:rsidR="00C33B6C" w14:paraId="0D17B002" w14:textId="77777777" w:rsidTr="008A754C">
        <w:trPr>
          <w:gridBefore w:val="1"/>
          <w:wBefore w:w="650" w:type="dxa"/>
          <w:cantSplit/>
        </w:trPr>
        <w:tc>
          <w:tcPr>
            <w:tcW w:w="13892" w:type="dxa"/>
          </w:tcPr>
          <w:p w14:paraId="550071B9" w14:textId="77777777" w:rsidR="00C33B6C" w:rsidRDefault="00C33B6C" w:rsidP="00DC5458">
            <w:pPr>
              <w:widowControl w:val="0"/>
            </w:pPr>
            <w:r>
              <w:t xml:space="preserve">Los decretos e instrucciones podrán expedirse con la sola firma del Ministro respectivo, por orden del Presidente de la República, en conformidad a las normas que al efecto establezca la ley. </w:t>
            </w:r>
          </w:p>
        </w:tc>
      </w:tr>
      <w:tr w:rsidR="00C33B6C" w14:paraId="74142D01" w14:textId="77777777" w:rsidTr="008A754C">
        <w:trPr>
          <w:cantSplit/>
        </w:trPr>
        <w:tc>
          <w:tcPr>
            <w:tcW w:w="14542" w:type="dxa"/>
            <w:gridSpan w:val="2"/>
          </w:tcPr>
          <w:p w14:paraId="60C8027C" w14:textId="77777777" w:rsidR="00C33B6C" w:rsidRDefault="00D1406E" w:rsidP="00E57D75">
            <w:pPr>
              <w:pStyle w:val="Artculo"/>
            </w:pPr>
            <w:r>
              <w:rPr>
                <w:b/>
              </w:rPr>
              <w:t>Art. 36</w:t>
            </w:r>
            <w:r>
              <w:rPr>
                <w:b/>
              </w:rPr>
              <w:tab/>
            </w:r>
            <w:r w:rsidR="00C33B6C">
              <w:t xml:space="preserve">Los Ministros serán responsables individualmente de los actos que firmaren y solidariamente de los que suscribieren o acordaren con los otros Ministros. </w:t>
            </w:r>
          </w:p>
        </w:tc>
      </w:tr>
    </w:tbl>
    <w:p w14:paraId="450F7706" w14:textId="77777777" w:rsidR="00C21A0D" w:rsidRDefault="00C21A0D"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678"/>
        <w:gridCol w:w="9214"/>
      </w:tblGrid>
      <w:tr w:rsidR="00BE16C0" w14:paraId="31F1B435" w14:textId="77777777" w:rsidTr="00AF7274">
        <w:trPr>
          <w:gridBefore w:val="1"/>
          <w:wBefore w:w="650" w:type="dxa"/>
          <w:cantSplit/>
        </w:trPr>
        <w:tc>
          <w:tcPr>
            <w:tcW w:w="4678" w:type="dxa"/>
            <w:tcBorders>
              <w:top w:val="nil"/>
              <w:bottom w:val="single" w:sz="48" w:space="0" w:color="FFFFFF"/>
              <w:right w:val="nil"/>
            </w:tcBorders>
          </w:tcPr>
          <w:p w14:paraId="7D55FE2A" w14:textId="77777777" w:rsidR="00BE16C0" w:rsidRPr="00E57D75" w:rsidRDefault="00BE16C0" w:rsidP="00E57D75">
            <w:pPr>
              <w:jc w:val="center"/>
            </w:pPr>
            <w:r w:rsidRPr="00E57D75">
              <w:rPr>
                <w:b/>
              </w:rPr>
              <w:t>Original</w:t>
            </w:r>
          </w:p>
        </w:tc>
        <w:tc>
          <w:tcPr>
            <w:tcW w:w="9214" w:type="dxa"/>
            <w:tcBorders>
              <w:top w:val="nil"/>
              <w:left w:val="nil"/>
              <w:bottom w:val="single" w:sz="48" w:space="0" w:color="FFFFFF"/>
              <w:right w:val="nil"/>
            </w:tcBorders>
          </w:tcPr>
          <w:p w14:paraId="67047B0E" w14:textId="77777777" w:rsidR="00BE16C0" w:rsidRDefault="00BE16C0" w:rsidP="00DC5458">
            <w:pPr>
              <w:widowControl w:val="0"/>
              <w:jc w:val="center"/>
            </w:pPr>
            <w:r>
              <w:rPr>
                <w:b/>
                <w:bCs/>
              </w:rPr>
              <w:t xml:space="preserve">Lagos – </w:t>
            </w:r>
            <w:r w:rsidR="006B2205" w:rsidRPr="006B2205">
              <w:rPr>
                <w:b/>
                <w:bCs/>
              </w:rPr>
              <w:t>Ley 20.050 (26/08/05) - DS 100 (17/09/05)</w:t>
            </w:r>
          </w:p>
        </w:tc>
      </w:tr>
      <w:tr w:rsidR="00BB1774" w14:paraId="7D089646" w14:textId="77777777" w:rsidTr="008A754C">
        <w:trPr>
          <w:cantSplit/>
        </w:trPr>
        <w:tc>
          <w:tcPr>
            <w:tcW w:w="14542" w:type="dxa"/>
            <w:gridSpan w:val="3"/>
            <w:shd w:val="clear" w:color="auto" w:fill="auto"/>
          </w:tcPr>
          <w:p w14:paraId="209B3337" w14:textId="77777777" w:rsidR="00BB1774" w:rsidRPr="004E742A" w:rsidRDefault="00BB1774" w:rsidP="00BB1774">
            <w:pPr>
              <w:pStyle w:val="Artculo"/>
              <w:rPr>
                <w:sz w:val="12"/>
              </w:rPr>
            </w:pPr>
            <w:r>
              <w:rPr>
                <w:b/>
              </w:rPr>
              <w:t>Art. 37</w:t>
            </w:r>
            <w:r>
              <w:rPr>
                <w:b/>
              </w:rPr>
              <w:tab/>
            </w:r>
            <w:r>
              <w:t>Los Ministros podrán, cuando lo estimaren conveniente, asistir a las sesiones de la Cámara de Diputados o del Senado, y tomar parte en sus debates, con preferencia para hacer uso de la palabra, pero sin derecho a voto. Durante la votación podrán, sin embargo, rectificar los conceptos emitidos por cualquier diputado o senador al fundamen</w:t>
            </w:r>
            <w:r w:rsidR="00C21A0D">
              <w:t>tar su voto.</w:t>
            </w:r>
          </w:p>
        </w:tc>
      </w:tr>
      <w:tr w:rsidR="00E57D75" w14:paraId="4A86AE96" w14:textId="77777777" w:rsidTr="00AF7274">
        <w:trPr>
          <w:gridBefore w:val="1"/>
          <w:wBefore w:w="650" w:type="dxa"/>
          <w:cantSplit/>
          <w:trHeight w:val="450"/>
        </w:trPr>
        <w:tc>
          <w:tcPr>
            <w:tcW w:w="4678" w:type="dxa"/>
            <w:shd w:val="clear" w:color="auto" w:fill="auto"/>
          </w:tcPr>
          <w:p w14:paraId="4D79FEB4" w14:textId="77777777" w:rsidR="00E57D75" w:rsidRDefault="00E57D75" w:rsidP="00DC5458">
            <w:pPr>
              <w:widowControl w:val="0"/>
              <w:rPr>
                <w:b/>
              </w:rPr>
            </w:pPr>
          </w:p>
        </w:tc>
        <w:tc>
          <w:tcPr>
            <w:tcW w:w="9214" w:type="dxa"/>
            <w:tcBorders>
              <w:top w:val="dashed" w:sz="4" w:space="0" w:color="808080"/>
              <w:bottom w:val="nil"/>
            </w:tcBorders>
          </w:tcPr>
          <w:p w14:paraId="5C2D2238" w14:textId="77777777" w:rsidR="00E57D75" w:rsidRDefault="00E57D75" w:rsidP="00DC5458">
            <w:pPr>
              <w:widowControl w:val="0"/>
              <w:rPr>
                <w:b/>
              </w:rPr>
            </w:pPr>
            <w:r w:rsidRPr="00B7452F">
              <w:t>Sin perjuicio de lo anterior, los Ministros deberán concurrir personalmente a las sesiones especiales que la Cámara de Diputados o el Senado convoquen para informarse sobre asuntos que, perteneciendo al ámbito de atribuciones de las correspondientes Secretarías de Estado, acuerden tratar.</w:t>
            </w:r>
          </w:p>
        </w:tc>
      </w:tr>
    </w:tbl>
    <w:p w14:paraId="2BE48E14"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682C45" w14:paraId="6E919925" w14:textId="77777777" w:rsidTr="008A754C">
        <w:trPr>
          <w:gridBefore w:val="1"/>
          <w:wBefore w:w="650" w:type="dxa"/>
          <w:cantSplit/>
        </w:trPr>
        <w:tc>
          <w:tcPr>
            <w:tcW w:w="13892" w:type="dxa"/>
            <w:tcBorders>
              <w:top w:val="nil"/>
              <w:bottom w:val="single" w:sz="48" w:space="0" w:color="FFFFFF"/>
              <w:right w:val="nil"/>
            </w:tcBorders>
          </w:tcPr>
          <w:p w14:paraId="7A2B6A15" w14:textId="77777777" w:rsidR="00682C45" w:rsidRDefault="00682C45" w:rsidP="0070320D">
            <w:pPr>
              <w:widowControl w:val="0"/>
              <w:jc w:val="center"/>
            </w:pPr>
            <w:r>
              <w:rPr>
                <w:b/>
                <w:bCs/>
              </w:rPr>
              <w:t xml:space="preserve">Bachelet – </w:t>
            </w:r>
            <w:r w:rsidRPr="006B2205">
              <w:rPr>
                <w:b/>
                <w:bCs/>
              </w:rPr>
              <w:t>Ley 20.</w:t>
            </w:r>
            <w:r>
              <w:rPr>
                <w:b/>
                <w:bCs/>
              </w:rPr>
              <w:t>414</w:t>
            </w:r>
            <w:r w:rsidRPr="006B2205">
              <w:rPr>
                <w:b/>
                <w:bCs/>
              </w:rPr>
              <w:t xml:space="preserve"> (</w:t>
            </w:r>
            <w:r w:rsidR="0070320D">
              <w:rPr>
                <w:b/>
                <w:bCs/>
              </w:rPr>
              <w:t>4</w:t>
            </w:r>
            <w:r w:rsidRPr="006B2205">
              <w:rPr>
                <w:b/>
                <w:bCs/>
              </w:rPr>
              <w:t>/0</w:t>
            </w:r>
            <w:r>
              <w:rPr>
                <w:b/>
                <w:bCs/>
              </w:rPr>
              <w:t>1</w:t>
            </w:r>
            <w:r w:rsidRPr="006B2205">
              <w:rPr>
                <w:b/>
                <w:bCs/>
              </w:rPr>
              <w:t>/</w:t>
            </w:r>
            <w:r>
              <w:rPr>
                <w:b/>
                <w:bCs/>
              </w:rPr>
              <w:t>1</w:t>
            </w:r>
            <w:r w:rsidRPr="006B2205">
              <w:rPr>
                <w:b/>
                <w:bCs/>
              </w:rPr>
              <w:t>0)</w:t>
            </w:r>
          </w:p>
        </w:tc>
      </w:tr>
      <w:tr w:rsidR="00682C45" w:rsidRPr="00F059C0" w14:paraId="221E617D" w14:textId="77777777" w:rsidTr="008A754C">
        <w:trPr>
          <w:cantSplit/>
        </w:trPr>
        <w:tc>
          <w:tcPr>
            <w:tcW w:w="14542" w:type="dxa"/>
            <w:gridSpan w:val="2"/>
            <w:shd w:val="clear" w:color="auto" w:fill="auto"/>
          </w:tcPr>
          <w:p w14:paraId="62AD0179" w14:textId="77777777" w:rsidR="00682C45" w:rsidRPr="00F059C0" w:rsidRDefault="00682C45" w:rsidP="00F059C0">
            <w:pPr>
              <w:pStyle w:val="Artculo"/>
              <w:rPr>
                <w:b/>
              </w:rPr>
            </w:pPr>
            <w:r w:rsidRPr="00F059C0">
              <w:rPr>
                <w:b/>
              </w:rPr>
              <w:t>Art. 37</w:t>
            </w:r>
            <w:r w:rsidR="00F059C0" w:rsidRPr="00F059C0">
              <w:rPr>
                <w:b/>
              </w:rPr>
              <w:t xml:space="preserve"> bis</w:t>
            </w:r>
            <w:r w:rsidRPr="00F059C0">
              <w:tab/>
            </w:r>
            <w:r w:rsidR="00F059C0" w:rsidRPr="00F059C0">
              <w:t>A los Ministros les serán aplicables las incompatibilidades establecidas en el inciso primero del artículo 58. Por el solo hecho de aceptar el nombramiento, el Ministro cesará en el cargo, empleo, función o comisión incompatible que desempeñe.</w:t>
            </w:r>
            <w:r w:rsidR="00F059C0" w:rsidRPr="00F059C0">
              <w:br/>
              <w:t>     Durante el ejercicio de su cargo, los Ministros estarán sujetos a la prohibición de celebrar o caucionar contratos con el Estado, actuar como abogados o mandatarios en cualquier clase de juicio o como procurador o agente en gestiones particulares de carácter administrativo, ser director de bancos o de alguna sociedad anónima y ejercer cargos de similar importancia en estas actividades.</w:t>
            </w:r>
          </w:p>
        </w:tc>
      </w:tr>
    </w:tbl>
    <w:p w14:paraId="028ECCC9" w14:textId="77777777" w:rsidR="00682C45" w:rsidRDefault="00682C4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946"/>
        <w:gridCol w:w="6946"/>
      </w:tblGrid>
      <w:tr w:rsidR="00C33B6C" w14:paraId="74DCAF1B" w14:textId="77777777" w:rsidTr="008A754C">
        <w:trPr>
          <w:gridBefore w:val="1"/>
          <w:wBefore w:w="650" w:type="dxa"/>
          <w:cantSplit/>
        </w:trPr>
        <w:tc>
          <w:tcPr>
            <w:tcW w:w="13892" w:type="dxa"/>
            <w:gridSpan w:val="2"/>
            <w:tcBorders>
              <w:bottom w:val="single" w:sz="48" w:space="0" w:color="FFFFFF"/>
            </w:tcBorders>
          </w:tcPr>
          <w:p w14:paraId="3B52DC5D" w14:textId="77777777" w:rsidR="00C33B6C" w:rsidRDefault="00C33B6C" w:rsidP="00DC5458">
            <w:pPr>
              <w:pStyle w:val="Ttulo3"/>
              <w:keepNext w:val="0"/>
              <w:widowControl w:val="0"/>
            </w:pPr>
            <w:bookmarkStart w:id="8" w:name="_Toc34117806"/>
            <w:r>
              <w:t>Bases generales de la Administración del Estado</w:t>
            </w:r>
            <w:bookmarkEnd w:id="8"/>
          </w:p>
        </w:tc>
      </w:tr>
      <w:tr w:rsidR="00C33B6C" w14:paraId="5EC94242" w14:textId="77777777" w:rsidTr="008A754C">
        <w:trPr>
          <w:gridBefore w:val="1"/>
          <w:wBefore w:w="650" w:type="dxa"/>
          <w:cantSplit/>
          <w:trHeight w:val="105"/>
        </w:trPr>
        <w:tc>
          <w:tcPr>
            <w:tcW w:w="6946" w:type="dxa"/>
            <w:tcBorders>
              <w:top w:val="single" w:sz="48" w:space="0" w:color="FFFFFF"/>
              <w:bottom w:val="single" w:sz="48" w:space="0" w:color="FFFFFF"/>
              <w:right w:val="nil"/>
            </w:tcBorders>
          </w:tcPr>
          <w:p w14:paraId="51368F0D" w14:textId="77777777" w:rsidR="00C33B6C" w:rsidRPr="00E57D75" w:rsidRDefault="00C33B6C" w:rsidP="00E57D75">
            <w:pPr>
              <w:jc w:val="center"/>
              <w:rPr>
                <w:rStyle w:val="Textoennegrita"/>
                <w:bCs w:val="0"/>
              </w:rPr>
            </w:pPr>
            <w:r w:rsidRPr="00E57D75">
              <w:rPr>
                <w:b/>
              </w:rPr>
              <w:t>Original</w:t>
            </w:r>
          </w:p>
        </w:tc>
        <w:tc>
          <w:tcPr>
            <w:tcW w:w="6946" w:type="dxa"/>
            <w:tcBorders>
              <w:top w:val="single" w:sz="48" w:space="0" w:color="FFFFFF"/>
              <w:left w:val="nil"/>
              <w:bottom w:val="single" w:sz="48" w:space="0" w:color="FFFFFF"/>
            </w:tcBorders>
          </w:tcPr>
          <w:p w14:paraId="351AC375" w14:textId="77777777" w:rsidR="00C33B6C" w:rsidRDefault="00C33B6C" w:rsidP="00BB1774">
            <w:pPr>
              <w:jc w:val="center"/>
              <w:rPr>
                <w:rStyle w:val="Textoennegrita"/>
              </w:rPr>
            </w:pPr>
            <w:r>
              <w:rPr>
                <w:rStyle w:val="Textoennegrita"/>
              </w:rPr>
              <w:t>Pinochet – Ley 18.825 (17/08/89)</w:t>
            </w:r>
          </w:p>
        </w:tc>
      </w:tr>
      <w:tr w:rsidR="00BB1774" w14:paraId="148BC3F6" w14:textId="77777777" w:rsidTr="008A754C">
        <w:trPr>
          <w:cantSplit/>
        </w:trPr>
        <w:tc>
          <w:tcPr>
            <w:tcW w:w="14542" w:type="dxa"/>
            <w:gridSpan w:val="3"/>
            <w:tcBorders>
              <w:top w:val="single" w:sz="48" w:space="0" w:color="FFFFFF"/>
            </w:tcBorders>
          </w:tcPr>
          <w:p w14:paraId="69FFC740" w14:textId="77777777" w:rsidR="00BB1774" w:rsidRDefault="00BB1774" w:rsidP="00BB1774">
            <w:pPr>
              <w:pStyle w:val="Artculo"/>
            </w:pPr>
            <w:r>
              <w:rPr>
                <w:b/>
              </w:rPr>
              <w:t>Art. 38</w:t>
            </w:r>
            <w:r>
              <w:rPr>
                <w:b/>
              </w:rPr>
              <w:tab/>
            </w:r>
            <w:r>
              <w:t xml:space="preserve">Una ley orgánica constitucional determinará la organización básica de la Administración Pública, garantizará la carrera funcionaria y los principios de carácter técnico y profesional en que deba fundarse, y asegurará tanto la igualdad de oportunidades de ingreso a ella como la capacitación y el perfeccionamiento de sus integrantes. </w:t>
            </w:r>
          </w:p>
        </w:tc>
      </w:tr>
      <w:tr w:rsidR="00C33B6C" w14:paraId="5D1BC557" w14:textId="77777777" w:rsidTr="008A754C">
        <w:trPr>
          <w:gridBefore w:val="1"/>
          <w:wBefore w:w="650" w:type="dxa"/>
          <w:cantSplit/>
        </w:trPr>
        <w:tc>
          <w:tcPr>
            <w:tcW w:w="6946" w:type="dxa"/>
          </w:tcPr>
          <w:p w14:paraId="50E96273" w14:textId="77777777" w:rsidR="00C33B6C" w:rsidRDefault="00C33B6C" w:rsidP="00DC5458">
            <w:pPr>
              <w:widowControl w:val="0"/>
            </w:pPr>
            <w:r>
              <w:t xml:space="preserve">Cualquier persona que sea lesionada en sus derechos por la Administración del Estado, de sus organismos o de las municipalidades, podrá reclamar ante los tribunales contencioso administrativos que determine la ley, sin perjuicio de la responsabilidad que pudiere afectar al funcionario que hubiere causado el daño. </w:t>
            </w:r>
          </w:p>
        </w:tc>
        <w:tc>
          <w:tcPr>
            <w:tcW w:w="6946" w:type="dxa"/>
          </w:tcPr>
          <w:p w14:paraId="2472A474" w14:textId="77777777" w:rsidR="00C33B6C" w:rsidRDefault="00C33B6C" w:rsidP="00DC5458">
            <w:pPr>
              <w:widowControl w:val="0"/>
            </w:pPr>
            <w:r>
              <w:t>Cualquier persona que sea lesionada en sus derechos por la Administración del Estado, de sus organismos o de las municipalidades, podrá reclamar ante los tribunales que determine la ley, sin perjuicio de la responsabilidad que pudiere afectar al funcionario que hubiere causado el daño.</w:t>
            </w:r>
          </w:p>
        </w:tc>
      </w:tr>
    </w:tbl>
    <w:p w14:paraId="0D6E7439" w14:textId="77777777" w:rsidR="00682EFB" w:rsidRDefault="00682EFB" w:rsidP="00D54E1F">
      <w:pPr>
        <w:widowControl w:val="0"/>
      </w:pPr>
      <w:bookmarkStart w:id="9" w:name="_Toc34117807"/>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D54E1F" w14:paraId="3DC0E6B6" w14:textId="77777777" w:rsidTr="00D54E1F">
        <w:trPr>
          <w:gridBefore w:val="1"/>
          <w:wBefore w:w="650" w:type="dxa"/>
          <w:cantSplit/>
        </w:trPr>
        <w:tc>
          <w:tcPr>
            <w:tcW w:w="13892" w:type="dxa"/>
            <w:tcBorders>
              <w:top w:val="nil"/>
              <w:bottom w:val="single" w:sz="48" w:space="0" w:color="FFFFFF"/>
              <w:right w:val="nil"/>
            </w:tcBorders>
          </w:tcPr>
          <w:p w14:paraId="616D6B79" w14:textId="77777777" w:rsidR="00D54E1F" w:rsidRDefault="00D54E1F" w:rsidP="00D54E1F">
            <w:pPr>
              <w:widowControl w:val="0"/>
              <w:jc w:val="center"/>
            </w:pPr>
            <w:r>
              <w:rPr>
                <w:b/>
                <w:bCs/>
              </w:rPr>
              <w:t xml:space="preserve">Piñera – </w:t>
            </w:r>
            <w:r w:rsidRPr="006B2205">
              <w:rPr>
                <w:b/>
                <w:bCs/>
              </w:rPr>
              <w:t>Ley 2</w:t>
            </w:r>
            <w:r>
              <w:rPr>
                <w:b/>
                <w:bCs/>
              </w:rPr>
              <w:t>1</w:t>
            </w:r>
            <w:r w:rsidRPr="006B2205">
              <w:rPr>
                <w:b/>
                <w:bCs/>
              </w:rPr>
              <w:t>.</w:t>
            </w:r>
            <w:r>
              <w:rPr>
                <w:b/>
                <w:bCs/>
              </w:rPr>
              <w:t>233</w:t>
            </w:r>
            <w:r w:rsidRPr="006B2205">
              <w:rPr>
                <w:b/>
                <w:bCs/>
              </w:rPr>
              <w:t xml:space="preserve"> (</w:t>
            </w:r>
            <w:r>
              <w:rPr>
                <w:b/>
                <w:bCs/>
              </w:rPr>
              <w:t>28</w:t>
            </w:r>
            <w:r w:rsidRPr="006B2205">
              <w:rPr>
                <w:b/>
                <w:bCs/>
              </w:rPr>
              <w:t>/0</w:t>
            </w:r>
            <w:r>
              <w:rPr>
                <w:b/>
                <w:bCs/>
              </w:rPr>
              <w:t>5</w:t>
            </w:r>
            <w:r w:rsidRPr="006B2205">
              <w:rPr>
                <w:b/>
                <w:bCs/>
              </w:rPr>
              <w:t>/</w:t>
            </w:r>
            <w:r>
              <w:rPr>
                <w:b/>
                <w:bCs/>
              </w:rPr>
              <w:t>2</w:t>
            </w:r>
            <w:r w:rsidRPr="006B2205">
              <w:rPr>
                <w:b/>
                <w:bCs/>
              </w:rPr>
              <w:t>0)</w:t>
            </w:r>
          </w:p>
        </w:tc>
      </w:tr>
      <w:tr w:rsidR="00D54E1F" w:rsidRPr="00F059C0" w14:paraId="6BB8B7A9" w14:textId="77777777" w:rsidTr="00D54E1F">
        <w:trPr>
          <w:cantSplit/>
        </w:trPr>
        <w:tc>
          <w:tcPr>
            <w:tcW w:w="14542" w:type="dxa"/>
            <w:gridSpan w:val="2"/>
            <w:shd w:val="clear" w:color="auto" w:fill="auto"/>
          </w:tcPr>
          <w:p w14:paraId="2C5FA138" w14:textId="77777777" w:rsidR="00D54E1F" w:rsidRPr="00682EFB" w:rsidRDefault="00D54E1F" w:rsidP="00682EFB">
            <w:pPr>
              <w:pStyle w:val="Artculo"/>
            </w:pPr>
            <w:r w:rsidRPr="00F059C0">
              <w:rPr>
                <w:b/>
              </w:rPr>
              <w:t>Art. 3</w:t>
            </w:r>
            <w:r>
              <w:rPr>
                <w:b/>
              </w:rPr>
              <w:t>8</w:t>
            </w:r>
            <w:r w:rsidRPr="00F059C0">
              <w:rPr>
                <w:b/>
              </w:rPr>
              <w:t xml:space="preserve"> bis</w:t>
            </w:r>
            <w:r w:rsidRPr="00F059C0">
              <w:tab/>
            </w:r>
            <w:r w:rsidR="00682EFB">
              <w:t>Las remuneraciones del Presidente de la República, de los senadores y diputados, de los gobernadores regionales, de los funcionarios de exclusiva confianza del Jefe del Estado que señalan los números 7° y 10° del artículo 32 y de los contratados sobre la base de honorarios que asesoren directamente a las autoridades gubernativas ya indicadas, serán fijadas, cada cuatro años y con a lo menos dieciocho meses de anticipación al término de un período presidencial, por una comisión cuyo funcionamiento, organización, funciones y atribuciones establecerá una ley orgánica constitucional.</w:t>
            </w:r>
          </w:p>
        </w:tc>
      </w:tr>
      <w:tr w:rsidR="00682EFB" w:rsidRPr="00F059C0" w14:paraId="30A6D37D" w14:textId="77777777" w:rsidTr="00682EFB">
        <w:trPr>
          <w:gridBefore w:val="1"/>
          <w:wBefore w:w="650" w:type="dxa"/>
          <w:cantSplit/>
        </w:trPr>
        <w:tc>
          <w:tcPr>
            <w:tcW w:w="13892" w:type="dxa"/>
            <w:shd w:val="clear" w:color="auto" w:fill="auto"/>
          </w:tcPr>
          <w:p w14:paraId="286AB1D3" w14:textId="77777777" w:rsidR="00682EFB" w:rsidRDefault="00682EFB" w:rsidP="00682EFB">
            <w:pPr>
              <w:pStyle w:val="Artculo"/>
            </w:pPr>
            <w:r>
              <w:lastRenderedPageBreak/>
              <w:t xml:space="preserve">La comisión estará integrada por las siguientes personas: </w:t>
            </w:r>
          </w:p>
          <w:p w14:paraId="2034C6FE" w14:textId="77777777" w:rsidR="00682EFB" w:rsidRDefault="00682EFB" w:rsidP="00682EFB">
            <w:pPr>
              <w:pStyle w:val="Artculo"/>
            </w:pPr>
            <w:r>
              <w:t xml:space="preserve">     a) Un ex Ministro de Hacienda. </w:t>
            </w:r>
          </w:p>
          <w:p w14:paraId="23C2C1DC" w14:textId="77777777" w:rsidR="00682EFB" w:rsidRDefault="00682EFB" w:rsidP="00682EFB">
            <w:pPr>
              <w:pStyle w:val="Artculo"/>
            </w:pPr>
            <w:r>
              <w:t xml:space="preserve">     b) Un ex Consejero del Banco Central.</w:t>
            </w:r>
          </w:p>
          <w:p w14:paraId="0193E89F" w14:textId="77777777" w:rsidR="00682EFB" w:rsidRDefault="00682EFB" w:rsidP="00682EFB">
            <w:pPr>
              <w:pStyle w:val="Artculo"/>
            </w:pPr>
            <w:r>
              <w:t xml:space="preserve">     c) Un ex Contralor o Subcontralor de la Contraloría General de la República. </w:t>
            </w:r>
          </w:p>
          <w:p w14:paraId="224FCB1E" w14:textId="77777777" w:rsidR="00682EFB" w:rsidRDefault="00682EFB" w:rsidP="00682EFB">
            <w:pPr>
              <w:pStyle w:val="Artculo"/>
            </w:pPr>
            <w:r>
              <w:t xml:space="preserve">     d) Un ex Presidente de una de las ramas que integran el Congreso Nacional. </w:t>
            </w:r>
          </w:p>
          <w:p w14:paraId="6A300FF2" w14:textId="77777777" w:rsidR="00682EFB" w:rsidRDefault="00682EFB" w:rsidP="00682EFB">
            <w:pPr>
              <w:pStyle w:val="Artculo"/>
            </w:pPr>
            <w:r>
              <w:t xml:space="preserve">     e) Un ex Director Nacional del Servicio Civil. </w:t>
            </w:r>
          </w:p>
          <w:p w14:paraId="50E09848" w14:textId="77777777" w:rsidR="00682EFB" w:rsidRDefault="00682EFB" w:rsidP="00682EFB">
            <w:pPr>
              <w:pStyle w:val="Artculo"/>
              <w:ind w:left="0" w:firstLine="0"/>
            </w:pPr>
            <w:r>
              <w:t>Sus integrantes serán designados por el Presidente de la República con el acuerdo de los dos tercios de los senadores en ejercicio.</w:t>
            </w:r>
          </w:p>
          <w:p w14:paraId="533EF0C0" w14:textId="77777777" w:rsidR="00682EFB" w:rsidRPr="00F059C0" w:rsidRDefault="00682EFB" w:rsidP="00682EFB">
            <w:pPr>
              <w:pStyle w:val="Artculo"/>
              <w:ind w:left="0" w:firstLine="0"/>
              <w:rPr>
                <w:b/>
              </w:rPr>
            </w:pPr>
            <w:r>
              <w:t>Los acuerdos de la comisión serán públicos, se fundarán en antecedentes técnicos y deberán establecer una remuneración que garantice una retribución adecuada a la responsabilidad del cargo y la independencia para cumplir sus funciones y atribuciones.</w:t>
            </w:r>
          </w:p>
        </w:tc>
      </w:tr>
    </w:tbl>
    <w:p w14:paraId="0B0C1ECE" w14:textId="77777777" w:rsidR="00D54E1F" w:rsidRDefault="00D54E1F" w:rsidP="00D54E1F">
      <w:pPr>
        <w:widowControl w:val="0"/>
      </w:pPr>
    </w:p>
    <w:p w14:paraId="6B0687BF" w14:textId="77777777" w:rsidR="00D54E1F" w:rsidRDefault="00D54E1F" w:rsidP="00DC5458">
      <w:pPr>
        <w:pStyle w:val="Ttulo3"/>
        <w:keepNext w:val="0"/>
        <w:widowControl w:val="0"/>
        <w:sectPr w:rsidR="00D54E1F" w:rsidSect="00AF7274">
          <w:pgSz w:w="15842" w:h="12242" w:orient="landscape" w:code="1"/>
          <w:pgMar w:top="1134" w:right="1418" w:bottom="1134" w:left="1021" w:header="709" w:footer="709" w:gutter="0"/>
          <w:pgNumType w:start="1"/>
          <w:cols w:space="708"/>
          <w:docGrid w:linePitch="360"/>
        </w:sectPr>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820"/>
        <w:gridCol w:w="4111"/>
        <w:gridCol w:w="4961"/>
      </w:tblGrid>
      <w:tr w:rsidR="00BE16C0" w14:paraId="0CA49F03" w14:textId="77777777" w:rsidTr="008A754C">
        <w:trPr>
          <w:gridBefore w:val="1"/>
          <w:wBefore w:w="650" w:type="dxa"/>
          <w:cantSplit/>
        </w:trPr>
        <w:tc>
          <w:tcPr>
            <w:tcW w:w="13892" w:type="dxa"/>
            <w:gridSpan w:val="3"/>
            <w:tcBorders>
              <w:bottom w:val="single" w:sz="48" w:space="0" w:color="FFFFFF"/>
            </w:tcBorders>
          </w:tcPr>
          <w:p w14:paraId="74928C17" w14:textId="77777777" w:rsidR="00BE16C0" w:rsidRDefault="00BE16C0" w:rsidP="00DC5458">
            <w:pPr>
              <w:pStyle w:val="Ttulo3"/>
              <w:keepNext w:val="0"/>
              <w:widowControl w:val="0"/>
            </w:pPr>
            <w:r>
              <w:t>Estados de excepción constitucional</w:t>
            </w:r>
            <w:bookmarkEnd w:id="9"/>
          </w:p>
          <w:p w14:paraId="3515492A" w14:textId="77777777" w:rsidR="00BE16C0" w:rsidRDefault="00BE16C0" w:rsidP="00DC5458">
            <w:pPr>
              <w:pStyle w:val="Ttulo3"/>
              <w:keepNext w:val="0"/>
              <w:widowControl w:val="0"/>
            </w:pPr>
          </w:p>
        </w:tc>
      </w:tr>
      <w:tr w:rsidR="00BD069C" w14:paraId="05D6B980" w14:textId="77777777" w:rsidTr="00AF7274">
        <w:trPr>
          <w:gridBefore w:val="1"/>
          <w:wBefore w:w="650" w:type="dxa"/>
          <w:cantSplit/>
          <w:trHeight w:val="95"/>
        </w:trPr>
        <w:tc>
          <w:tcPr>
            <w:tcW w:w="4820" w:type="dxa"/>
            <w:tcBorders>
              <w:top w:val="single" w:sz="48" w:space="0" w:color="FFFFFF"/>
              <w:bottom w:val="single" w:sz="48" w:space="0" w:color="FFFFFF"/>
              <w:right w:val="nil"/>
            </w:tcBorders>
          </w:tcPr>
          <w:p w14:paraId="2274E5E5" w14:textId="77777777" w:rsidR="00BD069C" w:rsidRPr="00E57D75" w:rsidRDefault="00BD069C" w:rsidP="00E57D75">
            <w:pPr>
              <w:jc w:val="center"/>
              <w:rPr>
                <w:rStyle w:val="Textoennegrita"/>
                <w:bCs w:val="0"/>
              </w:rPr>
            </w:pPr>
            <w:r w:rsidRPr="00E57D75">
              <w:rPr>
                <w:b/>
              </w:rPr>
              <w:t>Original</w:t>
            </w:r>
          </w:p>
        </w:tc>
        <w:tc>
          <w:tcPr>
            <w:tcW w:w="4111" w:type="dxa"/>
            <w:tcBorders>
              <w:top w:val="single" w:sz="48" w:space="0" w:color="FFFFFF"/>
              <w:left w:val="nil"/>
              <w:bottom w:val="single" w:sz="48" w:space="0" w:color="FFFFFF"/>
              <w:right w:val="nil"/>
            </w:tcBorders>
          </w:tcPr>
          <w:p w14:paraId="79A457AE" w14:textId="77777777" w:rsidR="00BD069C" w:rsidRDefault="00BD069C" w:rsidP="00BB1774">
            <w:pPr>
              <w:jc w:val="center"/>
              <w:rPr>
                <w:rStyle w:val="Textoennegrita"/>
              </w:rPr>
            </w:pPr>
            <w:r>
              <w:rPr>
                <w:rStyle w:val="Textoennegrita"/>
              </w:rPr>
              <w:t>Pinochet – Ley 18.825 (17/08/89)</w:t>
            </w:r>
          </w:p>
        </w:tc>
        <w:tc>
          <w:tcPr>
            <w:tcW w:w="4961" w:type="dxa"/>
            <w:tcBorders>
              <w:top w:val="single" w:sz="48" w:space="0" w:color="FFFFFF"/>
              <w:left w:val="nil"/>
              <w:bottom w:val="single" w:sz="48" w:space="0" w:color="FFFFFF"/>
            </w:tcBorders>
          </w:tcPr>
          <w:p w14:paraId="30C4B815" w14:textId="77777777" w:rsidR="00BD069C" w:rsidRDefault="00BD069C" w:rsidP="00BB1774">
            <w:pPr>
              <w:jc w:val="center"/>
              <w:rPr>
                <w:rStyle w:val="Textoennegrita"/>
              </w:rPr>
            </w:pPr>
            <w:r>
              <w:rPr>
                <w:rStyle w:val="Textoennegrita"/>
              </w:rPr>
              <w:t xml:space="preserve">Lagos – </w:t>
            </w:r>
            <w:r w:rsidR="006B2205" w:rsidRPr="006B2205">
              <w:rPr>
                <w:rStyle w:val="Textoennegrita"/>
              </w:rPr>
              <w:t>Ley 20.050 (26/08/05) - DS 100 (17/09/05)</w:t>
            </w:r>
          </w:p>
        </w:tc>
      </w:tr>
      <w:tr w:rsidR="00E651CB" w14:paraId="6E0243D4" w14:textId="77777777" w:rsidTr="00AF7274">
        <w:trPr>
          <w:cantSplit/>
        </w:trPr>
        <w:tc>
          <w:tcPr>
            <w:tcW w:w="5470" w:type="dxa"/>
            <w:gridSpan w:val="2"/>
            <w:tcBorders>
              <w:top w:val="single" w:sz="48" w:space="0" w:color="FFFFFF"/>
            </w:tcBorders>
          </w:tcPr>
          <w:p w14:paraId="19971C00" w14:textId="77777777" w:rsidR="00E651CB" w:rsidRDefault="0014236D" w:rsidP="00BB1774">
            <w:pPr>
              <w:pStyle w:val="Artculo"/>
            </w:pPr>
            <w:r>
              <w:rPr>
                <w:b/>
              </w:rPr>
              <w:t>[</w:t>
            </w:r>
            <w:r w:rsidR="00E651CB">
              <w:rPr>
                <w:b/>
              </w:rPr>
              <w:t>Art. 39</w:t>
            </w:r>
            <w:r>
              <w:rPr>
                <w:b/>
              </w:rPr>
              <w:t>]</w:t>
            </w:r>
            <w:r w:rsidR="00E651CB">
              <w:rPr>
                <w:b/>
              </w:rPr>
              <w:tab/>
            </w:r>
            <w:r w:rsidR="00E651CB">
              <w:t>Los derechos y garantías que la Constitución</w:t>
            </w:r>
            <w:r w:rsidR="00E651CB">
              <w:rPr>
                <w:rFonts w:eastAsia="Arial Unicode MS"/>
              </w:rPr>
              <w:t xml:space="preserve"> </w:t>
            </w:r>
            <w:r w:rsidR="00E651CB">
              <w:t>asegura a todas las personas sólo pueden ser afectados en las</w:t>
            </w:r>
            <w:r w:rsidR="00E651CB">
              <w:rPr>
                <w:rFonts w:eastAsia="Arial Unicode MS"/>
              </w:rPr>
              <w:t xml:space="preserve"> </w:t>
            </w:r>
            <w:r w:rsidR="00E651CB">
              <w:t>siguientes situaciones de excepción: guerra externa o interna,</w:t>
            </w:r>
            <w:r w:rsidR="00E651CB">
              <w:rPr>
                <w:rFonts w:eastAsia="Arial Unicode MS"/>
              </w:rPr>
              <w:t xml:space="preserve"> </w:t>
            </w:r>
            <w:r w:rsidR="00E651CB">
              <w:t>conmoción interior, emergencia y calamidad pública.</w:t>
            </w:r>
          </w:p>
        </w:tc>
        <w:tc>
          <w:tcPr>
            <w:tcW w:w="4111" w:type="dxa"/>
            <w:tcBorders>
              <w:top w:val="single" w:sz="48" w:space="0" w:color="FFFFFF"/>
            </w:tcBorders>
          </w:tcPr>
          <w:p w14:paraId="5519DDD4" w14:textId="77777777" w:rsidR="00E651CB" w:rsidRDefault="00E651CB" w:rsidP="00DC5458">
            <w:pPr>
              <w:widowControl w:val="0"/>
            </w:pPr>
            <w:r w:rsidRPr="00BD5900">
              <w:rPr>
                <w:iCs/>
              </w:rPr>
              <w:t>El ejercicio de</w:t>
            </w:r>
            <w:r>
              <w:t xml:space="preserve"> los derechos y garantías que la Constitución asegura a todas las personas sólo puede ser afectado en las siguientes situaciones de excepción: guerra externa o interna, conmoción interior, emergencia y calamidad pública.</w:t>
            </w:r>
          </w:p>
        </w:tc>
        <w:tc>
          <w:tcPr>
            <w:tcW w:w="4961" w:type="dxa"/>
            <w:vMerge w:val="restart"/>
            <w:tcBorders>
              <w:top w:val="single" w:sz="48" w:space="0" w:color="FFFFFF"/>
            </w:tcBorders>
          </w:tcPr>
          <w:p w14:paraId="5C5FDFD6" w14:textId="77777777" w:rsidR="00E651CB" w:rsidRDefault="00E651CB" w:rsidP="00DC5458">
            <w:pPr>
              <w:widowControl w:val="0"/>
            </w:pPr>
            <w:r>
              <w:rPr>
                <w:b/>
              </w:rPr>
              <w:t>Art. 39</w:t>
            </w:r>
            <w:r w:rsidRPr="00B7452F">
              <w:t xml:space="preserve"> El ejercicio de los derechos y garantías que la Constitución asegura a todas las personas sólo puede ser afectado bajo las siguientes situaciones de excepción: guerra externa o interna, conmoción interior, emergencia y calamidad pública</w:t>
            </w:r>
            <w:r w:rsidRPr="00BD5900">
              <w:t>, cuando afecten gravemente el normal desenvolvimiento de las instituciones del Estado</w:t>
            </w:r>
            <w:r w:rsidRPr="00B7452F">
              <w:t>.</w:t>
            </w:r>
          </w:p>
          <w:p w14:paraId="651AFC11" w14:textId="77777777" w:rsidR="00E651CB" w:rsidRPr="00BD069C" w:rsidRDefault="00E651CB" w:rsidP="00DC5458">
            <w:pPr>
              <w:widowControl w:val="0"/>
              <w:rPr>
                <w:b/>
              </w:rPr>
            </w:pPr>
          </w:p>
          <w:p w14:paraId="57450485" w14:textId="77777777" w:rsidR="00E651CB" w:rsidRPr="00B7452F" w:rsidRDefault="00E651CB" w:rsidP="00DC5458">
            <w:pPr>
              <w:widowControl w:val="0"/>
              <w:spacing w:after="120"/>
            </w:pPr>
            <w:r>
              <w:rPr>
                <w:b/>
              </w:rPr>
              <w:t>Art. 40</w:t>
            </w:r>
            <w:r w:rsidRPr="00BD069C">
              <w:t xml:space="preserve"> El estado de asamblea, en caso de guerra exterior, y el estado de sitio, en caso de guerra interna o grave conmoción interior, lo declarará el Presidente de la República, con acuerdo del Congreso Nacional. La declaración deberá determinar las zonas afectadas por el estado de excepción correspondiente.</w:t>
            </w:r>
          </w:p>
          <w:p w14:paraId="0DCB552F" w14:textId="77777777" w:rsidR="00E651CB" w:rsidRPr="00B7452F" w:rsidRDefault="00E651CB" w:rsidP="00DC5458">
            <w:pPr>
              <w:widowControl w:val="0"/>
              <w:spacing w:after="120"/>
            </w:pPr>
            <w:r w:rsidRPr="00B7452F">
              <w:t>El Congreso Nacional, dentro del plazo de cinco días contado desde la fecha en que el Presidente de la República someta la declaración de estado de asamblea o de sitio a su consideración, deberá pronunciarse aceptando o rechazando la proposición, sin que pueda introducirle modificaciones. Si el Congreso no se pronunciara dentro de dicho plazo, se entenderá que aprueba la proposición del Presidente.</w:t>
            </w:r>
          </w:p>
          <w:p w14:paraId="4C8FB102" w14:textId="77777777" w:rsidR="00E651CB" w:rsidRPr="00B7452F" w:rsidRDefault="00E651CB" w:rsidP="00DC5458">
            <w:pPr>
              <w:widowControl w:val="0"/>
              <w:spacing w:after="120"/>
            </w:pPr>
            <w:r w:rsidRPr="00B7452F">
              <w:t xml:space="preserve">Sin embargo, el Presidente de la República podrá aplicar el estado de asamblea o de sitio de inmediato mientras el Congreso se pronuncia sobre la declaración, pero en este último estado sólo podrá restringir el ejercicio del derecho de reunión. Las medidas que adopte el Presidente de la República en tanto no se reúna el Congreso Nacional, podrán ser objeto de revisión por los tribunales de justicia, sin que sea aplicable, entre tanto, lo dispuesto en el artículo </w:t>
            </w:r>
            <w:r>
              <w:t>45 [</w:t>
            </w:r>
            <w:r w:rsidRPr="00B7452F">
              <w:t>41 D</w:t>
            </w:r>
            <w:r>
              <w:t>]</w:t>
            </w:r>
            <w:r w:rsidRPr="00B7452F">
              <w:t>.</w:t>
            </w:r>
          </w:p>
          <w:p w14:paraId="3F8677C3" w14:textId="77777777" w:rsidR="00E651CB" w:rsidRDefault="00E651CB" w:rsidP="00DC5458">
            <w:pPr>
              <w:widowControl w:val="0"/>
            </w:pPr>
            <w:r w:rsidRPr="00B7452F">
              <w:t>La declaración de estado de sitio sólo podrá hacerse por un plazo de quince días, sin perjuicio de que el Presidente de la República solicite su prórroga. El estado de asamblea mantendrá su vigencia por el tiempo que se extienda la situación de guerra exterior, salvo que el Presidente de la República disponga su suspensión con anterioridad</w:t>
            </w:r>
          </w:p>
          <w:p w14:paraId="24AD4C1B" w14:textId="77777777" w:rsidR="00E651CB" w:rsidRPr="00BD069C" w:rsidRDefault="00E651CB" w:rsidP="00DC5458">
            <w:pPr>
              <w:widowControl w:val="0"/>
              <w:rPr>
                <w:b/>
              </w:rPr>
            </w:pPr>
          </w:p>
          <w:p w14:paraId="274D809A" w14:textId="77777777" w:rsidR="00E651CB" w:rsidRPr="00B7452F" w:rsidRDefault="00E651CB" w:rsidP="006C1B3F">
            <w:pPr>
              <w:widowControl w:val="0"/>
              <w:spacing w:after="120"/>
            </w:pPr>
            <w:r>
              <w:rPr>
                <w:b/>
              </w:rPr>
              <w:t>Art. 41</w:t>
            </w:r>
            <w:r>
              <w:rPr>
                <w:b/>
                <w:bCs/>
              </w:rPr>
              <w:t>º</w:t>
            </w:r>
            <w:r>
              <w:rPr>
                <w:b/>
              </w:rPr>
              <w:t xml:space="preserve"> </w:t>
            </w:r>
            <w:r w:rsidRPr="00B7452F">
              <w:t>El estado de catástrofe, en caso de calamidad pública, lo declarará el Presidente de la República, determinando la zona afectada por la misma.</w:t>
            </w:r>
          </w:p>
          <w:p w14:paraId="634B50C9" w14:textId="77777777" w:rsidR="00E651CB" w:rsidRPr="00B7452F" w:rsidRDefault="00E651CB" w:rsidP="006C1B3F">
            <w:pPr>
              <w:widowControl w:val="0"/>
              <w:spacing w:after="120"/>
            </w:pPr>
            <w:r w:rsidRPr="00B7452F">
              <w:lastRenderedPageBreak/>
              <w:t xml:space="preserve">El Presidente de la República estará obligado a informar al Congreso Nacional de las medidas adoptadas en virtud del estado de catástrofe. </w:t>
            </w:r>
            <w:r w:rsidRPr="00BD5900">
              <w:t>El Congreso Nacional podrá dejar sin efecto la declaración transcurridos ciento ochenta días desde ésta si las razones que la motivaron hubieran cesado en forma absoluta. Con todo, el Presidente de la República sólo podrá declarar el estado de catástrofe por un período superior a un año con acuerdo del Congreso Nacional. El referido acuerdo se tramitará en la forma establecida en el inciso segundo del artículo 40</w:t>
            </w:r>
            <w:r w:rsidRPr="00B7452F">
              <w:t>.</w:t>
            </w:r>
          </w:p>
          <w:p w14:paraId="5B671BBD" w14:textId="77777777" w:rsidR="00E651CB" w:rsidRPr="00B7452F" w:rsidRDefault="00E651CB" w:rsidP="006C1B3F">
            <w:pPr>
              <w:widowControl w:val="0"/>
              <w:spacing w:after="120"/>
            </w:pPr>
            <w:r w:rsidRPr="00B7452F">
              <w:t xml:space="preserve">Declarado el estado de catástrofe, las zonas respectivas quedarán bajo la dependencia inmediata del Jefe de la Defensa Nacional que designe el </w:t>
            </w:r>
            <w:r w:rsidRPr="00BD5900">
              <w:t>Presidente de la República</w:t>
            </w:r>
            <w:r w:rsidRPr="00B7452F">
              <w:t xml:space="preserve">. Este asumirá </w:t>
            </w:r>
            <w:r w:rsidRPr="00BD5900">
              <w:t>la dirección y supervigilancia de su jurisdicción</w:t>
            </w:r>
            <w:r w:rsidRPr="00B7452F">
              <w:t xml:space="preserve"> con las atribuciones y deberes que la ley señale.</w:t>
            </w:r>
          </w:p>
          <w:p w14:paraId="1DA01102" w14:textId="77777777" w:rsidR="00E651CB" w:rsidRPr="00B7452F" w:rsidRDefault="00E651CB" w:rsidP="006C1B3F">
            <w:pPr>
              <w:widowControl w:val="0"/>
              <w:spacing w:after="120"/>
            </w:pPr>
            <w:r w:rsidRPr="006C1B3F">
              <w:rPr>
                <w:b/>
              </w:rPr>
              <w:t>Art. 4</w:t>
            </w:r>
            <w:r>
              <w:rPr>
                <w:b/>
              </w:rPr>
              <w:t>2</w:t>
            </w:r>
            <w:r w:rsidRPr="00B7452F">
              <w:t xml:space="preserve"> </w:t>
            </w:r>
            <w:r w:rsidR="00803F40" w:rsidRPr="00803F40">
              <w:rPr>
                <w:b/>
              </w:rPr>
              <w:t>[</w:t>
            </w:r>
            <w:r w:rsidR="00803F40">
              <w:rPr>
                <w:b/>
              </w:rPr>
              <w:t>41</w:t>
            </w:r>
            <w:r w:rsidR="00803F40" w:rsidRPr="00B7452F">
              <w:t xml:space="preserve"> </w:t>
            </w:r>
            <w:r w:rsidR="00803F40">
              <w:rPr>
                <w:b/>
              </w:rPr>
              <w:t xml:space="preserve">A] </w:t>
            </w:r>
            <w:r w:rsidRPr="00B7452F">
              <w:t>El estado de emergencia, en caso de grave alteración del orden público o de grave daño para la seguridad de la Nación, lo declarará el Presidente de la República, determinando las zonas afectadas por dichas circunstancias. El estado de emergencia no podrá extenderse por más de quince días, sin perjuicio de que el Presidente de la República pueda prorrogarlo por igual período. Sin embargo, para sucesivas prórrogas, el Presidente requerirá siempre del acuerdo del Congreso Nacional. El referido acuerdo se tramitará en la forma establecida en el inciso segundo del artículo 40.</w:t>
            </w:r>
          </w:p>
          <w:p w14:paraId="20B92A0F" w14:textId="77777777" w:rsidR="00E651CB" w:rsidRPr="00B7452F" w:rsidRDefault="00E651CB" w:rsidP="006C1B3F">
            <w:pPr>
              <w:widowControl w:val="0"/>
              <w:spacing w:after="120"/>
            </w:pPr>
            <w:r w:rsidRPr="00B7452F">
              <w:t>Declarado el estado de emergencia, las zonas respectivas quedarán bajo la dependencia inmediata del Jefe de la Defensa Nacional que designe el Presidente de la República. Este asumirá la dirección y supervigilancia de su jurisdicción con las atribuciones y deberes que la ley señale.</w:t>
            </w:r>
          </w:p>
          <w:p w14:paraId="7A8F3AFE" w14:textId="77777777" w:rsidR="00E651CB" w:rsidRPr="00B7452F" w:rsidRDefault="00E651CB" w:rsidP="006C1B3F">
            <w:pPr>
              <w:widowControl w:val="0"/>
              <w:spacing w:after="120"/>
            </w:pPr>
            <w:r w:rsidRPr="00B7452F">
              <w:t>El Presidente de la República estará obligado a informar al Congreso Nacional de las medidas adoptadas en virtud del estado de emergencia.</w:t>
            </w:r>
          </w:p>
          <w:p w14:paraId="63D70F4B" w14:textId="77777777" w:rsidR="00E651CB" w:rsidRPr="00B7452F" w:rsidRDefault="00E651CB" w:rsidP="006C1B3F">
            <w:pPr>
              <w:widowControl w:val="0"/>
              <w:spacing w:after="120"/>
            </w:pPr>
            <w:r w:rsidRPr="006C1B3F">
              <w:rPr>
                <w:b/>
              </w:rPr>
              <w:t>Art. 4</w:t>
            </w:r>
            <w:r>
              <w:rPr>
                <w:b/>
              </w:rPr>
              <w:t>3</w:t>
            </w:r>
            <w:r w:rsidR="00803F40" w:rsidRPr="00B7452F">
              <w:t xml:space="preserve"> </w:t>
            </w:r>
            <w:r w:rsidR="00803F40" w:rsidRPr="00803F40">
              <w:rPr>
                <w:b/>
              </w:rPr>
              <w:t>[</w:t>
            </w:r>
            <w:r w:rsidR="00803F40">
              <w:rPr>
                <w:b/>
              </w:rPr>
              <w:t>41</w:t>
            </w:r>
            <w:r w:rsidR="00803F40" w:rsidRPr="00B7452F">
              <w:t xml:space="preserve"> </w:t>
            </w:r>
            <w:r w:rsidR="00803F40">
              <w:rPr>
                <w:b/>
              </w:rPr>
              <w:t>B]</w:t>
            </w:r>
            <w:r w:rsidRPr="00B7452F">
              <w:t xml:space="preserve"> Por la declaración del estado de asamblea, el Presidente de la República queda facultado para suspender o restringir la libertad personal, el derecho de reunión y la libertad de trabajo. Podrá, también, restringir el ejercicio del derecho de asociación, interceptar, abrir o registrar documentos y toda clase de comunicaciones, disponer requisiciones de bienes y establecer limitaciones al ejercicio del derecho de propiedad.</w:t>
            </w:r>
          </w:p>
          <w:p w14:paraId="4C72952D" w14:textId="77777777" w:rsidR="00E651CB" w:rsidRPr="00B7452F" w:rsidRDefault="00E651CB" w:rsidP="006C1B3F">
            <w:pPr>
              <w:widowControl w:val="0"/>
              <w:spacing w:after="120"/>
            </w:pPr>
            <w:r w:rsidRPr="00B7452F">
              <w:t>Por la declaración de estado de sitio, el Presidente de la República podrá restringir la libertad de locomoción y arrestar a las personas en sus propias moradas o en lugares que la ley determine y que no sean cárceles ni estén destinados a la detención o prisión de reos comunes. Podrá, además, suspender o restringir el ejercicio del derecho de reunión.</w:t>
            </w:r>
          </w:p>
          <w:p w14:paraId="62D1AC86" w14:textId="77777777" w:rsidR="00E651CB" w:rsidRPr="00B7452F" w:rsidRDefault="00E651CB" w:rsidP="006C1B3F">
            <w:pPr>
              <w:widowControl w:val="0"/>
              <w:spacing w:after="120"/>
            </w:pPr>
            <w:r w:rsidRPr="00B7452F">
              <w:t xml:space="preserve">Por la declaración del estado de catástrofe, el Presidente de la República podrá restringir </w:t>
            </w:r>
            <w:r w:rsidRPr="00BD5900">
              <w:t>las libertades de locomoción y de reunión</w:t>
            </w:r>
            <w:r w:rsidRPr="00B7452F">
              <w:t xml:space="preserve">. Podrá, asimismo, disponer requisiciones de bienes, establecer limitaciones al ejercicio del derecho de propiedad y adoptar todas las medidas extraordinarias de carácter administrativo que </w:t>
            </w:r>
            <w:r w:rsidRPr="00BD5900">
              <w:t>sean</w:t>
            </w:r>
            <w:r w:rsidRPr="00B7452F">
              <w:t xml:space="preserve"> necesarias </w:t>
            </w:r>
            <w:r w:rsidRPr="00BD5900">
              <w:t>para el pronto restablecimiento de la normalidad en la zona afectada</w:t>
            </w:r>
            <w:r w:rsidRPr="00B7452F">
              <w:t>.</w:t>
            </w:r>
          </w:p>
          <w:p w14:paraId="20D46DF8" w14:textId="77777777" w:rsidR="00E651CB" w:rsidRPr="00B7452F" w:rsidRDefault="00E651CB" w:rsidP="006C1B3F">
            <w:pPr>
              <w:widowControl w:val="0"/>
              <w:spacing w:after="120"/>
            </w:pPr>
            <w:r w:rsidRPr="00B7452F">
              <w:t>Por la declaración del estado de emergencia, el Presidente de la República podrá restringir las libertades de locomoción y de reunión.</w:t>
            </w:r>
          </w:p>
          <w:p w14:paraId="108B7C0B" w14:textId="77777777" w:rsidR="00E651CB" w:rsidRPr="00B7452F" w:rsidRDefault="00E651CB" w:rsidP="006C1B3F">
            <w:pPr>
              <w:widowControl w:val="0"/>
              <w:spacing w:after="120"/>
            </w:pPr>
            <w:r w:rsidRPr="006C1B3F">
              <w:rPr>
                <w:b/>
              </w:rPr>
              <w:t>Art. 4</w:t>
            </w:r>
            <w:r>
              <w:rPr>
                <w:b/>
              </w:rPr>
              <w:t>4</w:t>
            </w:r>
            <w:r w:rsidR="00803F40" w:rsidRPr="00B7452F">
              <w:t xml:space="preserve"> </w:t>
            </w:r>
            <w:r w:rsidR="00803F40" w:rsidRPr="00803F40">
              <w:rPr>
                <w:b/>
              </w:rPr>
              <w:t>[</w:t>
            </w:r>
            <w:r w:rsidR="00803F40">
              <w:rPr>
                <w:b/>
              </w:rPr>
              <w:t>41</w:t>
            </w:r>
            <w:r w:rsidR="00803F40" w:rsidRPr="00B7452F">
              <w:t xml:space="preserve"> </w:t>
            </w:r>
            <w:r w:rsidR="00803F40">
              <w:rPr>
                <w:b/>
              </w:rPr>
              <w:t xml:space="preserve">C] </w:t>
            </w:r>
            <w:r w:rsidRPr="00B7452F">
              <w:t>Una ley orgánica constitucional regulará los estados de excepción, así como su declaración y la aplicación de las medidas legales y adminis</w:t>
            </w:r>
            <w:r w:rsidRPr="00B7452F">
              <w:lastRenderedPageBreak/>
              <w:t>trativas que procediera adoptar bajo aquéllos. Dicha ley contemplará lo estrictamente necesario para el pronto restablecimiento de la normalidad constitucional y no podrá afectar las competencias y el funcionamiento de los órganos constitucionales ni los derechos e inmunidades de sus respectivos titulares.</w:t>
            </w:r>
          </w:p>
          <w:p w14:paraId="52226745" w14:textId="77777777" w:rsidR="00E651CB" w:rsidRPr="00B7452F" w:rsidRDefault="00E651CB" w:rsidP="006C1B3F">
            <w:pPr>
              <w:widowControl w:val="0"/>
              <w:spacing w:after="120"/>
            </w:pPr>
            <w:r w:rsidRPr="00B7452F">
              <w:t>Las medidas que se adopten durante los estados de excepción no podrán, bajo ninguna circunstancia, prolongarse más allá de la vigencia de los mismos.</w:t>
            </w:r>
          </w:p>
          <w:p w14:paraId="0CE0A187" w14:textId="77777777" w:rsidR="00E651CB" w:rsidRPr="00B7452F" w:rsidRDefault="00E651CB" w:rsidP="006C1B3F">
            <w:pPr>
              <w:widowControl w:val="0"/>
              <w:spacing w:after="120"/>
            </w:pPr>
            <w:r w:rsidRPr="006C1B3F">
              <w:rPr>
                <w:b/>
              </w:rPr>
              <w:t>Art. 4</w:t>
            </w:r>
            <w:r>
              <w:rPr>
                <w:b/>
              </w:rPr>
              <w:t>5</w:t>
            </w:r>
            <w:r w:rsidR="00803F40" w:rsidRPr="00B7452F">
              <w:t xml:space="preserve"> </w:t>
            </w:r>
            <w:r w:rsidR="00803F40" w:rsidRPr="00803F40">
              <w:rPr>
                <w:b/>
              </w:rPr>
              <w:t>[</w:t>
            </w:r>
            <w:r w:rsidR="00803F40">
              <w:rPr>
                <w:b/>
              </w:rPr>
              <w:t>41</w:t>
            </w:r>
            <w:r w:rsidR="00803F40" w:rsidRPr="00B7452F">
              <w:t xml:space="preserve"> </w:t>
            </w:r>
            <w:r w:rsidR="00803F40">
              <w:rPr>
                <w:b/>
              </w:rPr>
              <w:t>D]</w:t>
            </w:r>
            <w:r w:rsidRPr="00B7452F">
              <w:t xml:space="preserve"> Los tribunales de justicia no podrán calificar los fundamentos ni las circunstancias de hecho invocados por la autoridad para decretar los estados de excepción, sin perjuicio de lo dispuesto en el artículo 39. No obstante, respecto de las medidas particulares que afecten derechos constitucionales, siempre existirá la garantía de recurrir ante las autoridades judiciales a través de los recursos que corresponda.</w:t>
            </w:r>
          </w:p>
          <w:p w14:paraId="20A17B42" w14:textId="77777777" w:rsidR="00E651CB" w:rsidRPr="00BD069C" w:rsidRDefault="00E651CB" w:rsidP="00DC5458">
            <w:pPr>
              <w:widowControl w:val="0"/>
              <w:rPr>
                <w:b/>
              </w:rPr>
            </w:pPr>
            <w:r w:rsidRPr="00B7452F">
              <w:t>Las requisiciones que se practiquen darán lugar a indemnizaciones en conformidad a la ley. También darán derecho a indemnización las limitaciones que se impongan al derecho de propiedad cuando importen privación de alguno de sus atributos o facultades esenciales y con ello se cause daño.</w:t>
            </w:r>
          </w:p>
        </w:tc>
      </w:tr>
      <w:tr w:rsidR="00E651CB" w14:paraId="517324A4" w14:textId="77777777" w:rsidTr="00AF7274">
        <w:trPr>
          <w:cantSplit/>
        </w:trPr>
        <w:tc>
          <w:tcPr>
            <w:tcW w:w="9581" w:type="dxa"/>
            <w:gridSpan w:val="3"/>
          </w:tcPr>
          <w:p w14:paraId="67F10656" w14:textId="77777777" w:rsidR="00E651CB" w:rsidRDefault="0014236D" w:rsidP="00BB1774">
            <w:pPr>
              <w:pStyle w:val="Artculo"/>
            </w:pPr>
            <w:r>
              <w:rPr>
                <w:b/>
              </w:rPr>
              <w:t>[</w:t>
            </w:r>
            <w:r w:rsidR="00E651CB">
              <w:rPr>
                <w:b/>
              </w:rPr>
              <w:t>Art. 40</w:t>
            </w:r>
            <w:r>
              <w:rPr>
                <w:b/>
              </w:rPr>
              <w:t>]</w:t>
            </w:r>
            <w:r w:rsidR="00E651CB">
              <w:rPr>
                <w:b/>
              </w:rPr>
              <w:tab/>
            </w:r>
            <w:r w:rsidR="00E651CB">
              <w:t xml:space="preserve">1º En situación de guerra externa, el Presidente de la República, con acuerdo del Consejo de Seguridad Nacional, podrá declarar todo o parte del territorio nacional en estado de asamblea. </w:t>
            </w:r>
          </w:p>
        </w:tc>
        <w:tc>
          <w:tcPr>
            <w:tcW w:w="4961" w:type="dxa"/>
            <w:vMerge/>
          </w:tcPr>
          <w:p w14:paraId="248D07DB" w14:textId="77777777" w:rsidR="00E651CB" w:rsidRDefault="00E651CB" w:rsidP="00DC5458">
            <w:pPr>
              <w:widowControl w:val="0"/>
              <w:rPr>
                <w:b/>
              </w:rPr>
            </w:pPr>
          </w:p>
        </w:tc>
      </w:tr>
      <w:tr w:rsidR="00E651CB" w14:paraId="0058BB8A" w14:textId="77777777" w:rsidTr="00AF7274">
        <w:trPr>
          <w:gridBefore w:val="1"/>
          <w:wBefore w:w="650" w:type="dxa"/>
          <w:cantSplit/>
        </w:trPr>
        <w:tc>
          <w:tcPr>
            <w:tcW w:w="8931" w:type="dxa"/>
            <w:gridSpan w:val="2"/>
          </w:tcPr>
          <w:p w14:paraId="49517760" w14:textId="77777777" w:rsidR="00E651CB" w:rsidRDefault="00E651CB" w:rsidP="00DC5458">
            <w:pPr>
              <w:widowControl w:val="0"/>
            </w:pPr>
            <w:r>
              <w:t xml:space="preserve">2º En caso de guerra interna o conmoción interior, el Presidente de la República podrá, con acuerdo del Congreso, declarar todo o parte del territorio nacional en estado de sitio. </w:t>
            </w:r>
          </w:p>
        </w:tc>
        <w:tc>
          <w:tcPr>
            <w:tcW w:w="4961" w:type="dxa"/>
            <w:vMerge/>
          </w:tcPr>
          <w:p w14:paraId="555D88DF" w14:textId="77777777" w:rsidR="00E651CB" w:rsidRDefault="00E651CB" w:rsidP="00DC5458">
            <w:pPr>
              <w:widowControl w:val="0"/>
            </w:pPr>
          </w:p>
        </w:tc>
      </w:tr>
      <w:tr w:rsidR="00E651CB" w14:paraId="550E61FC" w14:textId="77777777" w:rsidTr="00AF7274">
        <w:trPr>
          <w:gridBefore w:val="1"/>
          <w:wBefore w:w="650" w:type="dxa"/>
          <w:cantSplit/>
        </w:trPr>
        <w:tc>
          <w:tcPr>
            <w:tcW w:w="8931" w:type="dxa"/>
            <w:gridSpan w:val="2"/>
          </w:tcPr>
          <w:p w14:paraId="671F5F84" w14:textId="77777777" w:rsidR="00E651CB" w:rsidRDefault="00E651CB" w:rsidP="00DC5458">
            <w:pPr>
              <w:widowControl w:val="0"/>
            </w:pPr>
            <w:r>
              <w:t xml:space="preserve">El Congreso, dentro del plazo de diez días, contados desde la fecha en que el Presidente de la República someta la declaración de estado de sitio a su consideración, deberá pronunciarse aceptando o rechazando la proposición sin que pueda introducírsele modificaciones. Si el Congreso no se pronunciare dentro de dicho plazo, se entenderá que aprueba la proposición. </w:t>
            </w:r>
          </w:p>
        </w:tc>
        <w:tc>
          <w:tcPr>
            <w:tcW w:w="4961" w:type="dxa"/>
            <w:vMerge/>
          </w:tcPr>
          <w:p w14:paraId="39A0489C" w14:textId="77777777" w:rsidR="00E651CB" w:rsidRDefault="00E651CB" w:rsidP="00DC5458">
            <w:pPr>
              <w:widowControl w:val="0"/>
            </w:pPr>
          </w:p>
        </w:tc>
      </w:tr>
      <w:tr w:rsidR="00E651CB" w14:paraId="7B4E4EBC" w14:textId="77777777" w:rsidTr="00AF7274">
        <w:trPr>
          <w:gridBefore w:val="1"/>
          <w:wBefore w:w="650" w:type="dxa"/>
          <w:cantSplit/>
        </w:trPr>
        <w:tc>
          <w:tcPr>
            <w:tcW w:w="8931" w:type="dxa"/>
            <w:gridSpan w:val="2"/>
          </w:tcPr>
          <w:p w14:paraId="23D1EE2B" w14:textId="77777777" w:rsidR="00E651CB" w:rsidRDefault="00E651CB" w:rsidP="00DC5458">
            <w:pPr>
              <w:widowControl w:val="0"/>
            </w:pPr>
            <w:r>
              <w:t xml:space="preserve">Sin embargo, el Presidente de la República, previo acuerdo del Consejo de Seguridad Nacional, podrá aplicar el estado de sitio de inmediato, mientras el Congreso se pronuncia sobre la declaración. </w:t>
            </w:r>
          </w:p>
        </w:tc>
        <w:tc>
          <w:tcPr>
            <w:tcW w:w="4961" w:type="dxa"/>
            <w:vMerge/>
          </w:tcPr>
          <w:p w14:paraId="47AAB77F" w14:textId="77777777" w:rsidR="00E651CB" w:rsidRDefault="00E651CB" w:rsidP="00DC5458">
            <w:pPr>
              <w:widowControl w:val="0"/>
            </w:pPr>
          </w:p>
        </w:tc>
      </w:tr>
      <w:tr w:rsidR="00E651CB" w14:paraId="5EC2D5F5" w14:textId="77777777" w:rsidTr="00AF7274">
        <w:trPr>
          <w:gridBefore w:val="1"/>
          <w:wBefore w:w="650" w:type="dxa"/>
          <w:cantSplit/>
        </w:trPr>
        <w:tc>
          <w:tcPr>
            <w:tcW w:w="8931" w:type="dxa"/>
            <w:gridSpan w:val="2"/>
          </w:tcPr>
          <w:p w14:paraId="062F8D11" w14:textId="77777777" w:rsidR="00E651CB" w:rsidRDefault="00E651CB" w:rsidP="00DC5458">
            <w:pPr>
              <w:widowControl w:val="0"/>
            </w:pPr>
            <w:r>
              <w:t xml:space="preserve">Cada rama del Congreso deberá emitir su pronunciamiento, por la mayoría de los miembros presentes, sobre la declaración de estado de sitio propuesta por el Presidente de la República. Podrá el Congreso, en cualquier tiempo y por la mayoría absoluta de los miembros en ejercicio de cada Cámara, dejar sin efecto el estado de sitio que hubiere aprobado. </w:t>
            </w:r>
          </w:p>
        </w:tc>
        <w:tc>
          <w:tcPr>
            <w:tcW w:w="4961" w:type="dxa"/>
            <w:vMerge/>
          </w:tcPr>
          <w:p w14:paraId="694387EF" w14:textId="77777777" w:rsidR="00E651CB" w:rsidRDefault="00E651CB" w:rsidP="00DC5458">
            <w:pPr>
              <w:widowControl w:val="0"/>
            </w:pPr>
          </w:p>
        </w:tc>
      </w:tr>
      <w:tr w:rsidR="00E651CB" w14:paraId="0E809F51" w14:textId="77777777" w:rsidTr="00AF7274">
        <w:trPr>
          <w:gridBefore w:val="1"/>
          <w:wBefore w:w="650" w:type="dxa"/>
          <w:cantSplit/>
        </w:trPr>
        <w:tc>
          <w:tcPr>
            <w:tcW w:w="8931" w:type="dxa"/>
            <w:gridSpan w:val="2"/>
          </w:tcPr>
          <w:p w14:paraId="7396F4B0" w14:textId="77777777" w:rsidR="00E651CB" w:rsidRDefault="00E651CB" w:rsidP="00DC5458">
            <w:pPr>
              <w:widowControl w:val="0"/>
            </w:pPr>
            <w:r>
              <w:t xml:space="preserve">3º El Presidente de la República, con acuerdo del Consejo de Seguridad Nacional podrá declarar todo o parte del territorio nacional en estado de emergencia, en casos graves de alteración del orden público, daño o peligro para la seguridad nacional, sea por causa de origen interno o externo. </w:t>
            </w:r>
          </w:p>
        </w:tc>
        <w:tc>
          <w:tcPr>
            <w:tcW w:w="4961" w:type="dxa"/>
            <w:vMerge/>
          </w:tcPr>
          <w:p w14:paraId="0135F83B" w14:textId="77777777" w:rsidR="00E651CB" w:rsidRDefault="00E651CB" w:rsidP="00DC5458">
            <w:pPr>
              <w:widowControl w:val="0"/>
            </w:pPr>
          </w:p>
        </w:tc>
      </w:tr>
      <w:tr w:rsidR="00E651CB" w14:paraId="336BA4AE" w14:textId="77777777" w:rsidTr="00AF7274">
        <w:trPr>
          <w:gridBefore w:val="1"/>
          <w:wBefore w:w="650" w:type="dxa"/>
          <w:cantSplit/>
        </w:trPr>
        <w:tc>
          <w:tcPr>
            <w:tcW w:w="8931" w:type="dxa"/>
            <w:gridSpan w:val="2"/>
          </w:tcPr>
          <w:p w14:paraId="776C9C86" w14:textId="77777777" w:rsidR="00E651CB" w:rsidRDefault="00E651CB" w:rsidP="00DC5458">
            <w:pPr>
              <w:widowControl w:val="0"/>
            </w:pPr>
            <w:r>
              <w:t xml:space="preserve">Dicho estado no podrá exceder de noventa días, pudiendo declararse nuevamente si se mantienen las circunstancias. </w:t>
            </w:r>
          </w:p>
        </w:tc>
        <w:tc>
          <w:tcPr>
            <w:tcW w:w="4961" w:type="dxa"/>
            <w:vMerge/>
          </w:tcPr>
          <w:p w14:paraId="1CBDAB91" w14:textId="77777777" w:rsidR="00E651CB" w:rsidRDefault="00E651CB" w:rsidP="00DC5458">
            <w:pPr>
              <w:widowControl w:val="0"/>
            </w:pPr>
          </w:p>
        </w:tc>
      </w:tr>
      <w:tr w:rsidR="00E651CB" w14:paraId="144CD509" w14:textId="77777777" w:rsidTr="00AF7274">
        <w:trPr>
          <w:gridBefore w:val="1"/>
          <w:wBefore w:w="650" w:type="dxa"/>
          <w:cantSplit/>
        </w:trPr>
        <w:tc>
          <w:tcPr>
            <w:tcW w:w="8931" w:type="dxa"/>
            <w:gridSpan w:val="2"/>
          </w:tcPr>
          <w:p w14:paraId="43997A3B"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 xml:space="preserve">4º En caso de calamidad pública, el Presidente de la República, con acuerdo del Consejo de Seguridad Nacional, podrá declarar la zona afectada o cualquiera otra que lo requiera como consecuencia de la calamidad producida, en estado de catástrofe. </w:t>
            </w:r>
          </w:p>
        </w:tc>
        <w:tc>
          <w:tcPr>
            <w:tcW w:w="4961" w:type="dxa"/>
            <w:vMerge/>
          </w:tcPr>
          <w:p w14:paraId="71F30D29" w14:textId="77777777" w:rsidR="00E651CB" w:rsidRDefault="00E651CB" w:rsidP="00DC5458">
            <w:pPr>
              <w:widowControl w:val="0"/>
            </w:pPr>
          </w:p>
        </w:tc>
      </w:tr>
      <w:tr w:rsidR="00E651CB" w14:paraId="51470556" w14:textId="77777777" w:rsidTr="00AF7274">
        <w:trPr>
          <w:gridBefore w:val="1"/>
          <w:wBefore w:w="650" w:type="dxa"/>
          <w:cantSplit/>
        </w:trPr>
        <w:tc>
          <w:tcPr>
            <w:tcW w:w="8931" w:type="dxa"/>
            <w:gridSpan w:val="2"/>
          </w:tcPr>
          <w:p w14:paraId="6295668D" w14:textId="77777777" w:rsidR="00E651CB" w:rsidRDefault="00E651CB" w:rsidP="00DC5458">
            <w:pPr>
              <w:widowControl w:val="0"/>
            </w:pPr>
            <w:r>
              <w:t xml:space="preserve">5º El Presidente de la República podrá decretar simultáneamente dos o más estados de excepción si concurren las causales que permiten su declaración. </w:t>
            </w:r>
          </w:p>
        </w:tc>
        <w:tc>
          <w:tcPr>
            <w:tcW w:w="4961" w:type="dxa"/>
            <w:vMerge/>
          </w:tcPr>
          <w:p w14:paraId="188C167A" w14:textId="77777777" w:rsidR="00E651CB" w:rsidRDefault="00E651CB" w:rsidP="00DC5458">
            <w:pPr>
              <w:widowControl w:val="0"/>
            </w:pPr>
          </w:p>
        </w:tc>
      </w:tr>
      <w:tr w:rsidR="00E651CB" w14:paraId="4EC3BBCF" w14:textId="77777777" w:rsidTr="00AF7274">
        <w:trPr>
          <w:gridBefore w:val="1"/>
          <w:wBefore w:w="650" w:type="dxa"/>
          <w:cantSplit/>
        </w:trPr>
        <w:tc>
          <w:tcPr>
            <w:tcW w:w="8931" w:type="dxa"/>
            <w:gridSpan w:val="2"/>
          </w:tcPr>
          <w:p w14:paraId="2CA484DE" w14:textId="77777777" w:rsidR="00E651CB" w:rsidRDefault="00E651CB" w:rsidP="00DC5458">
            <w:pPr>
              <w:widowControl w:val="0"/>
            </w:pPr>
            <w:r>
              <w:t xml:space="preserve">6º El Presidente de la República podrá, en cualquier tiempo, poner término a dichos estados. </w:t>
            </w:r>
          </w:p>
        </w:tc>
        <w:tc>
          <w:tcPr>
            <w:tcW w:w="4961" w:type="dxa"/>
            <w:vMerge/>
          </w:tcPr>
          <w:p w14:paraId="3E89FD35" w14:textId="77777777" w:rsidR="00E651CB" w:rsidRDefault="00E651CB" w:rsidP="00DC5458">
            <w:pPr>
              <w:widowControl w:val="0"/>
            </w:pPr>
          </w:p>
        </w:tc>
      </w:tr>
      <w:tr w:rsidR="00E651CB" w14:paraId="282EC4F5" w14:textId="77777777" w:rsidTr="00AF7274">
        <w:trPr>
          <w:cantSplit/>
        </w:trPr>
        <w:tc>
          <w:tcPr>
            <w:tcW w:w="9581" w:type="dxa"/>
            <w:gridSpan w:val="3"/>
            <w:tcBorders>
              <w:top w:val="single" w:sz="48" w:space="0" w:color="FFFFFF"/>
            </w:tcBorders>
          </w:tcPr>
          <w:p w14:paraId="4608E112" w14:textId="77777777" w:rsidR="00E651CB" w:rsidRDefault="0014236D" w:rsidP="00BB1774">
            <w:pPr>
              <w:pStyle w:val="Artculo"/>
            </w:pPr>
            <w:r>
              <w:rPr>
                <w:b/>
                <w:bCs/>
              </w:rPr>
              <w:t>[</w:t>
            </w:r>
            <w:r w:rsidR="00E651CB">
              <w:rPr>
                <w:b/>
                <w:bCs/>
              </w:rPr>
              <w:t>Art. 41</w:t>
            </w:r>
            <w:r>
              <w:rPr>
                <w:b/>
                <w:bCs/>
              </w:rPr>
              <w:t>]</w:t>
            </w:r>
            <w:r w:rsidR="00E651CB">
              <w:rPr>
                <w:b/>
                <w:bCs/>
              </w:rPr>
              <w:tab/>
            </w:r>
            <w:r w:rsidR="00E651CB">
              <w:t xml:space="preserve">1º Por la declaración de estado de asamblea el Presidente de la República queda facultado para suspender o restringir la libertad personal, el derecho de reunión, la libertad de información y de opinión y la libertad de trabajo. Podrá también, restringir el ejercicio del derecho de asociación y de sindicación, imponer censura a la correspondencia y a las comunicaciones, disponer requisiciones de bienes y establecer limitaciones al ejercicio del derecho de propiedad. </w:t>
            </w:r>
          </w:p>
        </w:tc>
        <w:tc>
          <w:tcPr>
            <w:tcW w:w="4961" w:type="dxa"/>
            <w:vMerge/>
          </w:tcPr>
          <w:p w14:paraId="5DAF4674" w14:textId="77777777" w:rsidR="00E651CB" w:rsidRDefault="00E651CB" w:rsidP="00DC5458">
            <w:pPr>
              <w:widowControl w:val="0"/>
            </w:pPr>
          </w:p>
        </w:tc>
      </w:tr>
      <w:tr w:rsidR="00E651CB" w14:paraId="6B12C95C" w14:textId="77777777" w:rsidTr="00AF7274">
        <w:trPr>
          <w:gridBefore w:val="1"/>
          <w:wBefore w:w="650" w:type="dxa"/>
          <w:cantSplit/>
          <w:trHeight w:val="1920"/>
        </w:trPr>
        <w:tc>
          <w:tcPr>
            <w:tcW w:w="4820" w:type="dxa"/>
            <w:tcBorders>
              <w:bottom w:val="nil"/>
            </w:tcBorders>
          </w:tcPr>
          <w:p w14:paraId="2546A54D" w14:textId="77777777" w:rsidR="00E651CB" w:rsidRDefault="00E651CB" w:rsidP="00DC5458">
            <w:pPr>
              <w:widowControl w:val="0"/>
              <w:spacing w:after="120"/>
            </w:pPr>
            <w:r>
              <w:lastRenderedPageBreak/>
              <w:t>2º Por la declaración de estado de sitio el Presidente de la</w:t>
            </w:r>
            <w:r>
              <w:rPr>
                <w:rFonts w:eastAsia="Arial Unicode MS"/>
              </w:rPr>
              <w:t xml:space="preserve"> </w:t>
            </w:r>
            <w:r>
              <w:t>República podrá trasladar a las persona de un punto a otro</w:t>
            </w:r>
            <w:r>
              <w:rPr>
                <w:rFonts w:eastAsia="Arial Unicode MS"/>
              </w:rPr>
              <w:t xml:space="preserve"> </w:t>
            </w:r>
            <w:r>
              <w:t>del territorio nacional, arrestarlas en sus propias casas o</w:t>
            </w:r>
            <w:r>
              <w:rPr>
                <w:rFonts w:eastAsia="Arial Unicode MS"/>
              </w:rPr>
              <w:t xml:space="preserve"> </w:t>
            </w:r>
            <w:r>
              <w:t>en lugares que no sean cárceles ni otros que estén</w:t>
            </w:r>
            <w:r>
              <w:rPr>
                <w:rFonts w:eastAsia="Arial Unicode MS"/>
              </w:rPr>
              <w:t xml:space="preserve"> </w:t>
            </w:r>
            <w:r>
              <w:t>destinados a la detención o prisión de reos comunes, y</w:t>
            </w:r>
            <w:r>
              <w:rPr>
                <w:rFonts w:eastAsia="Arial Unicode MS"/>
              </w:rPr>
              <w:t xml:space="preserve"> </w:t>
            </w:r>
            <w:r>
              <w:t>expulsarlas del territorio nacional. Podrá, además,</w:t>
            </w:r>
            <w:r>
              <w:rPr>
                <w:rFonts w:eastAsia="Arial Unicode MS"/>
              </w:rPr>
              <w:t xml:space="preserve"> </w:t>
            </w:r>
            <w:r>
              <w:t>restringir la libertad de locomoción y prohibir a</w:t>
            </w:r>
            <w:r>
              <w:rPr>
                <w:rFonts w:eastAsia="Arial Unicode MS"/>
              </w:rPr>
              <w:t xml:space="preserve"> </w:t>
            </w:r>
            <w:r>
              <w:t>determinadas personas la entrada y salida del territorio.</w:t>
            </w:r>
            <w:r>
              <w:rPr>
                <w:rFonts w:eastAsia="Arial Unicode MS"/>
              </w:rPr>
              <w:t xml:space="preserve"> </w:t>
            </w:r>
            <w:r>
              <w:t>Asimismo, podrá suspender o restringir el ejercicio del</w:t>
            </w:r>
            <w:r>
              <w:rPr>
                <w:rFonts w:eastAsia="Arial Unicode MS"/>
              </w:rPr>
              <w:t xml:space="preserve"> </w:t>
            </w:r>
            <w:r>
              <w:t>derecho de reunión y la libertad de información y de</w:t>
            </w:r>
            <w:r>
              <w:rPr>
                <w:rFonts w:eastAsia="Arial Unicode MS"/>
              </w:rPr>
              <w:t xml:space="preserve"> </w:t>
            </w:r>
            <w:r>
              <w:t>opinión, restringir el ejercicio de los derechos de</w:t>
            </w:r>
            <w:r>
              <w:rPr>
                <w:rFonts w:eastAsia="Arial Unicode MS"/>
              </w:rPr>
              <w:t xml:space="preserve"> </w:t>
            </w:r>
            <w:r>
              <w:t>asociación y de sindicación e imponer censura a la</w:t>
            </w:r>
            <w:r>
              <w:rPr>
                <w:rFonts w:eastAsia="Arial Unicode MS"/>
              </w:rPr>
              <w:t xml:space="preserve"> </w:t>
            </w:r>
            <w:r>
              <w:t>correspondencia y a las comunicaciones.</w:t>
            </w:r>
          </w:p>
          <w:p w14:paraId="22403A97" w14:textId="77777777" w:rsidR="00E651CB" w:rsidRDefault="00E651CB" w:rsidP="00DC5458">
            <w:pPr>
              <w:widowControl w:val="0"/>
            </w:pPr>
            <w:r>
              <w:t>Las medidas de traslado deberá cumplirse en localidades urbanas que reúnan las condiciones que la ley determine.</w:t>
            </w:r>
          </w:p>
        </w:tc>
        <w:tc>
          <w:tcPr>
            <w:tcW w:w="4111" w:type="dxa"/>
            <w:tcBorders>
              <w:bottom w:val="nil"/>
            </w:tcBorders>
          </w:tcPr>
          <w:p w14:paraId="15146E80"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r>
              <w:rPr>
                <w:rFonts w:ascii="Garamond" w:eastAsia="Times New Roman" w:hAnsi="Garamond"/>
                <w:szCs w:val="24"/>
              </w:rPr>
              <w:t>2º Por la declaración de estado de sitio, el Presidente de la República podrá trasladar a las personas de un punto a otro del territorio nacional, arrestarlas en sus propias casas o en lugares que no sean cárceles ni otros que estén destinados a la detención o prisión de reos comunes. Podrá, además, suspender o restringir el ejercicio del derecho de reunión y restringir el ejercicio de las libertades de locomoción, de información y de opinión.</w:t>
            </w:r>
          </w:p>
          <w:p w14:paraId="4BDFEE74" w14:textId="77777777" w:rsidR="00E651CB" w:rsidRDefault="00E651CB" w:rsidP="00DC5458">
            <w:pPr>
              <w:widowControl w:val="0"/>
            </w:pPr>
            <w:r>
              <w:t xml:space="preserve">La medida de traslado deberá cumplirse en localidades urbanas que reúnan las condiciones que la ley determine. </w:t>
            </w:r>
          </w:p>
        </w:tc>
        <w:tc>
          <w:tcPr>
            <w:tcW w:w="4961" w:type="dxa"/>
            <w:vMerge/>
          </w:tcPr>
          <w:p w14:paraId="68CBBCB1"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p>
        </w:tc>
      </w:tr>
      <w:tr w:rsidR="00E651CB" w14:paraId="6CD3D3FF" w14:textId="77777777" w:rsidTr="00AF7274">
        <w:trPr>
          <w:gridBefore w:val="1"/>
          <w:wBefore w:w="650" w:type="dxa"/>
          <w:cantSplit/>
          <w:trHeight w:val="2040"/>
        </w:trPr>
        <w:tc>
          <w:tcPr>
            <w:tcW w:w="4820" w:type="dxa"/>
            <w:tcBorders>
              <w:bottom w:val="nil"/>
            </w:tcBorders>
          </w:tcPr>
          <w:p w14:paraId="4AC3C050" w14:textId="77777777" w:rsidR="00E651CB" w:rsidRDefault="00E651CB" w:rsidP="00DC5458">
            <w:pPr>
              <w:widowControl w:val="0"/>
              <w:spacing w:after="120"/>
            </w:pPr>
            <w:r>
              <w:t>3º Los recursos a que se refiere el Artículo 21 no serán</w:t>
            </w:r>
            <w:r>
              <w:rPr>
                <w:rFonts w:eastAsia="Arial Unicode MS"/>
              </w:rPr>
              <w:t xml:space="preserve"> </w:t>
            </w:r>
            <w:r>
              <w:t>procedentes en los estados de asamblea y de sitio, respecto</w:t>
            </w:r>
            <w:r>
              <w:rPr>
                <w:rFonts w:eastAsia="Arial Unicode MS"/>
              </w:rPr>
              <w:t xml:space="preserve"> </w:t>
            </w:r>
            <w:r>
              <w:t>de las medidas adoptadas en virtud de dichos estados por la</w:t>
            </w:r>
            <w:r>
              <w:rPr>
                <w:rFonts w:eastAsia="Arial Unicode MS"/>
              </w:rPr>
              <w:t xml:space="preserve"> </w:t>
            </w:r>
            <w:r>
              <w:t>autoridad competente y con sujeción a las normas</w:t>
            </w:r>
            <w:r>
              <w:rPr>
                <w:rFonts w:eastAsia="Arial Unicode MS"/>
              </w:rPr>
              <w:t xml:space="preserve"> </w:t>
            </w:r>
            <w:r>
              <w:t>establecidas por la Constitución y la ley.</w:t>
            </w:r>
          </w:p>
          <w:p w14:paraId="52B59A7F" w14:textId="77777777" w:rsidR="00E651CB" w:rsidRDefault="00E651CB" w:rsidP="00DC5458">
            <w:pPr>
              <w:widowControl w:val="0"/>
              <w:spacing w:after="120"/>
            </w:pPr>
            <w:r>
              <w:t>El recurso de protección no procederá en los estados de</w:t>
            </w:r>
            <w:r>
              <w:rPr>
                <w:rFonts w:eastAsia="Arial Unicode MS"/>
              </w:rPr>
              <w:t xml:space="preserve"> </w:t>
            </w:r>
            <w:r>
              <w:t>excepción respecto de los actos de autoridad adoptados con</w:t>
            </w:r>
            <w:r>
              <w:rPr>
                <w:rFonts w:eastAsia="Arial Unicode MS"/>
              </w:rPr>
              <w:t xml:space="preserve"> </w:t>
            </w:r>
            <w:r>
              <w:t>sujeción a la Constitución y a la ley que afecten a los</w:t>
            </w:r>
            <w:r>
              <w:rPr>
                <w:rFonts w:eastAsia="Arial Unicode MS"/>
              </w:rPr>
              <w:t xml:space="preserve"> </w:t>
            </w:r>
            <w:r>
              <w:t>derechos y garantías constitucionales que, en conformidad a</w:t>
            </w:r>
            <w:r>
              <w:rPr>
                <w:rFonts w:eastAsia="Arial Unicode MS"/>
              </w:rPr>
              <w:t xml:space="preserve"> </w:t>
            </w:r>
            <w:r>
              <w:t>las normas que rigen dichos estados, han podido suspenderse</w:t>
            </w:r>
            <w:r>
              <w:rPr>
                <w:rFonts w:eastAsia="Arial Unicode MS"/>
              </w:rPr>
              <w:t xml:space="preserve"> </w:t>
            </w:r>
            <w:r>
              <w:t>o restringirse.</w:t>
            </w:r>
          </w:p>
          <w:p w14:paraId="1BF4E762" w14:textId="77777777" w:rsidR="00E651CB" w:rsidRDefault="00E651CB" w:rsidP="00DC5458">
            <w:pPr>
              <w:widowControl w:val="0"/>
            </w:pPr>
            <w:r>
              <w:t>En los casos de los incisos anteriores, los tribunales de</w:t>
            </w:r>
            <w:r>
              <w:rPr>
                <w:rFonts w:eastAsia="Arial Unicode MS"/>
              </w:rPr>
              <w:t xml:space="preserve"> </w:t>
            </w:r>
            <w:r>
              <w:t>justicia no podrán, en caso alguno, entrar a calificar los</w:t>
            </w:r>
            <w:r>
              <w:rPr>
                <w:rFonts w:eastAsia="Arial Unicode MS"/>
              </w:rPr>
              <w:t xml:space="preserve"> </w:t>
            </w:r>
            <w:r>
              <w:t>fundamentos de hecho de las medidas que haya adoptado la</w:t>
            </w:r>
            <w:r>
              <w:rPr>
                <w:rFonts w:eastAsia="Arial Unicode MS"/>
              </w:rPr>
              <w:t xml:space="preserve"> </w:t>
            </w:r>
            <w:r>
              <w:t>autoridad en el ejercicio de sus facultades.</w:t>
            </w:r>
          </w:p>
        </w:tc>
        <w:tc>
          <w:tcPr>
            <w:tcW w:w="4111" w:type="dxa"/>
            <w:tcBorders>
              <w:bottom w:val="nil"/>
            </w:tcBorders>
          </w:tcPr>
          <w:p w14:paraId="1D5D6E00"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3º Los tribunales de justicia no podrán, en caso alguno, entrar a calificar los fundamentos ni las circunstancias de hecho invocadas por la autoridad para adoptar las medidas en el ejercicio de las facultades excepcionales que le confiere esta Constitución. La interposición y tramitación de los recursos de amparo y de protección que conozcan los tribunales no suspenderán los efectos de las medidas decretadas, sin perjuicio de lo que resuelvan en definitiva respecto de tales recursos.</w:t>
            </w:r>
          </w:p>
        </w:tc>
        <w:tc>
          <w:tcPr>
            <w:tcW w:w="4961" w:type="dxa"/>
            <w:vMerge/>
          </w:tcPr>
          <w:p w14:paraId="2451AFD9"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r>
      <w:tr w:rsidR="00E651CB" w14:paraId="3A5E22B2" w14:textId="77777777" w:rsidTr="00AF7274">
        <w:trPr>
          <w:gridBefore w:val="1"/>
          <w:wBefore w:w="650" w:type="dxa"/>
          <w:cantSplit/>
        </w:trPr>
        <w:tc>
          <w:tcPr>
            <w:tcW w:w="4820" w:type="dxa"/>
          </w:tcPr>
          <w:p w14:paraId="1578D85F" w14:textId="77777777" w:rsidR="00E651CB" w:rsidRDefault="00E651CB" w:rsidP="00DC5458">
            <w:pPr>
              <w:widowControl w:val="0"/>
              <w:rPr>
                <w:rFonts w:eastAsia="Arial Unicode MS"/>
              </w:rPr>
            </w:pPr>
            <w:r>
              <w:t>4º Por la declaración de estado de emergencia se podrán adoptar</w:t>
            </w:r>
            <w:r>
              <w:rPr>
                <w:rFonts w:eastAsia="Arial Unicode MS"/>
              </w:rPr>
              <w:t xml:space="preserve"> </w:t>
            </w:r>
            <w:r>
              <w:t>todas las medidas propias del estado de sitio, con excepción</w:t>
            </w:r>
            <w:r>
              <w:rPr>
                <w:rFonts w:eastAsia="Arial Unicode MS"/>
              </w:rPr>
              <w:t xml:space="preserve"> </w:t>
            </w:r>
            <w:r>
              <w:t>del arresto de las personas, de su traslado de un punto a</w:t>
            </w:r>
            <w:r>
              <w:rPr>
                <w:rFonts w:eastAsia="Arial Unicode MS"/>
              </w:rPr>
              <w:t xml:space="preserve"> </w:t>
            </w:r>
            <w:r>
              <w:t>otro del territorio, de la expulsión del país y de la</w:t>
            </w:r>
            <w:r>
              <w:rPr>
                <w:rFonts w:eastAsia="Arial Unicode MS"/>
              </w:rPr>
              <w:t xml:space="preserve"> </w:t>
            </w:r>
            <w:r>
              <w:t>restricción del ejercicio de los derechos de asociación y de</w:t>
            </w:r>
            <w:r>
              <w:rPr>
                <w:rFonts w:eastAsia="Arial Unicode MS"/>
              </w:rPr>
              <w:t xml:space="preserve"> </w:t>
            </w:r>
            <w:r>
              <w:t>sindicación. En cuanto a la libertad de información y de</w:t>
            </w:r>
            <w:r>
              <w:rPr>
                <w:rFonts w:eastAsia="Arial Unicode MS"/>
              </w:rPr>
              <w:t xml:space="preserve"> </w:t>
            </w:r>
            <w:r>
              <w:t>opinión, sólo podrán restringirse.</w:t>
            </w:r>
          </w:p>
          <w:p w14:paraId="58117C5E"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c>
          <w:tcPr>
            <w:tcW w:w="4111" w:type="dxa"/>
          </w:tcPr>
          <w:p w14:paraId="31DD0368"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4º Por la declaración de estado de emergencia, se podrá restringir el ejercicio de la libertad de locomoción y del derecho de reunión.</w:t>
            </w:r>
          </w:p>
        </w:tc>
        <w:tc>
          <w:tcPr>
            <w:tcW w:w="4961" w:type="dxa"/>
            <w:vMerge/>
          </w:tcPr>
          <w:p w14:paraId="06D87DC8"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r>
      <w:tr w:rsidR="00E651CB" w14:paraId="5280E9F7" w14:textId="77777777" w:rsidTr="00AF7274">
        <w:trPr>
          <w:gridBefore w:val="1"/>
          <w:wBefore w:w="650" w:type="dxa"/>
          <w:cantSplit/>
        </w:trPr>
        <w:tc>
          <w:tcPr>
            <w:tcW w:w="8931" w:type="dxa"/>
            <w:gridSpan w:val="2"/>
          </w:tcPr>
          <w:p w14:paraId="4865D39D" w14:textId="77777777" w:rsidR="00E651CB" w:rsidRDefault="00E651CB" w:rsidP="00DC5458">
            <w:pPr>
              <w:widowControl w:val="0"/>
            </w:pPr>
            <w:r>
              <w:t xml:space="preserve">5º Por la declaración del estado de catástrofe el Presidente de la República podrá restringir la circulación de las personas y el transporte de mercaderías, y las libertades de trabajo, de información y de opinión, y de reunión. Podrá asimismo, disponer requisiciones de bienes y establecer limitaciones al ejercicio del derecho de propiedad y adoptar todas las medidas extraordinarias de carácter administrativo que estime necesarias. </w:t>
            </w:r>
          </w:p>
        </w:tc>
        <w:tc>
          <w:tcPr>
            <w:tcW w:w="4961" w:type="dxa"/>
            <w:vMerge/>
          </w:tcPr>
          <w:p w14:paraId="05741CC8" w14:textId="77777777" w:rsidR="00E651CB" w:rsidRDefault="00E651CB"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r>
      <w:tr w:rsidR="00E651CB" w14:paraId="68849485" w14:textId="77777777" w:rsidTr="00AF7274">
        <w:trPr>
          <w:gridBefore w:val="1"/>
          <w:wBefore w:w="650" w:type="dxa"/>
          <w:cantSplit/>
        </w:trPr>
        <w:tc>
          <w:tcPr>
            <w:tcW w:w="8931" w:type="dxa"/>
            <w:gridSpan w:val="2"/>
          </w:tcPr>
          <w:p w14:paraId="369C833F" w14:textId="77777777" w:rsidR="00E651CB" w:rsidRDefault="00E651CB" w:rsidP="00DC5458">
            <w:pPr>
              <w:widowControl w:val="0"/>
            </w:pPr>
            <w:r>
              <w:t xml:space="preserve">6º Declarado el estado de emergencia o de catástrofe, las zonas respectivas quedarán bajo la dependencia inmediata del jefe de la Defensa Nacional que el Gobierno designe, quien asumirá el mando con las atribuciones y deberes que la ley señale. </w:t>
            </w:r>
          </w:p>
        </w:tc>
        <w:tc>
          <w:tcPr>
            <w:tcW w:w="4961" w:type="dxa"/>
            <w:vMerge/>
          </w:tcPr>
          <w:p w14:paraId="2D63CB8C" w14:textId="77777777" w:rsidR="00E651CB" w:rsidRDefault="00E651CB" w:rsidP="00DC5458">
            <w:pPr>
              <w:widowControl w:val="0"/>
            </w:pPr>
          </w:p>
        </w:tc>
      </w:tr>
      <w:tr w:rsidR="00E651CB" w14:paraId="38F86854" w14:textId="77777777" w:rsidTr="00AF7274">
        <w:trPr>
          <w:gridBefore w:val="1"/>
          <w:wBefore w:w="650" w:type="dxa"/>
          <w:cantSplit/>
        </w:trPr>
        <w:tc>
          <w:tcPr>
            <w:tcW w:w="8931" w:type="dxa"/>
            <w:gridSpan w:val="2"/>
          </w:tcPr>
          <w:p w14:paraId="4142AA47" w14:textId="77777777" w:rsidR="00E651CB" w:rsidRDefault="00E651CB" w:rsidP="00DC5458">
            <w:pPr>
              <w:widowControl w:val="0"/>
            </w:pPr>
            <w:r>
              <w:t xml:space="preserve">El Presidente de la República estará obligado a informar al Congreso de las medidas adoptadas en virtud de los estados de emergencia y de catástrofe. </w:t>
            </w:r>
          </w:p>
        </w:tc>
        <w:tc>
          <w:tcPr>
            <w:tcW w:w="4961" w:type="dxa"/>
            <w:vMerge/>
          </w:tcPr>
          <w:p w14:paraId="358B3837" w14:textId="77777777" w:rsidR="00E651CB" w:rsidRDefault="00E651CB" w:rsidP="00DC5458">
            <w:pPr>
              <w:widowControl w:val="0"/>
            </w:pPr>
          </w:p>
        </w:tc>
      </w:tr>
      <w:tr w:rsidR="00E651CB" w14:paraId="1490F63F" w14:textId="77777777" w:rsidTr="00AF7274">
        <w:trPr>
          <w:gridBefore w:val="1"/>
          <w:wBefore w:w="650" w:type="dxa"/>
          <w:cantSplit/>
        </w:trPr>
        <w:tc>
          <w:tcPr>
            <w:tcW w:w="4820" w:type="dxa"/>
          </w:tcPr>
          <w:p w14:paraId="2CC729E5" w14:textId="77777777" w:rsidR="00E651CB" w:rsidRDefault="00E651CB" w:rsidP="00DC5458">
            <w:pPr>
              <w:widowControl w:val="0"/>
            </w:pPr>
            <w:r>
              <w:t>7º Las medidas que se adopten durante los estados de excepción,</w:t>
            </w:r>
            <w:r>
              <w:rPr>
                <w:rFonts w:eastAsia="Arial Unicode MS"/>
              </w:rPr>
              <w:t xml:space="preserve"> </w:t>
            </w:r>
            <w:r>
              <w:t>que no tengan una duración determinada, no podrán</w:t>
            </w:r>
            <w:r>
              <w:rPr>
                <w:rFonts w:eastAsia="Arial Unicode MS"/>
              </w:rPr>
              <w:t xml:space="preserve"> </w:t>
            </w:r>
            <w:r>
              <w:t>prolongarse más allá de la vigencia de dichos estados y sólo</w:t>
            </w:r>
            <w:r>
              <w:rPr>
                <w:rFonts w:eastAsia="Arial Unicode MS"/>
              </w:rPr>
              <w:t xml:space="preserve"> </w:t>
            </w:r>
            <w:r>
              <w:t>se aplicarán en cuanto sean realmente necesarias, sin</w:t>
            </w:r>
            <w:r>
              <w:rPr>
                <w:rFonts w:eastAsia="Arial Unicode MS"/>
              </w:rPr>
              <w:t xml:space="preserve"> </w:t>
            </w:r>
            <w:r>
              <w:t>perjuicio de lo dispuesto en el Nº 3º de este Artículo. No</w:t>
            </w:r>
            <w:r>
              <w:rPr>
                <w:rFonts w:eastAsia="Arial Unicode MS"/>
              </w:rPr>
              <w:t xml:space="preserve"> </w:t>
            </w:r>
            <w:r>
              <w:t>obstante, las medidas de expulsión del territorio de la</w:t>
            </w:r>
            <w:r>
              <w:rPr>
                <w:rFonts w:eastAsia="Arial Unicode MS"/>
              </w:rPr>
              <w:t xml:space="preserve"> </w:t>
            </w:r>
            <w:r>
              <w:t>República y de prohibición de ingreso al país, que se</w:t>
            </w:r>
            <w:r>
              <w:rPr>
                <w:rFonts w:eastAsia="Arial Unicode MS"/>
              </w:rPr>
              <w:t xml:space="preserve"> </w:t>
            </w:r>
            <w:r>
              <w:t>autorizan en los números precedentes, mantendrán su vigencia</w:t>
            </w:r>
            <w:r>
              <w:rPr>
                <w:rFonts w:eastAsia="Arial Unicode MS"/>
              </w:rPr>
              <w:t xml:space="preserve"> </w:t>
            </w:r>
            <w:r>
              <w:t>pese a la cesación del estado de excepción que les dio</w:t>
            </w:r>
            <w:r>
              <w:rPr>
                <w:rFonts w:eastAsia="Arial Unicode MS"/>
              </w:rPr>
              <w:t xml:space="preserve"> </w:t>
            </w:r>
            <w:r>
              <w:t>origen en tanto la autoridad que las decretó no las deje</w:t>
            </w:r>
            <w:r>
              <w:rPr>
                <w:rFonts w:eastAsia="Arial Unicode MS"/>
              </w:rPr>
              <w:t xml:space="preserve"> </w:t>
            </w:r>
            <w:r>
              <w:t>expresamente sin efecto.</w:t>
            </w:r>
          </w:p>
        </w:tc>
        <w:tc>
          <w:tcPr>
            <w:tcW w:w="4111" w:type="dxa"/>
          </w:tcPr>
          <w:p w14:paraId="6F9F05B0" w14:textId="77777777" w:rsidR="00E651CB" w:rsidRDefault="00E651CB" w:rsidP="00DC5458">
            <w:pPr>
              <w:widowControl w:val="0"/>
            </w:pPr>
            <w:r>
              <w:t>7º Las medidas que se adopten durante los estados de excepción, no podrán prolongarse más allá de la vigencia de dichos estados.</w:t>
            </w:r>
          </w:p>
        </w:tc>
        <w:tc>
          <w:tcPr>
            <w:tcW w:w="4961" w:type="dxa"/>
            <w:vMerge/>
          </w:tcPr>
          <w:p w14:paraId="42AA266D" w14:textId="77777777" w:rsidR="00E651CB" w:rsidRDefault="00E651CB" w:rsidP="00DC5458">
            <w:pPr>
              <w:widowControl w:val="0"/>
            </w:pPr>
          </w:p>
        </w:tc>
      </w:tr>
      <w:tr w:rsidR="00E651CB" w14:paraId="69B39B52" w14:textId="77777777" w:rsidTr="00AF7274">
        <w:trPr>
          <w:gridBefore w:val="1"/>
          <w:wBefore w:w="650" w:type="dxa"/>
          <w:cantSplit/>
        </w:trPr>
        <w:tc>
          <w:tcPr>
            <w:tcW w:w="8931" w:type="dxa"/>
            <w:gridSpan w:val="2"/>
          </w:tcPr>
          <w:p w14:paraId="18438FC7" w14:textId="77777777" w:rsidR="00E651CB" w:rsidRDefault="00E651CB" w:rsidP="00DC5458">
            <w:pPr>
              <w:widowControl w:val="0"/>
            </w:pPr>
            <w:r>
              <w:lastRenderedPageBreak/>
              <w:t>En ningún caso las medidas de restricción y privación de la</w:t>
            </w:r>
            <w:r>
              <w:rPr>
                <w:rFonts w:eastAsia="Arial Unicode MS"/>
              </w:rPr>
              <w:t xml:space="preserve"> </w:t>
            </w:r>
            <w:r>
              <w:t>libertad podrán adoptarse en contra de los parlamentarios,</w:t>
            </w:r>
            <w:r>
              <w:rPr>
                <w:rFonts w:eastAsia="Arial Unicode MS"/>
              </w:rPr>
              <w:t xml:space="preserve"> </w:t>
            </w:r>
            <w:r>
              <w:t>de los jueces, de los miembros del Tribunal Constitucional,</w:t>
            </w:r>
            <w:r>
              <w:rPr>
                <w:rFonts w:eastAsia="Arial Unicode MS"/>
              </w:rPr>
              <w:t xml:space="preserve"> </w:t>
            </w:r>
            <w:r>
              <w:t>del Contralor General de la República y de los miembros del</w:t>
            </w:r>
            <w:r>
              <w:rPr>
                <w:rFonts w:eastAsia="Arial Unicode MS"/>
              </w:rPr>
              <w:t xml:space="preserve"> </w:t>
            </w:r>
            <w:r>
              <w:t>Tribunal Calificador de Elecciones.</w:t>
            </w:r>
          </w:p>
        </w:tc>
        <w:tc>
          <w:tcPr>
            <w:tcW w:w="4961" w:type="dxa"/>
            <w:vMerge/>
          </w:tcPr>
          <w:p w14:paraId="72EF844E" w14:textId="77777777" w:rsidR="00E651CB" w:rsidRDefault="00E651CB" w:rsidP="00DC5458">
            <w:pPr>
              <w:widowControl w:val="0"/>
              <w:jc w:val="center"/>
            </w:pPr>
          </w:p>
        </w:tc>
      </w:tr>
      <w:tr w:rsidR="00E651CB" w14:paraId="3F4EB95B" w14:textId="77777777" w:rsidTr="00AF7274">
        <w:trPr>
          <w:gridBefore w:val="1"/>
          <w:wBefore w:w="650" w:type="dxa"/>
          <w:cantSplit/>
        </w:trPr>
        <w:tc>
          <w:tcPr>
            <w:tcW w:w="8931" w:type="dxa"/>
            <w:gridSpan w:val="2"/>
          </w:tcPr>
          <w:p w14:paraId="2A5A83B7" w14:textId="77777777" w:rsidR="00E651CB" w:rsidRDefault="00E651CB" w:rsidP="00DC5458">
            <w:pPr>
              <w:widowControl w:val="0"/>
            </w:pPr>
            <w:r>
              <w:t xml:space="preserve">8º Las requisiciones que se practiquen darán lugar a indemnizaciones en conformidad a la ley. También darán derecho a indemnización las limitaciones que se impongan al derecho de propiedad cuando importen privación de alguno de los atributos o facultades esenciales del dominio y con ello se cause daño. </w:t>
            </w:r>
          </w:p>
        </w:tc>
        <w:tc>
          <w:tcPr>
            <w:tcW w:w="4961" w:type="dxa"/>
            <w:vMerge/>
          </w:tcPr>
          <w:p w14:paraId="6D7BBEAC" w14:textId="77777777" w:rsidR="00E651CB" w:rsidRDefault="00E651CB" w:rsidP="00DC5458">
            <w:pPr>
              <w:widowControl w:val="0"/>
            </w:pPr>
          </w:p>
        </w:tc>
      </w:tr>
      <w:tr w:rsidR="00E651CB" w14:paraId="330E509E" w14:textId="77777777" w:rsidTr="00AF7274">
        <w:trPr>
          <w:gridBefore w:val="1"/>
          <w:wBefore w:w="650" w:type="dxa"/>
          <w:cantSplit/>
        </w:trPr>
        <w:tc>
          <w:tcPr>
            <w:tcW w:w="8931" w:type="dxa"/>
            <w:gridSpan w:val="2"/>
          </w:tcPr>
          <w:p w14:paraId="4A29AF0D" w14:textId="77777777" w:rsidR="00E651CB" w:rsidRDefault="00E651CB" w:rsidP="00DC5458">
            <w:pPr>
              <w:widowControl w:val="0"/>
            </w:pPr>
            <w:r>
              <w:t xml:space="preserve">9º Una ley orgánica constitucional podrá regular los estados de excepción y facultar al Presidente de la República para ejercer por sí o por otras autoridades las atribuciones señaladas precedentemente, sin perjuicio de lo establecido en los estados de emergencia y de catástrofe </w:t>
            </w:r>
          </w:p>
        </w:tc>
        <w:tc>
          <w:tcPr>
            <w:tcW w:w="4961" w:type="dxa"/>
            <w:vMerge/>
          </w:tcPr>
          <w:p w14:paraId="3C2D5B24" w14:textId="77777777" w:rsidR="00E651CB" w:rsidRDefault="00E651CB" w:rsidP="00DC5458">
            <w:pPr>
              <w:widowControl w:val="0"/>
            </w:pPr>
          </w:p>
        </w:tc>
      </w:tr>
    </w:tbl>
    <w:p w14:paraId="47377D63" w14:textId="77777777" w:rsidR="00C33B6C" w:rsidRDefault="00C33B6C" w:rsidP="00DC5458">
      <w:pPr>
        <w:widowControl w:val="0"/>
      </w:pPr>
    </w:p>
    <w:p w14:paraId="36D21D73"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39D9C1D6" w14:textId="77777777" w:rsidTr="008A754C">
        <w:trPr>
          <w:gridBefore w:val="1"/>
          <w:wBefore w:w="650" w:type="dxa"/>
          <w:cantSplit/>
        </w:trPr>
        <w:tc>
          <w:tcPr>
            <w:tcW w:w="13892" w:type="dxa"/>
          </w:tcPr>
          <w:p w14:paraId="35C0A07E" w14:textId="77777777" w:rsidR="00C33B6C" w:rsidRDefault="00C33B6C" w:rsidP="00DC5458">
            <w:pPr>
              <w:pStyle w:val="Ttulo2"/>
              <w:keepNext w:val="0"/>
              <w:widowControl w:val="0"/>
            </w:pPr>
            <w:bookmarkStart w:id="10" w:name="_Toc34117808"/>
            <w:r>
              <w:t>CAPITULO V</w:t>
            </w:r>
            <w:r>
              <w:br/>
              <w:t>CONGRESO NACIONAL</w:t>
            </w:r>
            <w:bookmarkEnd w:id="10"/>
          </w:p>
        </w:tc>
      </w:tr>
      <w:tr w:rsidR="00C33B6C" w14:paraId="558999C1" w14:textId="77777777" w:rsidTr="008A754C">
        <w:trPr>
          <w:cantSplit/>
        </w:trPr>
        <w:tc>
          <w:tcPr>
            <w:tcW w:w="14542" w:type="dxa"/>
            <w:gridSpan w:val="2"/>
          </w:tcPr>
          <w:p w14:paraId="71EE1431" w14:textId="77777777" w:rsidR="00C33B6C" w:rsidRDefault="00D1406E" w:rsidP="00BB1774">
            <w:pPr>
              <w:pStyle w:val="Artculo"/>
            </w:pPr>
            <w:r>
              <w:rPr>
                <w:b/>
              </w:rPr>
              <w:t>Art. 4</w:t>
            </w:r>
            <w:r w:rsidR="00B24B28">
              <w:rPr>
                <w:b/>
              </w:rPr>
              <w:t>6 [4</w:t>
            </w:r>
            <w:r>
              <w:rPr>
                <w:b/>
              </w:rPr>
              <w:t>2</w:t>
            </w:r>
            <w:r w:rsidR="00B24B28">
              <w:rPr>
                <w:b/>
              </w:rPr>
              <w:t xml:space="preserve">] </w:t>
            </w:r>
            <w:r w:rsidR="00C33B6C">
              <w:t xml:space="preserve">El Congreso Nacional se compone de dos ramas: la Cámara de Diputados y el Senado. Ambas concurren a la formación de las leyes en conformidad a esta Constitución y tienen las demás atribuciones que ella establece. </w:t>
            </w:r>
          </w:p>
        </w:tc>
      </w:tr>
      <w:tr w:rsidR="00C33B6C" w14:paraId="148E3DD0" w14:textId="77777777" w:rsidTr="008A754C">
        <w:trPr>
          <w:gridBefore w:val="1"/>
          <w:wBefore w:w="650" w:type="dxa"/>
          <w:cantSplit/>
        </w:trPr>
        <w:tc>
          <w:tcPr>
            <w:tcW w:w="13892" w:type="dxa"/>
          </w:tcPr>
          <w:p w14:paraId="1ADC67FE" w14:textId="77777777" w:rsidR="00C33B6C" w:rsidRDefault="00C33B6C" w:rsidP="00DC5458">
            <w:pPr>
              <w:pStyle w:val="Ttulo3"/>
              <w:keepNext w:val="0"/>
              <w:widowControl w:val="0"/>
            </w:pPr>
            <w:bookmarkStart w:id="11" w:name="_Toc34117809"/>
            <w:r>
              <w:t>Composición y generación de la Cámara de Diputados y del Senado</w:t>
            </w:r>
            <w:bookmarkEnd w:id="11"/>
          </w:p>
        </w:tc>
      </w:tr>
    </w:tbl>
    <w:p w14:paraId="2FE6136E" w14:textId="77777777" w:rsidR="00CC68DF" w:rsidRDefault="00CC68DF"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962"/>
        <w:gridCol w:w="1417"/>
        <w:gridCol w:w="7513"/>
      </w:tblGrid>
      <w:tr w:rsidR="00CC68DF" w14:paraId="2E1CC4F3" w14:textId="77777777" w:rsidTr="008A754C">
        <w:trPr>
          <w:gridBefore w:val="1"/>
          <w:wBefore w:w="650" w:type="dxa"/>
          <w:cantSplit/>
        </w:trPr>
        <w:tc>
          <w:tcPr>
            <w:tcW w:w="4962" w:type="dxa"/>
            <w:tcBorders>
              <w:top w:val="nil"/>
              <w:bottom w:val="single" w:sz="48" w:space="0" w:color="FFFFFF"/>
              <w:right w:val="nil"/>
            </w:tcBorders>
          </w:tcPr>
          <w:p w14:paraId="288425A6" w14:textId="77777777" w:rsidR="00CC68DF" w:rsidRPr="00E57D75" w:rsidRDefault="00CC68DF" w:rsidP="00E57D75">
            <w:pPr>
              <w:jc w:val="center"/>
            </w:pPr>
            <w:r w:rsidRPr="00E57D75">
              <w:rPr>
                <w:b/>
              </w:rPr>
              <w:t>Original</w:t>
            </w:r>
          </w:p>
        </w:tc>
        <w:tc>
          <w:tcPr>
            <w:tcW w:w="1417" w:type="dxa"/>
            <w:tcBorders>
              <w:top w:val="nil"/>
              <w:left w:val="nil"/>
              <w:bottom w:val="single" w:sz="48" w:space="0" w:color="FFFFFF"/>
              <w:right w:val="nil"/>
            </w:tcBorders>
          </w:tcPr>
          <w:p w14:paraId="70A51E1B" w14:textId="77777777" w:rsidR="00CC68DF" w:rsidRDefault="00CC68DF" w:rsidP="00DC5458">
            <w:pPr>
              <w:widowControl w:val="0"/>
              <w:jc w:val="center"/>
              <w:rPr>
                <w:b/>
                <w:bCs/>
              </w:rPr>
            </w:pPr>
            <w:r>
              <w:rPr>
                <w:b/>
                <w:bCs/>
              </w:rPr>
              <w:t>Pinochet – Ley 18.825 (17/08/89)</w:t>
            </w:r>
          </w:p>
        </w:tc>
        <w:tc>
          <w:tcPr>
            <w:tcW w:w="7513" w:type="dxa"/>
            <w:tcBorders>
              <w:top w:val="nil"/>
              <w:left w:val="nil"/>
              <w:bottom w:val="single" w:sz="48" w:space="0" w:color="FFFFFF"/>
            </w:tcBorders>
          </w:tcPr>
          <w:p w14:paraId="0980D29F" w14:textId="77777777" w:rsidR="00CC68DF" w:rsidRPr="00856904" w:rsidRDefault="00CC68DF" w:rsidP="00CC68DF">
            <w:pPr>
              <w:jc w:val="center"/>
              <w:rPr>
                <w:b/>
              </w:rPr>
            </w:pPr>
            <w:r>
              <w:rPr>
                <w:b/>
              </w:rPr>
              <w:t>Piñera</w:t>
            </w:r>
            <w:r w:rsidRPr="00856904">
              <w:rPr>
                <w:b/>
              </w:rPr>
              <w:t xml:space="preserve"> – Ley </w:t>
            </w:r>
            <w:r>
              <w:rPr>
                <w:b/>
              </w:rPr>
              <w:t>20.725</w:t>
            </w:r>
            <w:r w:rsidRPr="00856904">
              <w:rPr>
                <w:b/>
              </w:rPr>
              <w:t xml:space="preserve"> (</w:t>
            </w:r>
            <w:r>
              <w:rPr>
                <w:b/>
              </w:rPr>
              <w:t>31/01/14</w:t>
            </w:r>
            <w:r w:rsidRPr="00856904">
              <w:rPr>
                <w:b/>
              </w:rPr>
              <w:t>)</w:t>
            </w:r>
          </w:p>
        </w:tc>
      </w:tr>
      <w:tr w:rsidR="00CC68DF" w14:paraId="74989889" w14:textId="77777777" w:rsidTr="008A754C">
        <w:trPr>
          <w:cantSplit/>
        </w:trPr>
        <w:tc>
          <w:tcPr>
            <w:tcW w:w="7029" w:type="dxa"/>
            <w:gridSpan w:val="3"/>
            <w:tcBorders>
              <w:top w:val="single" w:sz="48" w:space="0" w:color="FFFFFF"/>
            </w:tcBorders>
          </w:tcPr>
          <w:p w14:paraId="20BC780B" w14:textId="77777777" w:rsidR="00CC68DF" w:rsidRDefault="00CC68DF" w:rsidP="00BB1774">
            <w:pPr>
              <w:pStyle w:val="Artculo"/>
            </w:pPr>
            <w:r>
              <w:rPr>
                <w:b/>
              </w:rPr>
              <w:t xml:space="preserve">Art. 47 [43] </w:t>
            </w:r>
            <w:r>
              <w:t xml:space="preserve">La Cámara de Diputados está integrada por 120 miembros elegidos en votación directa por los distritos electorales que establezca la ley orgánica constitucional respectiva. </w:t>
            </w:r>
          </w:p>
        </w:tc>
        <w:tc>
          <w:tcPr>
            <w:tcW w:w="7513" w:type="dxa"/>
            <w:tcBorders>
              <w:top w:val="single" w:sz="48" w:space="0" w:color="FFFFFF"/>
            </w:tcBorders>
          </w:tcPr>
          <w:p w14:paraId="795608B2" w14:textId="77777777" w:rsidR="00CC68DF" w:rsidRDefault="00CC68DF" w:rsidP="00CC68DF">
            <w:pPr>
              <w:pStyle w:val="Artculo"/>
              <w:ind w:left="0" w:firstLine="0"/>
            </w:pPr>
            <w:r>
              <w:t>La Cámara de Diputados está integrada por miembros elegidos en votación directa por distritos electorales. La ley orgánica constitucional respectiva determinará el número de diputados, los distritos electorales y la forma de su elección.</w:t>
            </w:r>
          </w:p>
        </w:tc>
      </w:tr>
      <w:tr w:rsidR="00CC68DF" w14:paraId="0E0DCDBF" w14:textId="77777777" w:rsidTr="008A754C">
        <w:trPr>
          <w:gridBefore w:val="1"/>
          <w:wBefore w:w="650" w:type="dxa"/>
          <w:cantSplit/>
        </w:trPr>
        <w:tc>
          <w:tcPr>
            <w:tcW w:w="4962" w:type="dxa"/>
          </w:tcPr>
          <w:p w14:paraId="1D20B3FC" w14:textId="77777777" w:rsidR="00CC68DF" w:rsidRDefault="00CC68DF" w:rsidP="00DC5458">
            <w:pPr>
              <w:widowControl w:val="0"/>
            </w:pPr>
            <w:r>
              <w:t>La Cámara de Diputados se renovará en su totalidad cada</w:t>
            </w:r>
            <w:r>
              <w:rPr>
                <w:rFonts w:eastAsia="Arial Unicode MS"/>
              </w:rPr>
              <w:t xml:space="preserve"> </w:t>
            </w:r>
            <w:r>
              <w:t>cuatro años. Sin embargo, si el Presidente de la República</w:t>
            </w:r>
            <w:r>
              <w:rPr>
                <w:rFonts w:eastAsia="Arial Unicode MS"/>
              </w:rPr>
              <w:t xml:space="preserve"> </w:t>
            </w:r>
            <w:r>
              <w:t>hiciere uso de la facultad que le confiere el número 5º del</w:t>
            </w:r>
            <w:r>
              <w:rPr>
                <w:rFonts w:eastAsia="Arial Unicode MS"/>
              </w:rPr>
              <w:t xml:space="preserve"> </w:t>
            </w:r>
            <w:r>
              <w:t>Artículo 32, la nueva Cámara que se elija durará, en este caso,</w:t>
            </w:r>
            <w:r>
              <w:rPr>
                <w:rFonts w:eastAsia="Arial Unicode MS"/>
              </w:rPr>
              <w:t xml:space="preserve"> </w:t>
            </w:r>
            <w:r>
              <w:t>sólo el tiempo que le faltare a la disuelta para terminar su</w:t>
            </w:r>
            <w:r>
              <w:rPr>
                <w:rFonts w:eastAsia="Arial Unicode MS"/>
              </w:rPr>
              <w:t xml:space="preserve"> </w:t>
            </w:r>
            <w:r>
              <w:t>período.</w:t>
            </w:r>
          </w:p>
        </w:tc>
        <w:tc>
          <w:tcPr>
            <w:tcW w:w="8930" w:type="dxa"/>
            <w:gridSpan w:val="2"/>
          </w:tcPr>
          <w:p w14:paraId="0AA599E6" w14:textId="77777777" w:rsidR="00CC68DF" w:rsidRDefault="00CC68DF" w:rsidP="00DC5458">
            <w:pPr>
              <w:widowControl w:val="0"/>
            </w:pPr>
            <w:r>
              <w:t>La Cámara de Diputados se renovará en su totalidad cada cuatro años.</w:t>
            </w:r>
          </w:p>
        </w:tc>
      </w:tr>
    </w:tbl>
    <w:p w14:paraId="429ACCE9" w14:textId="77777777" w:rsidR="00C33B6C" w:rsidRDefault="00C33B6C" w:rsidP="00DC5458">
      <w:pPr>
        <w:widowControl w:val="0"/>
      </w:pPr>
    </w:p>
    <w:p w14:paraId="47B3ED25" w14:textId="77777777" w:rsidR="00BF7D24" w:rsidRDefault="00BF7D24"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663"/>
        <w:gridCol w:w="7229"/>
      </w:tblGrid>
      <w:tr w:rsidR="00C33B6C" w14:paraId="47A6704A" w14:textId="77777777" w:rsidTr="004E742A">
        <w:trPr>
          <w:gridBefore w:val="1"/>
          <w:wBefore w:w="650" w:type="dxa"/>
          <w:cantSplit/>
        </w:trPr>
        <w:tc>
          <w:tcPr>
            <w:tcW w:w="6663" w:type="dxa"/>
            <w:tcBorders>
              <w:top w:val="nil"/>
              <w:bottom w:val="single" w:sz="48" w:space="0" w:color="FFFFFF"/>
              <w:right w:val="nil"/>
            </w:tcBorders>
          </w:tcPr>
          <w:p w14:paraId="5C9D90DC" w14:textId="77777777" w:rsidR="00C33B6C" w:rsidRPr="00E57D75" w:rsidRDefault="00C33B6C" w:rsidP="00E57D75">
            <w:pPr>
              <w:jc w:val="center"/>
            </w:pPr>
            <w:r w:rsidRPr="00E57D75">
              <w:rPr>
                <w:b/>
              </w:rPr>
              <w:t>Original</w:t>
            </w:r>
          </w:p>
        </w:tc>
        <w:tc>
          <w:tcPr>
            <w:tcW w:w="7229" w:type="dxa"/>
            <w:tcBorders>
              <w:top w:val="nil"/>
              <w:left w:val="nil"/>
              <w:bottom w:val="single" w:sz="48" w:space="0" w:color="FFFFFF"/>
            </w:tcBorders>
          </w:tcPr>
          <w:p w14:paraId="23CB41C2" w14:textId="77777777" w:rsidR="00C33B6C" w:rsidRDefault="00C33B6C" w:rsidP="00DC5458">
            <w:pPr>
              <w:widowControl w:val="0"/>
              <w:jc w:val="center"/>
              <w:rPr>
                <w:b/>
                <w:bCs/>
              </w:rPr>
            </w:pPr>
            <w:r>
              <w:rPr>
                <w:b/>
                <w:bCs/>
              </w:rPr>
              <w:t>Pinochet – Ley 18.825 (17/08/89)</w:t>
            </w:r>
          </w:p>
        </w:tc>
      </w:tr>
      <w:tr w:rsidR="00C33B6C" w14:paraId="03E78E76" w14:textId="77777777" w:rsidTr="004E742A">
        <w:trPr>
          <w:cantSplit/>
        </w:trPr>
        <w:tc>
          <w:tcPr>
            <w:tcW w:w="7313" w:type="dxa"/>
            <w:gridSpan w:val="2"/>
          </w:tcPr>
          <w:p w14:paraId="572EA54B" w14:textId="77777777" w:rsidR="00C33B6C" w:rsidRDefault="00D1406E" w:rsidP="00BB1774">
            <w:pPr>
              <w:pStyle w:val="Artculo"/>
            </w:pPr>
            <w:r>
              <w:rPr>
                <w:b/>
              </w:rPr>
              <w:t xml:space="preserve">Art. </w:t>
            </w:r>
            <w:r w:rsidR="00393022">
              <w:rPr>
                <w:b/>
              </w:rPr>
              <w:t xml:space="preserve">48 [44] </w:t>
            </w:r>
            <w:r w:rsidR="00C33B6C">
              <w:t>Para ser elegido diputado se requiere ser ciudadano</w:t>
            </w:r>
            <w:r w:rsidR="00C33B6C">
              <w:rPr>
                <w:rFonts w:eastAsia="Arial Unicode MS"/>
              </w:rPr>
              <w:t xml:space="preserve"> </w:t>
            </w:r>
            <w:r w:rsidR="00C33B6C">
              <w:t>con derecho a sufragio, tener cumplidos veintiún años de edad,</w:t>
            </w:r>
            <w:r w:rsidR="00C33B6C">
              <w:rPr>
                <w:rFonts w:eastAsia="Arial Unicode MS"/>
              </w:rPr>
              <w:t xml:space="preserve"> </w:t>
            </w:r>
            <w:r w:rsidR="00C33B6C">
              <w:t>haber cursado la Enseñanza Media o equivalente, y tener</w:t>
            </w:r>
            <w:r w:rsidR="00C33B6C">
              <w:rPr>
                <w:rFonts w:eastAsia="Arial Unicode MS"/>
              </w:rPr>
              <w:t xml:space="preserve"> </w:t>
            </w:r>
            <w:r w:rsidR="00C33B6C">
              <w:t>residencia en la región a que pertenezca el distrito electoral</w:t>
            </w:r>
            <w:r w:rsidR="00C33B6C">
              <w:rPr>
                <w:rFonts w:eastAsia="Arial Unicode MS"/>
              </w:rPr>
              <w:t xml:space="preserve"> </w:t>
            </w:r>
            <w:r w:rsidR="00C33B6C">
              <w:t>correspondiente durante un plazo no inferior a tres años,</w:t>
            </w:r>
            <w:r w:rsidR="00C33B6C">
              <w:rPr>
                <w:rFonts w:eastAsia="Arial Unicode MS"/>
              </w:rPr>
              <w:t xml:space="preserve"> </w:t>
            </w:r>
            <w:r w:rsidR="00C33B6C">
              <w:t>contados hacia atrás desde el día de la elección.</w:t>
            </w:r>
          </w:p>
        </w:tc>
        <w:tc>
          <w:tcPr>
            <w:tcW w:w="7229" w:type="dxa"/>
          </w:tcPr>
          <w:p w14:paraId="338802FE" w14:textId="77777777" w:rsidR="00DB6A95" w:rsidRDefault="00C33B6C" w:rsidP="00E26767">
            <w:pPr>
              <w:widowControl w:val="0"/>
            </w:pPr>
            <w:r>
              <w:t>Para ser elegido diputado se requiere ser ciudadano con derecho a sufragio, tener cumplido</w:t>
            </w:r>
            <w:r w:rsidR="00ED6DFA">
              <w:t>s</w:t>
            </w:r>
            <w:r>
              <w:t xml:space="preserve"> veintiún años de edad, haber cursado la Enseñanza Media o equivalente y tener residencia en la región a que pertenezca el distrito electoral correspondiente durante un plazo no inferior a </w:t>
            </w:r>
            <w:r w:rsidRPr="00BD5900">
              <w:rPr>
                <w:iCs/>
              </w:rPr>
              <w:t>dos</w:t>
            </w:r>
            <w:r>
              <w:t xml:space="preserve"> años, contando hacia atrás desde el día de la elección.</w:t>
            </w:r>
          </w:p>
        </w:tc>
      </w:tr>
    </w:tbl>
    <w:p w14:paraId="65510395" w14:textId="77777777" w:rsidR="00327525" w:rsidRDefault="0032752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5245"/>
        <w:gridCol w:w="1418"/>
        <w:gridCol w:w="3118"/>
        <w:gridCol w:w="425"/>
        <w:gridCol w:w="2268"/>
        <w:gridCol w:w="1418"/>
      </w:tblGrid>
      <w:tr w:rsidR="00DB6A95" w14:paraId="1DB41C55" w14:textId="77777777" w:rsidTr="008A754C">
        <w:trPr>
          <w:gridBefore w:val="1"/>
          <w:wBefore w:w="650" w:type="dxa"/>
          <w:cantSplit/>
        </w:trPr>
        <w:tc>
          <w:tcPr>
            <w:tcW w:w="6663" w:type="dxa"/>
            <w:gridSpan w:val="2"/>
            <w:tcBorders>
              <w:top w:val="nil"/>
              <w:bottom w:val="single" w:sz="48" w:space="0" w:color="FFFFFF"/>
              <w:right w:val="nil"/>
            </w:tcBorders>
          </w:tcPr>
          <w:p w14:paraId="7003463D" w14:textId="77777777" w:rsidR="00DB6A95" w:rsidRPr="00E57D75" w:rsidRDefault="00DB6A95" w:rsidP="00E57D75">
            <w:pPr>
              <w:jc w:val="center"/>
            </w:pPr>
            <w:r w:rsidRPr="00E57D75">
              <w:rPr>
                <w:b/>
              </w:rPr>
              <w:t>Original</w:t>
            </w:r>
          </w:p>
        </w:tc>
        <w:tc>
          <w:tcPr>
            <w:tcW w:w="3543" w:type="dxa"/>
            <w:gridSpan w:val="2"/>
            <w:tcBorders>
              <w:top w:val="nil"/>
              <w:left w:val="nil"/>
              <w:bottom w:val="single" w:sz="48" w:space="0" w:color="FFFFFF"/>
              <w:right w:val="nil"/>
            </w:tcBorders>
          </w:tcPr>
          <w:p w14:paraId="48AA8D91" w14:textId="77777777" w:rsidR="00DB6A95" w:rsidRDefault="00DB6A95" w:rsidP="00DC5458">
            <w:pPr>
              <w:widowControl w:val="0"/>
              <w:jc w:val="center"/>
              <w:rPr>
                <w:b/>
                <w:bCs/>
              </w:rPr>
            </w:pPr>
            <w:r>
              <w:rPr>
                <w:b/>
                <w:bCs/>
              </w:rPr>
              <w:t>Pinochet – Ley 18.825 (17/08/89)</w:t>
            </w:r>
          </w:p>
        </w:tc>
        <w:tc>
          <w:tcPr>
            <w:tcW w:w="2268" w:type="dxa"/>
            <w:tcBorders>
              <w:top w:val="nil"/>
              <w:left w:val="nil"/>
              <w:bottom w:val="nil"/>
              <w:right w:val="nil"/>
            </w:tcBorders>
          </w:tcPr>
          <w:p w14:paraId="5205D3CF" w14:textId="77777777" w:rsidR="00DB6A95" w:rsidRDefault="00DB6A95" w:rsidP="00DC5458">
            <w:pPr>
              <w:widowControl w:val="0"/>
              <w:jc w:val="center"/>
              <w:rPr>
                <w:b/>
                <w:bCs/>
              </w:rPr>
            </w:pPr>
            <w:r>
              <w:rPr>
                <w:b/>
                <w:bCs/>
              </w:rPr>
              <w:t xml:space="preserve">Lagos – </w:t>
            </w:r>
            <w:r w:rsidRPr="006B2205">
              <w:rPr>
                <w:b/>
                <w:bCs/>
              </w:rPr>
              <w:t>Ley 20.050 (26/08/05) - DS 100 (17/09/05)</w:t>
            </w:r>
          </w:p>
        </w:tc>
        <w:tc>
          <w:tcPr>
            <w:tcW w:w="1418" w:type="dxa"/>
            <w:tcBorders>
              <w:top w:val="nil"/>
              <w:left w:val="nil"/>
              <w:bottom w:val="nil"/>
              <w:right w:val="nil"/>
            </w:tcBorders>
          </w:tcPr>
          <w:p w14:paraId="449B87C3" w14:textId="77777777" w:rsidR="00DB6A95" w:rsidRDefault="00F64CF0" w:rsidP="00485571">
            <w:pPr>
              <w:widowControl w:val="0"/>
              <w:jc w:val="center"/>
              <w:rPr>
                <w:b/>
                <w:bCs/>
              </w:rPr>
            </w:pPr>
            <w:r>
              <w:rPr>
                <w:b/>
                <w:bCs/>
              </w:rPr>
              <w:t xml:space="preserve">Bachelet – </w:t>
            </w:r>
            <w:r w:rsidRPr="006B2205">
              <w:rPr>
                <w:b/>
                <w:bCs/>
              </w:rPr>
              <w:t>Ley 20.</w:t>
            </w:r>
            <w:r>
              <w:rPr>
                <w:b/>
                <w:bCs/>
              </w:rPr>
              <w:t>39</w:t>
            </w:r>
            <w:r w:rsidR="000A5959">
              <w:rPr>
                <w:b/>
                <w:bCs/>
              </w:rPr>
              <w:t>0 (28</w:t>
            </w:r>
            <w:r w:rsidRPr="006B2205">
              <w:rPr>
                <w:b/>
                <w:bCs/>
              </w:rPr>
              <w:t>/</w:t>
            </w:r>
            <w:r w:rsidR="000A5959">
              <w:rPr>
                <w:b/>
                <w:bCs/>
              </w:rPr>
              <w:t>10</w:t>
            </w:r>
            <w:r w:rsidRPr="006B2205">
              <w:rPr>
                <w:b/>
                <w:bCs/>
              </w:rPr>
              <w:t>/0</w:t>
            </w:r>
            <w:r w:rsidR="00485571">
              <w:rPr>
                <w:b/>
                <w:bCs/>
              </w:rPr>
              <w:t>9</w:t>
            </w:r>
            <w:r w:rsidRPr="006B2205">
              <w:rPr>
                <w:b/>
                <w:bCs/>
              </w:rPr>
              <w:t>)</w:t>
            </w:r>
          </w:p>
        </w:tc>
      </w:tr>
      <w:tr w:rsidR="00DB6A95" w14:paraId="66004284" w14:textId="77777777" w:rsidTr="008A754C">
        <w:trPr>
          <w:trHeight w:val="1369"/>
        </w:trPr>
        <w:tc>
          <w:tcPr>
            <w:tcW w:w="7313" w:type="dxa"/>
            <w:gridSpan w:val="3"/>
          </w:tcPr>
          <w:p w14:paraId="21AFB036" w14:textId="77777777" w:rsidR="00DB6A95" w:rsidRDefault="00DB6A95" w:rsidP="00327525">
            <w:pPr>
              <w:pStyle w:val="Artculo"/>
            </w:pPr>
            <w:r>
              <w:rPr>
                <w:b/>
              </w:rPr>
              <w:lastRenderedPageBreak/>
              <w:t xml:space="preserve">Art. 49 [45] </w:t>
            </w:r>
            <w:r>
              <w:t>El Senado se integrará con miembros elegidos en</w:t>
            </w:r>
            <w:r>
              <w:rPr>
                <w:rFonts w:eastAsia="Arial Unicode MS"/>
              </w:rPr>
              <w:t xml:space="preserve"> </w:t>
            </w:r>
            <w:r>
              <w:t>votación directa por cada una de las trece regiones del país. A</w:t>
            </w:r>
            <w:r>
              <w:rPr>
                <w:rFonts w:eastAsia="Arial Unicode MS"/>
              </w:rPr>
              <w:t xml:space="preserve"> </w:t>
            </w:r>
            <w:r>
              <w:t>cada región corresponderá elegir dos senadores, en la forma que</w:t>
            </w:r>
            <w:r>
              <w:rPr>
                <w:rFonts w:eastAsia="Arial Unicode MS"/>
              </w:rPr>
              <w:t xml:space="preserve"> </w:t>
            </w:r>
            <w:r>
              <w:t>determine la ley orgánica constitucional respectiva.</w:t>
            </w:r>
          </w:p>
        </w:tc>
        <w:tc>
          <w:tcPr>
            <w:tcW w:w="3543" w:type="dxa"/>
            <w:gridSpan w:val="2"/>
          </w:tcPr>
          <w:p w14:paraId="6C07DE75" w14:textId="77777777" w:rsidR="00DB6A95" w:rsidRDefault="00DB6A95" w:rsidP="00DC5458">
            <w:pPr>
              <w:widowControl w:val="0"/>
            </w:pPr>
            <w:r>
              <w:t xml:space="preserve">El Senado se </w:t>
            </w:r>
            <w:r w:rsidRPr="00BD5900">
              <w:rPr>
                <w:iCs/>
              </w:rPr>
              <w:t>compone de</w:t>
            </w:r>
            <w:r>
              <w:t xml:space="preserve"> miembros elegidos en votación directa por </w:t>
            </w:r>
            <w:r w:rsidRPr="00BD5900">
              <w:rPr>
                <w:iCs/>
              </w:rPr>
              <w:t>circunscripciones senatoriales, en consideración a</w:t>
            </w:r>
            <w:r>
              <w:t xml:space="preserve"> las trece regiones del país. </w:t>
            </w:r>
            <w:r w:rsidRPr="00BD5900">
              <w:rPr>
                <w:iCs/>
              </w:rPr>
              <w:t>Cada región constituirá una circunscripción, excepto seis de ellas que serán divididas, cada una, en dos circunscripciones por la ley orgánica constitucional respectiva. A cada circunscripción corresponde elegir dos senadores.</w:t>
            </w:r>
          </w:p>
        </w:tc>
        <w:tc>
          <w:tcPr>
            <w:tcW w:w="2268" w:type="dxa"/>
            <w:vMerge w:val="restart"/>
            <w:tcBorders>
              <w:top w:val="nil"/>
            </w:tcBorders>
          </w:tcPr>
          <w:p w14:paraId="04EE1C5A" w14:textId="77777777" w:rsidR="00DB6A95" w:rsidRPr="00CE5949" w:rsidRDefault="00DB6A95" w:rsidP="00CE5949">
            <w:pPr>
              <w:widowControl w:val="0"/>
              <w:tabs>
                <w:tab w:val="left" w:pos="2268"/>
                <w:tab w:val="left" w:pos="2835"/>
              </w:tabs>
              <w:spacing w:after="120"/>
              <w:jc w:val="both"/>
            </w:pPr>
            <w:r w:rsidRPr="00B7452F">
              <w:t>El Senado se compone de miembros elegidos en votación directa por circunscripciones senatoriales, en consideración a las regiones del país. La ley orgánica constitucional respectiva determinará el número de Senadores</w:t>
            </w:r>
            <w:r>
              <w:t>, las circunscripciones senatoriales</w:t>
            </w:r>
            <w:r w:rsidRPr="00B7452F">
              <w:t xml:space="preserve"> y la forma de su elección.</w:t>
            </w:r>
          </w:p>
        </w:tc>
        <w:tc>
          <w:tcPr>
            <w:tcW w:w="1418" w:type="dxa"/>
            <w:vMerge w:val="restart"/>
            <w:tcBorders>
              <w:top w:val="nil"/>
            </w:tcBorders>
          </w:tcPr>
          <w:p w14:paraId="3DC26743" w14:textId="77777777" w:rsidR="00DB6A95" w:rsidRPr="00CE5949" w:rsidRDefault="00F64CF0" w:rsidP="00CE5949">
            <w:pPr>
              <w:widowControl w:val="0"/>
              <w:tabs>
                <w:tab w:val="left" w:pos="2268"/>
                <w:tab w:val="left" w:pos="2835"/>
              </w:tabs>
              <w:spacing w:after="120"/>
              <w:jc w:val="both"/>
            </w:pPr>
            <w:r w:rsidRPr="00B7452F">
              <w:t>El Senado se compone de miembros elegidos en votación directa por circunscripciones senatoriales, en consideración a las regiones del país</w:t>
            </w:r>
            <w:r>
              <w:t>, cada una de las cuales constituirá, a lo menos, una circunscripción</w:t>
            </w:r>
            <w:r w:rsidRPr="00B7452F">
              <w:t>. La ley orgánica constitucional respectiva determinará el número de Senadores</w:t>
            </w:r>
            <w:r>
              <w:t>, las circunscripciones senatoriales</w:t>
            </w:r>
            <w:r w:rsidRPr="00B7452F">
              <w:t xml:space="preserve"> y la forma de su elección.</w:t>
            </w:r>
          </w:p>
        </w:tc>
      </w:tr>
      <w:tr w:rsidR="00DB6A95" w14:paraId="73EDA14D" w14:textId="77777777" w:rsidTr="008A754C">
        <w:trPr>
          <w:gridBefore w:val="1"/>
          <w:wBefore w:w="650" w:type="dxa"/>
          <w:trHeight w:val="180"/>
        </w:trPr>
        <w:tc>
          <w:tcPr>
            <w:tcW w:w="10206" w:type="dxa"/>
            <w:gridSpan w:val="4"/>
            <w:vMerge w:val="restart"/>
            <w:tcBorders>
              <w:bottom w:val="single" w:sz="48" w:space="0" w:color="FFFFFF"/>
            </w:tcBorders>
          </w:tcPr>
          <w:p w14:paraId="33049F3D" w14:textId="77777777" w:rsidR="00DB6A95" w:rsidRDefault="00DB6A95" w:rsidP="00DC5458">
            <w:pPr>
              <w:widowControl w:val="0"/>
            </w:pPr>
            <w:r>
              <w:t>Los senadores elegidos por votación directa durarán ocho años en su cargo y se renovarán alternadamente cada cuatro años, correspondiendo hacerlo en un período a los representantes de las regiones de número impar y en el siguiente a los de las regiones de número par y la Región Metropolitana.</w:t>
            </w:r>
          </w:p>
          <w:p w14:paraId="535DC678" w14:textId="77777777" w:rsidR="00DB6A95" w:rsidRDefault="00DB6A95" w:rsidP="00DC5458">
            <w:pPr>
              <w:widowControl w:val="0"/>
            </w:pPr>
          </w:p>
          <w:p w14:paraId="4F93C53B" w14:textId="77777777" w:rsidR="00DB6A95" w:rsidRDefault="00DB6A95" w:rsidP="00DC5458">
            <w:pPr>
              <w:widowControl w:val="0"/>
            </w:pPr>
            <w:r>
              <w:t xml:space="preserve">El Senado estará integrado también por: </w:t>
            </w:r>
          </w:p>
          <w:p w14:paraId="730247E4" w14:textId="77777777" w:rsidR="00DB6A95" w:rsidRDefault="00DB6A95" w:rsidP="00DC5458">
            <w:pPr>
              <w:widowControl w:val="0"/>
            </w:pPr>
          </w:p>
          <w:p w14:paraId="398CDF67" w14:textId="77777777" w:rsidR="00DB6A95" w:rsidRDefault="00DB6A95" w:rsidP="00DC5458">
            <w:pPr>
              <w:widowControl w:val="0"/>
            </w:pPr>
            <w:r>
              <w:t xml:space="preserve">a) Los ex Presidentes de la República que hayan desempeñado el cargo durante seis años en forma continua, salvo que hubiese tenido lugar los previsto en el inciso tercero del número 1° del artículo 49 de esta Constitución. Estos senadores lo serán por derecho propio y con carácter vitalicio, sin perjuicio de que les sean aplicables las incompatibilidades, incapacidades y causales de cesación en el cargo contempladas en los artículos 55, 56 y 57 de esta Constitución: </w:t>
            </w:r>
          </w:p>
          <w:p w14:paraId="6C6349B5" w14:textId="77777777" w:rsidR="00DB6A95" w:rsidRDefault="00DB6A95" w:rsidP="00DC5458">
            <w:pPr>
              <w:widowControl w:val="0"/>
            </w:pPr>
          </w:p>
          <w:p w14:paraId="380F960C" w14:textId="77777777" w:rsidR="00DB6A95" w:rsidRDefault="00DB6A95" w:rsidP="00DC5458">
            <w:pPr>
              <w:widowControl w:val="0"/>
            </w:pPr>
            <w:r>
              <w:t xml:space="preserve">b) Dos ex Ministros de la Corte Suprema, elegidos por ésta en votaciones sucesivas, que hayan desempeñado el cargo a lo menos por dos años continuos; </w:t>
            </w:r>
          </w:p>
          <w:p w14:paraId="48FC1669" w14:textId="77777777" w:rsidR="00DB6A95" w:rsidRDefault="00DB6A95" w:rsidP="00DC5458">
            <w:pPr>
              <w:widowControl w:val="0"/>
            </w:pPr>
          </w:p>
          <w:p w14:paraId="09F4A200" w14:textId="77777777" w:rsidR="00DB6A95" w:rsidRDefault="00DB6A95" w:rsidP="00DC5458">
            <w:pPr>
              <w:widowControl w:val="0"/>
            </w:pPr>
            <w:r>
              <w:t xml:space="preserve">c) Un ex Contralor General de la República, que haya desempeñado el cargo a lo menos por dos años continuos, elegido también por la Corte Suprema; </w:t>
            </w:r>
          </w:p>
          <w:p w14:paraId="08F7840A" w14:textId="77777777" w:rsidR="00DB6A95" w:rsidRDefault="00DB6A95" w:rsidP="00DC5458">
            <w:pPr>
              <w:widowControl w:val="0"/>
            </w:pPr>
          </w:p>
          <w:p w14:paraId="1A91234A" w14:textId="77777777" w:rsidR="00DB6A95" w:rsidRDefault="00DB6A95" w:rsidP="00DC5458">
            <w:pPr>
              <w:widowControl w:val="0"/>
            </w:pPr>
            <w:r>
              <w:t xml:space="preserve">d) Un ex Comandante en Jefe del Ejército, uno de la Armada, otro de la Fuerza Aérea, y un ex General Director de Carabineros que hayan desempeñado el cargo a lo menos por dos años, elegidos por el Consejo de Seguridad Nacional; </w:t>
            </w:r>
          </w:p>
          <w:p w14:paraId="4D039570" w14:textId="77777777" w:rsidR="00DB6A95" w:rsidRDefault="00DB6A95" w:rsidP="00DC5458">
            <w:pPr>
              <w:widowControl w:val="0"/>
            </w:pPr>
          </w:p>
          <w:p w14:paraId="1D88D570" w14:textId="77777777" w:rsidR="00DB6A95" w:rsidRDefault="00DB6A95" w:rsidP="00DC5458">
            <w:pPr>
              <w:widowControl w:val="0"/>
            </w:pPr>
            <w:r>
              <w:t xml:space="preserve">e) Un ex Rector de universidad estatal o reconocida por el Estado, que haya desempeñado el cargo por un período no inferior a dos años continuos, designado por el Presidente de la República, y </w:t>
            </w:r>
          </w:p>
          <w:p w14:paraId="2570E4CF" w14:textId="77777777" w:rsidR="00DB6A95" w:rsidRDefault="00DB6A95" w:rsidP="00DC5458">
            <w:pPr>
              <w:widowControl w:val="0"/>
            </w:pPr>
          </w:p>
          <w:p w14:paraId="770698BC" w14:textId="77777777" w:rsidR="00DB6A95" w:rsidRDefault="00DB6A95" w:rsidP="00DC5458">
            <w:pPr>
              <w:widowControl w:val="0"/>
            </w:pPr>
            <w:r>
              <w:t>f) Un ex Ministro de Estado, que haya ejercido el cargo por más de dos años continuos, en períodos presidenciales anteriores a aquel en el cual se realiza el nombramiento, designado también por el Presidente de la República.</w:t>
            </w:r>
          </w:p>
          <w:p w14:paraId="531E65B2" w14:textId="77777777" w:rsidR="00DB6A95" w:rsidRDefault="00DB6A95" w:rsidP="00DC5458">
            <w:pPr>
              <w:widowControl w:val="0"/>
            </w:pPr>
          </w:p>
          <w:p w14:paraId="5030522D" w14:textId="77777777" w:rsidR="00DB6A95" w:rsidRDefault="00DB6A95" w:rsidP="00DC5458">
            <w:pPr>
              <w:widowControl w:val="0"/>
            </w:pPr>
            <w:r>
              <w:t>Los senadores a que se refieren las letras b), c), d), y f) de este artículo durarán en sus cargos ocho años. Si sólo existieren tres o menos personas que reúnan las calidades y requisitos exigidos por las letras b) a f) de este artículo, la designación correspondiente podrá recaer en ciudadanos que hayan desempeñado otras funciones relevantes en los organismos, instituciones o servicios mencionados en cada una de las citadas letras.</w:t>
            </w:r>
          </w:p>
        </w:tc>
        <w:tc>
          <w:tcPr>
            <w:tcW w:w="2268" w:type="dxa"/>
            <w:vMerge/>
            <w:tcBorders>
              <w:bottom w:val="single" w:sz="48" w:space="0" w:color="FFFFFF"/>
            </w:tcBorders>
          </w:tcPr>
          <w:p w14:paraId="68CD737E" w14:textId="77777777" w:rsidR="00DB6A95" w:rsidRDefault="00DB6A95"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c>
          <w:tcPr>
            <w:tcW w:w="1418" w:type="dxa"/>
            <w:vMerge/>
            <w:tcBorders>
              <w:bottom w:val="single" w:sz="48" w:space="0" w:color="FFFFFF"/>
            </w:tcBorders>
          </w:tcPr>
          <w:p w14:paraId="2CD49F3D" w14:textId="77777777" w:rsidR="00DB6A95" w:rsidRDefault="00DB6A95"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r>
      <w:tr w:rsidR="00DB6A95" w14:paraId="089B4C61" w14:textId="77777777" w:rsidTr="008A754C">
        <w:trPr>
          <w:gridBefore w:val="1"/>
          <w:wBefore w:w="650" w:type="dxa"/>
          <w:trHeight w:val="180"/>
        </w:trPr>
        <w:tc>
          <w:tcPr>
            <w:tcW w:w="10206" w:type="dxa"/>
            <w:gridSpan w:val="4"/>
            <w:vMerge/>
            <w:tcBorders>
              <w:bottom w:val="single" w:sz="48" w:space="0" w:color="FFFFFF"/>
            </w:tcBorders>
          </w:tcPr>
          <w:p w14:paraId="7E520560" w14:textId="77777777" w:rsidR="00DB6A95" w:rsidRDefault="00DB6A95" w:rsidP="00DC5458">
            <w:pPr>
              <w:widowControl w:val="0"/>
            </w:pPr>
          </w:p>
        </w:tc>
        <w:tc>
          <w:tcPr>
            <w:tcW w:w="2268" w:type="dxa"/>
            <w:vMerge w:val="restart"/>
          </w:tcPr>
          <w:p w14:paraId="2BA51E33" w14:textId="77777777" w:rsidR="00DB6A95" w:rsidRDefault="00DB6A95" w:rsidP="00DC5458">
            <w:pPr>
              <w:widowControl w:val="0"/>
            </w:pPr>
            <w:r w:rsidRPr="00B7452F">
              <w:t>Los Senadores durarán ocho años en su cargo y se renovarán alternadamente cada cuatro años, correspondiendo hacerlo en un período a los representantes de las regiones de número impar y en el siguiente a los de las regiones de número par y de la Región Metropolitana</w:t>
            </w:r>
            <w:r w:rsidR="00E26767">
              <w:t>.</w:t>
            </w:r>
          </w:p>
        </w:tc>
        <w:tc>
          <w:tcPr>
            <w:tcW w:w="1418" w:type="dxa"/>
            <w:vMerge w:val="restart"/>
          </w:tcPr>
          <w:p w14:paraId="78845AC6" w14:textId="77777777" w:rsidR="00DB6A95" w:rsidRDefault="00F64CF0" w:rsidP="00F64CF0">
            <w:pPr>
              <w:widowControl w:val="0"/>
            </w:pPr>
            <w:r w:rsidRPr="00B7452F">
              <w:t xml:space="preserve">Los Senadores durarán ocho años en su cargo y se renovarán alternadamente cada cuatro años, </w:t>
            </w:r>
            <w:r>
              <w:t>en la forma que determine la ley orgánica constitucional respectiva.</w:t>
            </w:r>
          </w:p>
        </w:tc>
      </w:tr>
      <w:tr w:rsidR="00DB6A95" w14:paraId="1204D065" w14:textId="77777777" w:rsidTr="008A754C">
        <w:trPr>
          <w:gridBefore w:val="1"/>
          <w:wBefore w:w="650" w:type="dxa"/>
        </w:trPr>
        <w:tc>
          <w:tcPr>
            <w:tcW w:w="6663" w:type="dxa"/>
            <w:gridSpan w:val="2"/>
          </w:tcPr>
          <w:p w14:paraId="48CDCED3" w14:textId="77777777" w:rsidR="00DB6A95" w:rsidRDefault="00DB6A95" w:rsidP="00DC5458">
            <w:pPr>
              <w:widowControl w:val="0"/>
            </w:pPr>
            <w:r>
              <w:t>La designación de estos senadores se efectuará cada ocho</w:t>
            </w:r>
            <w:r>
              <w:rPr>
                <w:rFonts w:eastAsia="Arial Unicode MS"/>
              </w:rPr>
              <w:t xml:space="preserve"> </w:t>
            </w:r>
            <w:r>
              <w:t>años dentro de los quince días siguientes a la elección de</w:t>
            </w:r>
            <w:r>
              <w:rPr>
                <w:rFonts w:eastAsia="Arial Unicode MS"/>
              </w:rPr>
              <w:t xml:space="preserve"> </w:t>
            </w:r>
            <w:r>
              <w:t>senadores que corresponda. Las vacantes se proveerán en el</w:t>
            </w:r>
            <w:r>
              <w:rPr>
                <w:rFonts w:eastAsia="Arial Unicode MS"/>
              </w:rPr>
              <w:t xml:space="preserve"> </w:t>
            </w:r>
            <w:r>
              <w:t>mismo plazo, contado desde que se produjeren.</w:t>
            </w:r>
          </w:p>
        </w:tc>
        <w:tc>
          <w:tcPr>
            <w:tcW w:w="3543" w:type="dxa"/>
            <w:gridSpan w:val="2"/>
          </w:tcPr>
          <w:p w14:paraId="1A84473A" w14:textId="77777777" w:rsidR="00DB6A95" w:rsidRDefault="00DB6A95" w:rsidP="00DC5458">
            <w:pPr>
              <w:widowControl w:val="0"/>
            </w:pPr>
            <w:r>
              <w:t>La designación de estos senadores se efectuará cada ocho años dentro de los quince días siguientes a la elección de senadores que corresponda.</w:t>
            </w:r>
          </w:p>
        </w:tc>
        <w:tc>
          <w:tcPr>
            <w:tcW w:w="2268" w:type="dxa"/>
            <w:vMerge/>
          </w:tcPr>
          <w:p w14:paraId="5FAD35FD" w14:textId="77777777" w:rsidR="00DB6A95" w:rsidRDefault="00DB6A95" w:rsidP="00DC5458">
            <w:pPr>
              <w:widowControl w:val="0"/>
            </w:pPr>
          </w:p>
        </w:tc>
        <w:tc>
          <w:tcPr>
            <w:tcW w:w="1418" w:type="dxa"/>
            <w:vMerge/>
          </w:tcPr>
          <w:p w14:paraId="12FD146A" w14:textId="77777777" w:rsidR="00DB6A95" w:rsidRDefault="00DB6A95" w:rsidP="00DC5458">
            <w:pPr>
              <w:widowControl w:val="0"/>
            </w:pPr>
          </w:p>
        </w:tc>
      </w:tr>
      <w:tr w:rsidR="009743AD" w14:paraId="0E155F48" w14:textId="77777777" w:rsidTr="008A754C">
        <w:trPr>
          <w:gridBefore w:val="1"/>
          <w:wBefore w:w="650" w:type="dxa"/>
          <w:trHeight w:val="540"/>
        </w:trPr>
        <w:tc>
          <w:tcPr>
            <w:tcW w:w="10206" w:type="dxa"/>
            <w:gridSpan w:val="4"/>
          </w:tcPr>
          <w:p w14:paraId="5DBB7AC5" w14:textId="77777777" w:rsidR="000A5959" w:rsidRDefault="009743AD" w:rsidP="00DC5458">
            <w:pPr>
              <w:widowControl w:val="0"/>
            </w:pPr>
            <w:r>
              <w:t>No podrán ser designados senadores quienes hubieren sido destituidos por el Senado conforme al artículo 49 de esta Constitución</w:t>
            </w:r>
            <w:r w:rsidR="00485571">
              <w:t>.</w:t>
            </w:r>
          </w:p>
          <w:p w14:paraId="7C61CDBA" w14:textId="77777777" w:rsidR="000A5959" w:rsidRDefault="000A5959" w:rsidP="00DC5458">
            <w:pPr>
              <w:widowControl w:val="0"/>
            </w:pPr>
          </w:p>
        </w:tc>
        <w:tc>
          <w:tcPr>
            <w:tcW w:w="2268" w:type="dxa"/>
            <w:vMerge/>
          </w:tcPr>
          <w:p w14:paraId="4F1E4391" w14:textId="77777777" w:rsidR="009743AD" w:rsidRDefault="009743AD" w:rsidP="00DC5458">
            <w:pPr>
              <w:widowControl w:val="0"/>
            </w:pPr>
          </w:p>
        </w:tc>
        <w:tc>
          <w:tcPr>
            <w:tcW w:w="1418" w:type="dxa"/>
            <w:vMerge/>
          </w:tcPr>
          <w:p w14:paraId="5712FA33" w14:textId="77777777" w:rsidR="009743AD" w:rsidRDefault="009743AD" w:rsidP="00DC5458">
            <w:pPr>
              <w:widowControl w:val="0"/>
            </w:pPr>
          </w:p>
        </w:tc>
      </w:tr>
      <w:tr w:rsidR="00B76CBE" w14:paraId="64D827DE" w14:textId="77777777" w:rsidTr="00613F24">
        <w:trPr>
          <w:gridBefore w:val="1"/>
          <w:wBefore w:w="650" w:type="dxa"/>
          <w:cantSplit/>
        </w:trPr>
        <w:tc>
          <w:tcPr>
            <w:tcW w:w="5245" w:type="dxa"/>
            <w:tcBorders>
              <w:top w:val="nil"/>
              <w:bottom w:val="single" w:sz="48" w:space="0" w:color="FFFFFF"/>
              <w:right w:val="nil"/>
            </w:tcBorders>
          </w:tcPr>
          <w:p w14:paraId="64F4FE15" w14:textId="77777777" w:rsidR="00B76CBE" w:rsidRPr="00E57D75" w:rsidRDefault="00B76CBE" w:rsidP="00E57D75">
            <w:pPr>
              <w:jc w:val="center"/>
            </w:pPr>
            <w:r w:rsidRPr="00E57D75">
              <w:rPr>
                <w:b/>
              </w:rPr>
              <w:t>Original</w:t>
            </w:r>
          </w:p>
        </w:tc>
        <w:tc>
          <w:tcPr>
            <w:tcW w:w="4536" w:type="dxa"/>
            <w:gridSpan w:val="2"/>
            <w:tcBorders>
              <w:top w:val="nil"/>
              <w:left w:val="nil"/>
              <w:bottom w:val="single" w:sz="48" w:space="0" w:color="FFFFFF"/>
              <w:right w:val="nil"/>
            </w:tcBorders>
          </w:tcPr>
          <w:p w14:paraId="25C45CEC" w14:textId="77777777" w:rsidR="00B76CBE" w:rsidRDefault="00B76CBE" w:rsidP="00DC5458">
            <w:pPr>
              <w:widowControl w:val="0"/>
              <w:jc w:val="center"/>
              <w:rPr>
                <w:b/>
                <w:bCs/>
              </w:rPr>
            </w:pPr>
            <w:r>
              <w:rPr>
                <w:b/>
                <w:bCs/>
              </w:rPr>
              <w:t>Pinochet – Ley 18.825 (17/08/89)</w:t>
            </w:r>
          </w:p>
        </w:tc>
        <w:tc>
          <w:tcPr>
            <w:tcW w:w="4111" w:type="dxa"/>
            <w:gridSpan w:val="3"/>
            <w:tcBorders>
              <w:top w:val="nil"/>
              <w:left w:val="nil"/>
              <w:bottom w:val="single" w:sz="48" w:space="0" w:color="FFFFFF"/>
            </w:tcBorders>
          </w:tcPr>
          <w:p w14:paraId="792D95C9" w14:textId="77777777" w:rsidR="00B76CBE" w:rsidRDefault="00B76CBE" w:rsidP="00DC5458">
            <w:pPr>
              <w:widowControl w:val="0"/>
              <w:jc w:val="center"/>
              <w:rPr>
                <w:b/>
                <w:bCs/>
              </w:rPr>
            </w:pPr>
            <w:r>
              <w:rPr>
                <w:b/>
                <w:bCs/>
              </w:rPr>
              <w:t xml:space="preserve">Lagos – </w:t>
            </w:r>
            <w:r w:rsidR="006B2205" w:rsidRPr="006B2205">
              <w:rPr>
                <w:b/>
                <w:bCs/>
              </w:rPr>
              <w:t>Ley 20.050 (26/08/05) - DS 100 (17/09/05)</w:t>
            </w:r>
          </w:p>
        </w:tc>
      </w:tr>
      <w:tr w:rsidR="008C6C4F" w14:paraId="0EBEE1B8" w14:textId="77777777" w:rsidTr="00613F24">
        <w:trPr>
          <w:cantSplit/>
        </w:trPr>
        <w:tc>
          <w:tcPr>
            <w:tcW w:w="5895" w:type="dxa"/>
            <w:gridSpan w:val="2"/>
          </w:tcPr>
          <w:p w14:paraId="537E668F" w14:textId="77777777" w:rsidR="008C6C4F" w:rsidRDefault="00D1406E" w:rsidP="00327525">
            <w:pPr>
              <w:pStyle w:val="Artculo"/>
            </w:pPr>
            <w:r>
              <w:rPr>
                <w:b/>
              </w:rPr>
              <w:t xml:space="preserve">Art. </w:t>
            </w:r>
            <w:r w:rsidR="00393022">
              <w:rPr>
                <w:b/>
              </w:rPr>
              <w:t>50 [</w:t>
            </w:r>
            <w:r>
              <w:rPr>
                <w:b/>
              </w:rPr>
              <w:t>46</w:t>
            </w:r>
            <w:r w:rsidR="00393022">
              <w:rPr>
                <w:b/>
              </w:rPr>
              <w:t xml:space="preserve">] </w:t>
            </w:r>
            <w:r w:rsidR="008C6C4F">
              <w:t>Para ser elegido senador se requiere ser ciudadano</w:t>
            </w:r>
            <w:r w:rsidR="008C6C4F">
              <w:rPr>
                <w:rFonts w:eastAsia="Arial Unicode MS"/>
              </w:rPr>
              <w:t xml:space="preserve"> </w:t>
            </w:r>
            <w:r w:rsidR="008C6C4F">
              <w:t>con derecho a sufragio, tres años de residencia en la respectiva</w:t>
            </w:r>
            <w:r w:rsidR="008C6C4F">
              <w:rPr>
                <w:rFonts w:eastAsia="Arial Unicode MS"/>
              </w:rPr>
              <w:t xml:space="preserve"> </w:t>
            </w:r>
            <w:r w:rsidR="008C6C4F">
              <w:t>región contados hacia atrás desde el día de la elección, haber</w:t>
            </w:r>
            <w:r w:rsidR="008C6C4F">
              <w:rPr>
                <w:rFonts w:eastAsia="Arial Unicode MS"/>
              </w:rPr>
              <w:t xml:space="preserve"> </w:t>
            </w:r>
            <w:r w:rsidR="008C6C4F">
              <w:t>cursado Enseñanza Media o equivalente y tener cumplidos 40 años</w:t>
            </w:r>
            <w:r w:rsidR="008C6C4F">
              <w:rPr>
                <w:rFonts w:eastAsia="Arial Unicode MS"/>
              </w:rPr>
              <w:t xml:space="preserve"> </w:t>
            </w:r>
            <w:r w:rsidR="008C6C4F">
              <w:t>de edad el día de la elección.</w:t>
            </w:r>
          </w:p>
        </w:tc>
        <w:tc>
          <w:tcPr>
            <w:tcW w:w="4536" w:type="dxa"/>
            <w:gridSpan w:val="2"/>
          </w:tcPr>
          <w:p w14:paraId="33315FE8" w14:textId="77777777" w:rsidR="008C6C4F" w:rsidRDefault="008C6C4F" w:rsidP="00DC5458">
            <w:pPr>
              <w:widowControl w:val="0"/>
            </w:pPr>
            <w:r>
              <w:t xml:space="preserve">Para ser elegido senador se requiere ser ciudadano con derecho a sufragio, </w:t>
            </w:r>
            <w:r w:rsidRPr="00BD5900">
              <w:rPr>
                <w:iCs/>
              </w:rPr>
              <w:t>dos</w:t>
            </w:r>
            <w:r>
              <w:t xml:space="preserve"> años de residencia en la respectiva región contados hacia atrás desde el día de la elección, haber cursado la Enseñanza Media o equivalente y tener cumplidos 40 años de edad el día de la elección.</w:t>
            </w:r>
          </w:p>
        </w:tc>
        <w:tc>
          <w:tcPr>
            <w:tcW w:w="4111" w:type="dxa"/>
            <w:gridSpan w:val="3"/>
          </w:tcPr>
          <w:p w14:paraId="08390699" w14:textId="77777777" w:rsidR="008C6C4F" w:rsidRPr="00CA2C57" w:rsidRDefault="008C6C4F" w:rsidP="00DC5458">
            <w:pPr>
              <w:widowControl w:val="0"/>
              <w:rPr>
                <w:b/>
              </w:rPr>
            </w:pPr>
            <w:r w:rsidRPr="00CA2C57">
              <w:t xml:space="preserve">Para ser elegido senador se requiere ser ciudadano con derecho a sufragio, haber cursado la enseñanza media o equivalente y tener cumplidos </w:t>
            </w:r>
            <w:r w:rsidRPr="00BD5900">
              <w:t>treinta y cinco</w:t>
            </w:r>
            <w:r w:rsidRPr="00CA2C57">
              <w:t xml:space="preserve"> años de edad el día de la elección.</w:t>
            </w:r>
          </w:p>
        </w:tc>
      </w:tr>
    </w:tbl>
    <w:p w14:paraId="4BE603EB" w14:textId="77777777" w:rsidR="009743AD" w:rsidRDefault="009743AD"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2977"/>
        <w:gridCol w:w="5245"/>
        <w:gridCol w:w="2835"/>
        <w:gridCol w:w="2835"/>
      </w:tblGrid>
      <w:tr w:rsidR="004B2D7C" w14:paraId="62AB572B" w14:textId="77777777" w:rsidTr="004B2D7C">
        <w:trPr>
          <w:gridBefore w:val="1"/>
          <w:wBefore w:w="650" w:type="dxa"/>
          <w:cantSplit/>
        </w:trPr>
        <w:tc>
          <w:tcPr>
            <w:tcW w:w="2977" w:type="dxa"/>
            <w:tcBorders>
              <w:top w:val="nil"/>
              <w:bottom w:val="single" w:sz="48" w:space="0" w:color="FFFFFF"/>
              <w:right w:val="nil"/>
            </w:tcBorders>
          </w:tcPr>
          <w:p w14:paraId="5231316D" w14:textId="77777777" w:rsidR="004B2D7C" w:rsidRPr="00E57D75" w:rsidRDefault="004B2D7C" w:rsidP="00E57D75">
            <w:pPr>
              <w:jc w:val="center"/>
            </w:pPr>
            <w:r w:rsidRPr="00E57D75">
              <w:rPr>
                <w:b/>
              </w:rPr>
              <w:t>Original</w:t>
            </w:r>
          </w:p>
        </w:tc>
        <w:tc>
          <w:tcPr>
            <w:tcW w:w="5245" w:type="dxa"/>
            <w:tcBorders>
              <w:top w:val="nil"/>
              <w:left w:val="nil"/>
              <w:bottom w:val="single" w:sz="48" w:space="0" w:color="FFFFFF"/>
              <w:right w:val="nil"/>
            </w:tcBorders>
          </w:tcPr>
          <w:p w14:paraId="44420162" w14:textId="77777777" w:rsidR="004B2D7C" w:rsidRDefault="004B2D7C" w:rsidP="00DC5458">
            <w:pPr>
              <w:widowControl w:val="0"/>
              <w:jc w:val="center"/>
              <w:rPr>
                <w:b/>
                <w:bCs/>
              </w:rPr>
            </w:pPr>
            <w:r>
              <w:rPr>
                <w:b/>
                <w:bCs/>
              </w:rPr>
              <w:t>Pinochet – Ley 18.825 (17/08/89)</w:t>
            </w:r>
          </w:p>
        </w:tc>
        <w:tc>
          <w:tcPr>
            <w:tcW w:w="2835" w:type="dxa"/>
            <w:tcBorders>
              <w:top w:val="nil"/>
              <w:left w:val="nil"/>
              <w:bottom w:val="single" w:sz="48" w:space="0" w:color="FFFFFF"/>
              <w:right w:val="nil"/>
            </w:tcBorders>
          </w:tcPr>
          <w:p w14:paraId="333BDDD3" w14:textId="77777777" w:rsidR="004B2D7C" w:rsidRDefault="004B2D7C" w:rsidP="00DC5458">
            <w:pPr>
              <w:widowControl w:val="0"/>
              <w:jc w:val="center"/>
              <w:rPr>
                <w:b/>
                <w:bCs/>
              </w:rPr>
            </w:pPr>
            <w:r>
              <w:rPr>
                <w:b/>
                <w:bCs/>
              </w:rPr>
              <w:t xml:space="preserve">Lagos – </w:t>
            </w:r>
            <w:r w:rsidRPr="006B2205">
              <w:rPr>
                <w:b/>
                <w:bCs/>
              </w:rPr>
              <w:t>Ley 20.050 (26/08/05) - DS 100 (17/09/05)</w:t>
            </w:r>
          </w:p>
        </w:tc>
        <w:tc>
          <w:tcPr>
            <w:tcW w:w="2835" w:type="dxa"/>
            <w:tcBorders>
              <w:top w:val="nil"/>
              <w:left w:val="nil"/>
              <w:bottom w:val="single" w:sz="48" w:space="0" w:color="FFFFFF"/>
            </w:tcBorders>
          </w:tcPr>
          <w:p w14:paraId="1AB9BD99" w14:textId="77777777" w:rsidR="004B2D7C" w:rsidRDefault="004B2D7C" w:rsidP="00DC5458">
            <w:pPr>
              <w:widowControl w:val="0"/>
              <w:jc w:val="center"/>
              <w:rPr>
                <w:b/>
                <w:bCs/>
              </w:rPr>
            </w:pPr>
            <w:r>
              <w:rPr>
                <w:b/>
                <w:bCs/>
              </w:rPr>
              <w:t>Piñera II</w:t>
            </w:r>
            <w:r>
              <w:rPr>
                <w:b/>
                <w:bCs/>
              </w:rPr>
              <w:softHyphen/>
              <w:t xml:space="preserve"> – Ley 21.238 (8/7/20)</w:t>
            </w:r>
          </w:p>
        </w:tc>
      </w:tr>
      <w:tr w:rsidR="00327525" w14:paraId="14E93961" w14:textId="77777777" w:rsidTr="00613F24">
        <w:trPr>
          <w:cantSplit/>
        </w:trPr>
        <w:tc>
          <w:tcPr>
            <w:tcW w:w="8872" w:type="dxa"/>
            <w:gridSpan w:val="3"/>
          </w:tcPr>
          <w:p w14:paraId="623BFC7D" w14:textId="77777777" w:rsidR="00327525" w:rsidRDefault="00327525" w:rsidP="00327525">
            <w:pPr>
              <w:pStyle w:val="Artculo"/>
            </w:pPr>
            <w:r>
              <w:rPr>
                <w:b/>
              </w:rPr>
              <w:t xml:space="preserve">Art. </w:t>
            </w:r>
            <w:r w:rsidR="00393022">
              <w:rPr>
                <w:b/>
              </w:rPr>
              <w:t>51 [</w:t>
            </w:r>
            <w:r>
              <w:rPr>
                <w:b/>
              </w:rPr>
              <w:t>47</w:t>
            </w:r>
            <w:r w:rsidR="00393022">
              <w:rPr>
                <w:b/>
              </w:rPr>
              <w:t xml:space="preserve">] </w:t>
            </w:r>
            <w:r>
              <w:t xml:space="preserve">Se entenderá que los diputados y senadores tienen por el solo ministerio de la ley, su residencia en la región correspondiente, mientras se encuentren en ejercicio de su cargo. </w:t>
            </w:r>
          </w:p>
        </w:tc>
        <w:tc>
          <w:tcPr>
            <w:tcW w:w="5670" w:type="dxa"/>
            <w:gridSpan w:val="2"/>
            <w:vAlign w:val="center"/>
          </w:tcPr>
          <w:p w14:paraId="32522885" w14:textId="77777777" w:rsidR="00327525" w:rsidRDefault="00327525" w:rsidP="00DC5458">
            <w:pPr>
              <w:widowControl w:val="0"/>
            </w:pPr>
            <w:r>
              <w:t>Se entenderá que los diputados tienen por el solo ministerio de la ley, su residencia en la región correspondiente, mientras se encuentren en ejercicio de su cargo.</w:t>
            </w:r>
          </w:p>
        </w:tc>
      </w:tr>
      <w:tr w:rsidR="004B2D7C" w14:paraId="0C0F172F" w14:textId="77777777" w:rsidTr="004B2D7C">
        <w:trPr>
          <w:gridBefore w:val="1"/>
          <w:wBefore w:w="650" w:type="dxa"/>
          <w:cantSplit/>
          <w:trHeight w:val="214"/>
        </w:trPr>
        <w:tc>
          <w:tcPr>
            <w:tcW w:w="8222" w:type="dxa"/>
            <w:gridSpan w:val="2"/>
            <w:vMerge w:val="restart"/>
          </w:tcPr>
          <w:p w14:paraId="524B0784" w14:textId="77777777" w:rsidR="004B2D7C" w:rsidRDefault="004B2D7C" w:rsidP="00DC5458">
            <w:pPr>
              <w:widowControl w:val="0"/>
            </w:pPr>
            <w:r>
              <w:lastRenderedPageBreak/>
              <w:t xml:space="preserve">Las elecciones de diputados y de los senadores que corresponda elegir por votación directa se efectuarán conjuntamente. Los parlamentarios podrán ser reelegidos en sus cargos. </w:t>
            </w:r>
          </w:p>
        </w:tc>
        <w:tc>
          <w:tcPr>
            <w:tcW w:w="2835" w:type="dxa"/>
            <w:vMerge w:val="restart"/>
          </w:tcPr>
          <w:p w14:paraId="236C4585" w14:textId="77777777" w:rsidR="004B2D7C" w:rsidRDefault="004B2D7C" w:rsidP="00DC5458">
            <w:pPr>
              <w:widowControl w:val="0"/>
            </w:pPr>
            <w:r>
              <w:t>Las elecciones de diputados y de senadores se efectuarán conjuntamente. Los parlamentarios podrán ser reelegidos en sus cargos.</w:t>
            </w:r>
          </w:p>
        </w:tc>
        <w:tc>
          <w:tcPr>
            <w:tcW w:w="2835" w:type="dxa"/>
            <w:tcBorders>
              <w:bottom w:val="single" w:sz="48" w:space="0" w:color="FFFFFF"/>
            </w:tcBorders>
          </w:tcPr>
          <w:p w14:paraId="0BB3CEBE" w14:textId="77777777" w:rsidR="004B2D7C" w:rsidRPr="004B2D7C" w:rsidRDefault="004B2D7C" w:rsidP="004B2D7C">
            <w:pPr>
              <w:rPr>
                <w:rFonts w:ascii="Times New Roman" w:hAnsi="Times New Roman"/>
                <w:sz w:val="24"/>
                <w:lang w:val="es-CL" w:eastAsia="es-ES_tradnl"/>
              </w:rPr>
            </w:pPr>
            <w:r>
              <w:t>Las elecciones de diputados y de senadores se efectuarán conjuntamente.</w:t>
            </w:r>
          </w:p>
        </w:tc>
      </w:tr>
      <w:tr w:rsidR="004B2D7C" w14:paraId="37FF0B0B" w14:textId="77777777" w:rsidTr="004B2D7C">
        <w:trPr>
          <w:gridBefore w:val="1"/>
          <w:wBefore w:w="650" w:type="dxa"/>
          <w:cantSplit/>
          <w:trHeight w:val="214"/>
        </w:trPr>
        <w:tc>
          <w:tcPr>
            <w:tcW w:w="8222" w:type="dxa"/>
            <w:gridSpan w:val="2"/>
            <w:vMerge/>
          </w:tcPr>
          <w:p w14:paraId="39F9167B" w14:textId="77777777" w:rsidR="004B2D7C" w:rsidRDefault="004B2D7C" w:rsidP="00DC5458">
            <w:pPr>
              <w:widowControl w:val="0"/>
            </w:pPr>
          </w:p>
        </w:tc>
        <w:tc>
          <w:tcPr>
            <w:tcW w:w="2835" w:type="dxa"/>
            <w:vMerge/>
            <w:tcBorders>
              <w:bottom w:val="single" w:sz="48" w:space="0" w:color="FFFFFF"/>
            </w:tcBorders>
          </w:tcPr>
          <w:p w14:paraId="23E02D33" w14:textId="77777777" w:rsidR="004B2D7C" w:rsidRDefault="004B2D7C" w:rsidP="00DC5458">
            <w:pPr>
              <w:widowControl w:val="0"/>
            </w:pPr>
          </w:p>
        </w:tc>
        <w:tc>
          <w:tcPr>
            <w:tcW w:w="2835" w:type="dxa"/>
            <w:tcBorders>
              <w:bottom w:val="single" w:sz="48" w:space="0" w:color="FFFFFF"/>
            </w:tcBorders>
          </w:tcPr>
          <w:p w14:paraId="6A32C010" w14:textId="77777777" w:rsidR="004B2D7C" w:rsidRDefault="004B2D7C" w:rsidP="004B2D7C">
            <w:pPr>
              <w:widowControl w:val="0"/>
            </w:pPr>
            <w:r>
              <w:t>Los diputados podrán ser reelegidos sucesivamente en el cargo hasta por dos períodos; los senadores podrán ser reelegidos sucesivamente en el cargo hasta por un período. Para estos efectos se entenderá que los diputados y senadores han ejercido su cargo durante un período cuando han cumplido más de la mitad de su mandato.</w:t>
            </w:r>
          </w:p>
        </w:tc>
      </w:tr>
      <w:tr w:rsidR="008C6C4F" w14:paraId="5E55E5B8" w14:textId="77777777" w:rsidTr="00613F24">
        <w:trPr>
          <w:gridBefore w:val="1"/>
          <w:wBefore w:w="650" w:type="dxa"/>
          <w:cantSplit/>
        </w:trPr>
        <w:tc>
          <w:tcPr>
            <w:tcW w:w="2977" w:type="dxa"/>
            <w:vMerge w:val="restart"/>
          </w:tcPr>
          <w:p w14:paraId="4E5767AF" w14:textId="77777777" w:rsidR="008C6C4F" w:rsidRDefault="008C6C4F" w:rsidP="00DC5458">
            <w:pPr>
              <w:widowControl w:val="0"/>
            </w:pPr>
            <w:r>
              <w:t>Las vacantes de diputados y de senadores elegidos por</w:t>
            </w:r>
            <w:r>
              <w:rPr>
                <w:rFonts w:eastAsia="Arial Unicode MS"/>
              </w:rPr>
              <w:t xml:space="preserve"> </w:t>
            </w:r>
            <w:r>
              <w:t>votación directa que se produzcan en cualquier tiempo se</w:t>
            </w:r>
            <w:r>
              <w:rPr>
                <w:rFonts w:eastAsia="Arial Unicode MS"/>
              </w:rPr>
              <w:t xml:space="preserve"> </w:t>
            </w:r>
            <w:r>
              <w:t>proveerán mediante elección que realizará la Cámara de Diputados</w:t>
            </w:r>
            <w:r>
              <w:rPr>
                <w:rFonts w:eastAsia="Arial Unicode MS"/>
              </w:rPr>
              <w:t xml:space="preserve"> </w:t>
            </w:r>
            <w:r>
              <w:t>o el Senado, según el caso, por mayoría absoluta de sus miembros</w:t>
            </w:r>
            <w:r>
              <w:rPr>
                <w:rFonts w:eastAsia="Arial Unicode MS"/>
              </w:rPr>
              <w:t xml:space="preserve"> </w:t>
            </w:r>
            <w:r>
              <w:t>en ejercicio. De concurrir, simultáneamente, varias vacantes,</w:t>
            </w:r>
            <w:r>
              <w:rPr>
                <w:rFonts w:eastAsia="Arial Unicode MS"/>
              </w:rPr>
              <w:t xml:space="preserve"> </w:t>
            </w:r>
            <w:r>
              <w:t>ellas se proveerán en votación separada y sucesiva. Si la vacante</w:t>
            </w:r>
            <w:r>
              <w:rPr>
                <w:rFonts w:eastAsia="Arial Unicode MS"/>
              </w:rPr>
              <w:t xml:space="preserve"> </w:t>
            </w:r>
            <w:r>
              <w:t>tuviere lugar respecto de alguno de los senadores a que se</w:t>
            </w:r>
            <w:r>
              <w:rPr>
                <w:rFonts w:eastAsia="Arial Unicode MS"/>
              </w:rPr>
              <w:t xml:space="preserve"> </w:t>
            </w:r>
            <w:r>
              <w:t>refieren las letras b), c), d), e) y f) del artículo 45, ella se</w:t>
            </w:r>
            <w:r>
              <w:rPr>
                <w:rFonts w:eastAsia="Arial Unicode MS"/>
              </w:rPr>
              <w:t xml:space="preserve"> </w:t>
            </w:r>
            <w:r>
              <w:t>proveerá en la forma que corresponda, de acuerdo con lo</w:t>
            </w:r>
            <w:r>
              <w:rPr>
                <w:rFonts w:eastAsia="Arial Unicode MS"/>
              </w:rPr>
              <w:t xml:space="preserve"> </w:t>
            </w:r>
            <w:r>
              <w:t>establecido en dicho Artículo. El nuevo diputado o senador durará</w:t>
            </w:r>
            <w:r>
              <w:rPr>
                <w:rFonts w:eastAsia="Arial Unicode MS"/>
              </w:rPr>
              <w:t xml:space="preserve"> </w:t>
            </w:r>
            <w:r>
              <w:t>en sus funciones el término que le faltaba al que originó la</w:t>
            </w:r>
            <w:r>
              <w:rPr>
                <w:rFonts w:eastAsia="Arial Unicode MS"/>
              </w:rPr>
              <w:t xml:space="preserve"> </w:t>
            </w:r>
            <w:r>
              <w:t>vacante.</w:t>
            </w:r>
          </w:p>
        </w:tc>
        <w:tc>
          <w:tcPr>
            <w:tcW w:w="5245" w:type="dxa"/>
            <w:tcBorders>
              <w:top w:val="single" w:sz="48" w:space="0" w:color="FFFFFF"/>
              <w:bottom w:val="single" w:sz="48" w:space="0" w:color="FFFFFF"/>
            </w:tcBorders>
          </w:tcPr>
          <w:p w14:paraId="0A317161" w14:textId="77777777" w:rsidR="008C6C4F" w:rsidRDefault="008C6C4F"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Las vacantes de diputados y las de senadores elegidos por votación directa, que se produzcan en cualquier tiempo, se proveerán con el ciudadano que, habiendo integrado la lista electoral del parlamentario que cesó en el cargo, habría resultado elegido si a esa lista hubiere correspondido otro cargo. En caso de no ser aplicable la regla anterior y faltar más de dos años para el término del período del que hubiere cesado en el cargo, la vacante será proveída por la Cámara que corresponda, por mayoría absoluta de sus miembros en ejercicio, de entre los incluidos en una terna propuesta por el partido a que perteneciere quien hubiere motivado la vacante.</w:t>
            </w:r>
          </w:p>
        </w:tc>
        <w:tc>
          <w:tcPr>
            <w:tcW w:w="5670" w:type="dxa"/>
            <w:gridSpan w:val="2"/>
            <w:vMerge w:val="restart"/>
            <w:tcBorders>
              <w:top w:val="single" w:sz="48" w:space="0" w:color="FFFFFF"/>
              <w:bottom w:val="single" w:sz="48" w:space="0" w:color="FFFFFF"/>
            </w:tcBorders>
          </w:tcPr>
          <w:p w14:paraId="25D750AF" w14:textId="77777777" w:rsidR="008C6C4F" w:rsidRPr="00B7452F" w:rsidRDefault="008C6C4F" w:rsidP="00DC5458">
            <w:pPr>
              <w:widowControl w:val="0"/>
              <w:spacing w:after="120"/>
            </w:pPr>
            <w:r w:rsidRPr="00B7452F">
              <w:t xml:space="preserve">Las vacantes de diputados y las de senadores se proveerán </w:t>
            </w:r>
            <w:r w:rsidR="00B40105">
              <w:t>con</w:t>
            </w:r>
            <w:r w:rsidRPr="00B7452F">
              <w:t xml:space="preserve"> el ciudadano que señale el partido político al que pertenecía el parlamentario que produjo la vacante al momento de ser elegido.</w:t>
            </w:r>
          </w:p>
          <w:p w14:paraId="503F1720" w14:textId="77777777" w:rsidR="008C6C4F" w:rsidRPr="00B7452F" w:rsidRDefault="008C6C4F" w:rsidP="00DC5458">
            <w:pPr>
              <w:widowControl w:val="0"/>
              <w:spacing w:after="120"/>
            </w:pPr>
            <w:r w:rsidRPr="00B7452F">
              <w:t>Los parlamentarios elegidos como independientes no serán reemplazados.</w:t>
            </w:r>
          </w:p>
          <w:p w14:paraId="1F670064" w14:textId="77777777" w:rsidR="008C6C4F" w:rsidRPr="00B7452F" w:rsidRDefault="008C6C4F" w:rsidP="00DC5458">
            <w:pPr>
              <w:widowControl w:val="0"/>
              <w:spacing w:after="120"/>
            </w:pPr>
            <w:r w:rsidRPr="00B7452F">
              <w:t>Los parlamentarios elegidos como independientes que hubieren postulado integrando lista en conjunto con uno o más partidos políticos, serán reemplazados por el ciudadano que señale el partido indicado por el respectivo parlamentario al momento de presentar su declaración de candidatura.</w:t>
            </w:r>
          </w:p>
          <w:p w14:paraId="4D86C708" w14:textId="77777777" w:rsidR="008C6C4F" w:rsidRPr="00B7452F" w:rsidRDefault="008C6C4F" w:rsidP="00DC5458">
            <w:pPr>
              <w:widowControl w:val="0"/>
              <w:spacing w:after="120"/>
            </w:pPr>
            <w:r w:rsidRPr="00B7452F">
              <w:t>El reemplazante deberá reunir los requisitos para ser elegido diputado o senador, según el caso.</w:t>
            </w:r>
            <w:r>
              <w:t xml:space="preserve"> </w:t>
            </w:r>
            <w:r w:rsidRPr="00FE6398">
              <w:t xml:space="preserve">Con todo, un diputado podrá ser </w:t>
            </w:r>
            <w:r>
              <w:t xml:space="preserve">nominado </w:t>
            </w:r>
            <w:r w:rsidRPr="00FE6398">
              <w:t xml:space="preserve">para </w:t>
            </w:r>
            <w:r>
              <w:t xml:space="preserve">ocupar </w:t>
            </w:r>
            <w:r w:rsidRPr="00FE6398">
              <w:t xml:space="preserve">el </w:t>
            </w:r>
            <w:r>
              <w:t xml:space="preserve">puesto </w:t>
            </w:r>
            <w:r w:rsidRPr="00FE6398">
              <w:t xml:space="preserve">de un senador, debiendo aplicarse, en ese caso, las normas de los incisos anteriores para </w:t>
            </w:r>
            <w:r>
              <w:t xml:space="preserve">llenar </w:t>
            </w:r>
            <w:r w:rsidRPr="00FE6398">
              <w:t xml:space="preserve">la vacante que deja el diputado, quien al asumir su nuevo cargo cesará en el que </w:t>
            </w:r>
            <w:r w:rsidR="002C5F48">
              <w:t>ejercía</w:t>
            </w:r>
            <w:r w:rsidRPr="00FE6398">
              <w:t>.</w:t>
            </w:r>
          </w:p>
          <w:p w14:paraId="468E5B6B" w14:textId="77777777" w:rsidR="008C6C4F" w:rsidRDefault="008C6C4F" w:rsidP="00DC5458">
            <w:pPr>
              <w:widowControl w:val="0"/>
            </w:pPr>
            <w:r w:rsidRPr="00B7452F">
              <w:t>El nuevo diputado o senador ejercerá sus funciones por el término que faltaba a quien originó la vacante.</w:t>
            </w:r>
          </w:p>
        </w:tc>
      </w:tr>
      <w:tr w:rsidR="008C6C4F" w14:paraId="35F8433F" w14:textId="77777777" w:rsidTr="00613F24">
        <w:trPr>
          <w:gridBefore w:val="1"/>
          <w:wBefore w:w="650" w:type="dxa"/>
          <w:cantSplit/>
        </w:trPr>
        <w:tc>
          <w:tcPr>
            <w:tcW w:w="2977" w:type="dxa"/>
            <w:vMerge/>
          </w:tcPr>
          <w:p w14:paraId="205AB97C" w14:textId="77777777" w:rsidR="008C6C4F" w:rsidRDefault="008C6C4F" w:rsidP="00DC5458">
            <w:pPr>
              <w:widowControl w:val="0"/>
            </w:pPr>
          </w:p>
        </w:tc>
        <w:tc>
          <w:tcPr>
            <w:tcW w:w="5245" w:type="dxa"/>
            <w:tcBorders>
              <w:top w:val="single" w:sz="48" w:space="0" w:color="FFFFFF"/>
              <w:bottom w:val="single" w:sz="48" w:space="0" w:color="FFFFFF"/>
            </w:tcBorders>
          </w:tcPr>
          <w:p w14:paraId="538A8444" w14:textId="77777777" w:rsidR="008C6C4F" w:rsidRDefault="008C6C4F" w:rsidP="00DC5458">
            <w:pPr>
              <w:widowControl w:val="0"/>
            </w:pPr>
            <w:r>
              <w:t xml:space="preserve">El nuevo diputado o senador durará en sus funciones el término que le faltaba al que originó la vacante. Los parlamentarios elegidos como independientes que mantuvieren tal calidad a la fecha de producirse la vacante, no serán reemplazados, a menos que hubieren postulado integrando listas en conjunto con un partido político. En este último caso, se aplicará lo dispuesto en el inciso anterior. </w:t>
            </w:r>
          </w:p>
        </w:tc>
        <w:tc>
          <w:tcPr>
            <w:tcW w:w="5670" w:type="dxa"/>
            <w:gridSpan w:val="2"/>
            <w:vMerge/>
            <w:tcBorders>
              <w:top w:val="single" w:sz="48" w:space="0" w:color="FFFFFF"/>
              <w:bottom w:val="single" w:sz="48" w:space="0" w:color="FFFFFF"/>
            </w:tcBorders>
          </w:tcPr>
          <w:p w14:paraId="040103B7" w14:textId="77777777" w:rsidR="008C6C4F" w:rsidRDefault="008C6C4F" w:rsidP="00DC5458">
            <w:pPr>
              <w:widowControl w:val="0"/>
            </w:pPr>
          </w:p>
        </w:tc>
      </w:tr>
      <w:tr w:rsidR="00327525" w14:paraId="33C817A4" w14:textId="77777777" w:rsidTr="00613F24">
        <w:trPr>
          <w:gridBefore w:val="1"/>
          <w:wBefore w:w="650" w:type="dxa"/>
          <w:cantSplit/>
        </w:trPr>
        <w:tc>
          <w:tcPr>
            <w:tcW w:w="2977" w:type="dxa"/>
            <w:vMerge/>
          </w:tcPr>
          <w:p w14:paraId="10389178" w14:textId="77777777" w:rsidR="00327525" w:rsidRDefault="00327525" w:rsidP="00DC5458">
            <w:pPr>
              <w:widowControl w:val="0"/>
            </w:pPr>
          </w:p>
        </w:tc>
        <w:tc>
          <w:tcPr>
            <w:tcW w:w="10915" w:type="dxa"/>
            <w:gridSpan w:val="3"/>
            <w:tcBorders>
              <w:top w:val="single" w:sz="48" w:space="0" w:color="FFFFFF"/>
              <w:bottom w:val="nil"/>
            </w:tcBorders>
          </w:tcPr>
          <w:p w14:paraId="65316A4E" w14:textId="77777777" w:rsidR="00327525" w:rsidRDefault="00327525" w:rsidP="00DC5458">
            <w:pPr>
              <w:widowControl w:val="0"/>
            </w:pPr>
            <w:r>
              <w:t xml:space="preserve">En ningún caso procederán elecciones complementarias. </w:t>
            </w:r>
          </w:p>
        </w:tc>
      </w:tr>
    </w:tbl>
    <w:p w14:paraId="1E3FB83C"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2C5F48" w14:paraId="404B8F81" w14:textId="77777777" w:rsidTr="00613F24">
        <w:trPr>
          <w:gridBefore w:val="1"/>
          <w:wBefore w:w="650" w:type="dxa"/>
          <w:cantSplit/>
        </w:trPr>
        <w:tc>
          <w:tcPr>
            <w:tcW w:w="13892" w:type="dxa"/>
          </w:tcPr>
          <w:p w14:paraId="0D8B9E7B" w14:textId="77777777" w:rsidR="002C5F48" w:rsidRDefault="002C5F48" w:rsidP="00DC5458">
            <w:pPr>
              <w:pStyle w:val="Ttulo3"/>
              <w:keepNext w:val="0"/>
              <w:widowControl w:val="0"/>
            </w:pPr>
            <w:bookmarkStart w:id="12" w:name="_Toc34117810"/>
            <w:r>
              <w:t>Atribuciones exclusivas de la Cámara de Diputados</w:t>
            </w:r>
            <w:bookmarkEnd w:id="12"/>
          </w:p>
        </w:tc>
      </w:tr>
      <w:tr w:rsidR="003A724C" w14:paraId="2F34435A" w14:textId="77777777" w:rsidTr="00613F24">
        <w:trPr>
          <w:cantSplit/>
        </w:trPr>
        <w:tc>
          <w:tcPr>
            <w:tcW w:w="14542" w:type="dxa"/>
            <w:gridSpan w:val="2"/>
          </w:tcPr>
          <w:p w14:paraId="2DCD11E5" w14:textId="77777777" w:rsidR="003A724C" w:rsidRDefault="00D1406E" w:rsidP="00327525">
            <w:pPr>
              <w:pStyle w:val="Artculo"/>
            </w:pPr>
            <w:r>
              <w:rPr>
                <w:b/>
              </w:rPr>
              <w:t xml:space="preserve">Art. </w:t>
            </w:r>
            <w:r w:rsidR="00E7211C">
              <w:rPr>
                <w:b/>
              </w:rPr>
              <w:t>52 [</w:t>
            </w:r>
            <w:r>
              <w:rPr>
                <w:b/>
              </w:rPr>
              <w:t>48</w:t>
            </w:r>
            <w:r w:rsidR="00E7211C">
              <w:rPr>
                <w:b/>
              </w:rPr>
              <w:t xml:space="preserve">] </w:t>
            </w:r>
            <w:r w:rsidR="003A724C">
              <w:t xml:space="preserve">Son atribuciones exclusivas de la Cámara de Diputados: </w:t>
            </w:r>
          </w:p>
        </w:tc>
      </w:tr>
    </w:tbl>
    <w:p w14:paraId="0308A047" w14:textId="77777777" w:rsidR="00B3345E" w:rsidRDefault="00B3345E"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127"/>
        <w:gridCol w:w="11765"/>
      </w:tblGrid>
      <w:tr w:rsidR="003A724C" w14:paraId="59134A77" w14:textId="77777777" w:rsidTr="00613F24">
        <w:trPr>
          <w:cantSplit/>
        </w:trPr>
        <w:tc>
          <w:tcPr>
            <w:tcW w:w="2127" w:type="dxa"/>
            <w:tcBorders>
              <w:top w:val="nil"/>
              <w:bottom w:val="single" w:sz="48" w:space="0" w:color="FFFFFF"/>
              <w:right w:val="nil"/>
            </w:tcBorders>
          </w:tcPr>
          <w:p w14:paraId="7CF96954" w14:textId="77777777" w:rsidR="003A724C" w:rsidRPr="00E57D75" w:rsidRDefault="003A724C" w:rsidP="00E57D75">
            <w:pPr>
              <w:jc w:val="center"/>
            </w:pPr>
            <w:r w:rsidRPr="00E57D75">
              <w:rPr>
                <w:b/>
              </w:rPr>
              <w:t>Original</w:t>
            </w:r>
          </w:p>
        </w:tc>
        <w:tc>
          <w:tcPr>
            <w:tcW w:w="11765" w:type="dxa"/>
            <w:tcBorders>
              <w:top w:val="nil"/>
              <w:left w:val="nil"/>
              <w:bottom w:val="single" w:sz="48" w:space="0" w:color="FFFFFF"/>
            </w:tcBorders>
          </w:tcPr>
          <w:p w14:paraId="074ABBCD" w14:textId="77777777" w:rsidR="003A724C" w:rsidRDefault="003A724C" w:rsidP="00DC5458">
            <w:pPr>
              <w:widowControl w:val="0"/>
              <w:jc w:val="center"/>
              <w:rPr>
                <w:b/>
                <w:bCs/>
              </w:rPr>
            </w:pPr>
            <w:r>
              <w:rPr>
                <w:b/>
                <w:bCs/>
              </w:rPr>
              <w:t xml:space="preserve">Lagos – </w:t>
            </w:r>
            <w:r w:rsidR="006B2205" w:rsidRPr="006B2205">
              <w:rPr>
                <w:b/>
                <w:bCs/>
              </w:rPr>
              <w:t>Ley 20.050 (26/08/05) - DS 100 (17/09/05)</w:t>
            </w:r>
          </w:p>
        </w:tc>
      </w:tr>
      <w:tr w:rsidR="002C5F48" w14:paraId="3ECB7BB7" w14:textId="77777777" w:rsidTr="00613F24">
        <w:tc>
          <w:tcPr>
            <w:tcW w:w="2127" w:type="dxa"/>
          </w:tcPr>
          <w:p w14:paraId="541C8A66" w14:textId="77777777" w:rsidR="002C5F48" w:rsidRDefault="002C5F48" w:rsidP="00DC5458">
            <w:pPr>
              <w:widowControl w:val="0"/>
            </w:pPr>
            <w:r>
              <w:t xml:space="preserve">1) Fiscalizar los actos del Gobierno. Para ejercer esta atribución la Cámara puede, con el voto de la mayoría de los diputados presentes, adoptar acuerdos o sugerir observaciones que se transmitirán por escrito al Presidente de la República, debiendo el Gobierno dar respuesta, por medio del Ministro de Estado que corresponda, dentro de treinta días. En ningún caso, dichos acuerdos u observaciones afectarán la responsabilidad política de los Ministros y la obligación del gobierno se entenderá cumplida por el solo hecho de entregar su respuesta. </w:t>
            </w:r>
          </w:p>
        </w:tc>
        <w:tc>
          <w:tcPr>
            <w:tcW w:w="11765" w:type="dxa"/>
            <w:vMerge w:val="restart"/>
          </w:tcPr>
          <w:p w14:paraId="65F65CB8" w14:textId="77777777" w:rsidR="002C5F48" w:rsidRPr="00B7452F" w:rsidRDefault="002C5F48" w:rsidP="00DC5458">
            <w:pPr>
              <w:widowControl w:val="0"/>
              <w:tabs>
                <w:tab w:val="left" w:pos="2268"/>
                <w:tab w:val="left" w:pos="2835"/>
              </w:tabs>
              <w:spacing w:after="120"/>
              <w:jc w:val="both"/>
            </w:pPr>
            <w:r w:rsidRPr="00B7452F">
              <w:t xml:space="preserve">1) Fiscalizar los actos del Gobierno. Para ejercer esta atribución la Cámara puede: </w:t>
            </w:r>
          </w:p>
          <w:p w14:paraId="374FEDBD" w14:textId="77777777" w:rsidR="002C5F48" w:rsidRPr="00B7452F" w:rsidRDefault="002C5F48" w:rsidP="00DC5458">
            <w:pPr>
              <w:widowControl w:val="0"/>
              <w:tabs>
                <w:tab w:val="left" w:pos="2268"/>
                <w:tab w:val="left" w:pos="2835"/>
              </w:tabs>
              <w:spacing w:after="120"/>
              <w:jc w:val="both"/>
            </w:pPr>
            <w:r w:rsidRPr="00B7452F">
              <w:t xml:space="preserve">a) Adoptar acuerdos o sugerir observaciones, con el voto de la mayoría de los diputados presentes, los que se transmitirán por escrito al Presidente de la República, quien deberá dar respuesta </w:t>
            </w:r>
            <w:r>
              <w:t xml:space="preserve">fundada </w:t>
            </w:r>
            <w:r w:rsidRPr="00B7452F">
              <w:t>por medio del Ministro de Estado que corresponda, dentro de treinta días.</w:t>
            </w:r>
          </w:p>
          <w:p w14:paraId="10603EE9" w14:textId="77777777" w:rsidR="002C5F48" w:rsidRPr="00B7452F" w:rsidRDefault="002C5F48" w:rsidP="00DC5458">
            <w:pPr>
              <w:widowControl w:val="0"/>
              <w:tabs>
                <w:tab w:val="left" w:pos="2268"/>
                <w:tab w:val="left" w:pos="2835"/>
              </w:tabs>
              <w:spacing w:after="120"/>
              <w:jc w:val="both"/>
            </w:pPr>
            <w:r w:rsidRPr="00B7452F">
              <w:t xml:space="preserve">Sin perjuicio de lo anterior, cualquier diputado, con el voto favorable de un tercio de los miembros presentes de la Cámara, podrá solicitar determinados antecedentes al Gobierno. El Presidente de la República contestará </w:t>
            </w:r>
            <w:r>
              <w:t xml:space="preserve">fundadamente </w:t>
            </w:r>
            <w:r w:rsidRPr="00B7452F">
              <w:t>por intermedio del Ministro de Estado que corresponda, dentro del mismo plazo señalado en el párrafo anterior.</w:t>
            </w:r>
          </w:p>
          <w:p w14:paraId="575A1C8D" w14:textId="77777777" w:rsidR="002C5F48" w:rsidRPr="00B7452F" w:rsidRDefault="002C5F48" w:rsidP="00DC5458">
            <w:pPr>
              <w:widowControl w:val="0"/>
              <w:tabs>
                <w:tab w:val="left" w:pos="2268"/>
                <w:tab w:val="left" w:pos="2835"/>
              </w:tabs>
              <w:spacing w:after="120"/>
              <w:jc w:val="both"/>
            </w:pPr>
            <w:r w:rsidRPr="00B7452F">
              <w:t>En ningún caso los acuerdos, observaciones o solicitudes de antecedentes afectarán la responsabilidad política de los Ministros de Estado;</w:t>
            </w:r>
          </w:p>
          <w:p w14:paraId="370637FF" w14:textId="77777777" w:rsidR="002C5F48" w:rsidRPr="00B7452F" w:rsidRDefault="002C5F48" w:rsidP="00DC5458">
            <w:pPr>
              <w:widowControl w:val="0"/>
              <w:tabs>
                <w:tab w:val="left" w:pos="2268"/>
                <w:tab w:val="left" w:pos="2835"/>
              </w:tabs>
              <w:spacing w:after="120"/>
              <w:jc w:val="both"/>
            </w:pPr>
            <w:r w:rsidRPr="00B7452F">
              <w:t xml:space="preserve">b) Citar a un Ministro de Estado, a petición de a lo menos un tercio de los diputados en ejercicio, a fin de formularle preguntas en relación con materias vinculadas al ejercicio de su cargo. Con todo, un mismo Ministro no podrá ser citado para este efecto más de tres veces dentro de un año calendario, sin previo acuerdo de </w:t>
            </w:r>
            <w:r>
              <w:t xml:space="preserve">la mayoría absoluta </w:t>
            </w:r>
            <w:r w:rsidRPr="00B7452F">
              <w:t>de los diputados en ejercicio.</w:t>
            </w:r>
          </w:p>
          <w:p w14:paraId="049F0543" w14:textId="77777777" w:rsidR="002C5F48" w:rsidRPr="00B7452F" w:rsidRDefault="002C5F48" w:rsidP="00DC5458">
            <w:pPr>
              <w:widowControl w:val="0"/>
              <w:tabs>
                <w:tab w:val="left" w:pos="2268"/>
                <w:tab w:val="left" w:pos="2835"/>
              </w:tabs>
              <w:spacing w:after="120"/>
              <w:jc w:val="both"/>
            </w:pPr>
            <w:r w:rsidRPr="00B7452F">
              <w:t>La asistencia del Ministro será obligatoria y deberá responder a las preguntas y consultas que motiven su citación, y</w:t>
            </w:r>
          </w:p>
          <w:p w14:paraId="639983B9" w14:textId="77777777" w:rsidR="002C5F48" w:rsidRPr="00B7452F" w:rsidRDefault="002C5F48" w:rsidP="00DC5458">
            <w:pPr>
              <w:widowControl w:val="0"/>
              <w:tabs>
                <w:tab w:val="left" w:pos="2268"/>
                <w:tab w:val="left" w:pos="2835"/>
              </w:tabs>
              <w:spacing w:after="120"/>
              <w:jc w:val="both"/>
            </w:pPr>
            <w:r w:rsidRPr="00B7452F">
              <w:t xml:space="preserve">c) Crear comisiones especiales investigadoras a petición de a lo menos </w:t>
            </w:r>
            <w:r>
              <w:t xml:space="preserve">dos quintos </w:t>
            </w:r>
            <w:r w:rsidRPr="00B7452F">
              <w:t>de los diputados en ejercicio, con el objeto de reunir informaciones relativas a determinados actos del Gobierno.</w:t>
            </w:r>
          </w:p>
          <w:p w14:paraId="135F4CBE" w14:textId="77777777" w:rsidR="002C5F48" w:rsidRDefault="002C5F48" w:rsidP="00DC5458">
            <w:pPr>
              <w:widowControl w:val="0"/>
              <w:tabs>
                <w:tab w:val="left" w:pos="2268"/>
                <w:tab w:val="left" w:pos="2835"/>
              </w:tabs>
              <w:spacing w:after="120"/>
              <w:jc w:val="both"/>
            </w:pPr>
            <w:r w:rsidRPr="00B7452F">
              <w:t xml:space="preserve">Las comisiones investigadoras, a petición de un tercio de sus miembros, podrán despachar citaciones y solicitar antecedentes. Los Ministros de Estado, los demás funcionarios de la Administración y el personal de las empresas del Estado o de aquéllas en que éste tenga participación mayoritaria, que sean citados por estas comisiones, estarán obligados a comparecer y a </w:t>
            </w:r>
            <w:r w:rsidRPr="00B7452F">
              <w:lastRenderedPageBreak/>
              <w:t xml:space="preserve">suministrar los antecedentes y las informaciones que se les soliciten. </w:t>
            </w:r>
          </w:p>
          <w:p w14:paraId="4A0FC427" w14:textId="77777777" w:rsidR="003A724C" w:rsidRPr="00B7452F" w:rsidRDefault="003A724C" w:rsidP="00DC5458">
            <w:pPr>
              <w:widowControl w:val="0"/>
              <w:spacing w:after="120"/>
            </w:pPr>
            <w:r>
              <w:t>No obstante, los Ministros de Estado no podrán ser citados más de tres veces a una misma comisión investigadora, sin previo acuerdo de la mayoría absoluta de sus miembros.</w:t>
            </w:r>
          </w:p>
          <w:p w14:paraId="59E4EFAC" w14:textId="77777777" w:rsidR="002C5F48" w:rsidRDefault="002C5F48" w:rsidP="00DC5458">
            <w:pPr>
              <w:widowControl w:val="0"/>
            </w:pPr>
            <w:r w:rsidRPr="00B7452F">
              <w:t>La ley orgánica constitucional del Congreso Nacional regulará el funcionamiento y las atribuciones de las comisiones investigadoras y la forma de proteger los derechos de las personas citadas o mencionadas en ellas.</w:t>
            </w:r>
          </w:p>
        </w:tc>
      </w:tr>
      <w:tr w:rsidR="002C5F48" w14:paraId="650B6AEE" w14:textId="77777777" w:rsidTr="00613F24">
        <w:trPr>
          <w:cantSplit/>
        </w:trPr>
        <w:tc>
          <w:tcPr>
            <w:tcW w:w="2127" w:type="dxa"/>
          </w:tcPr>
          <w:p w14:paraId="1F55FA58" w14:textId="77777777" w:rsidR="002C5F48" w:rsidRDefault="002C5F48" w:rsidP="00DC5458">
            <w:pPr>
              <w:widowControl w:val="0"/>
            </w:pPr>
            <w:r>
              <w:lastRenderedPageBreak/>
              <w:t xml:space="preserve">Cualquier diputado podrá solicitar determinados antecedentes al Gobierno siempre que su proposición cuente con el voto favorable de un tercio de los miembros presentes de la Cámara, y </w:t>
            </w:r>
          </w:p>
        </w:tc>
        <w:tc>
          <w:tcPr>
            <w:tcW w:w="11765" w:type="dxa"/>
            <w:vMerge/>
          </w:tcPr>
          <w:p w14:paraId="4071B3CC" w14:textId="77777777" w:rsidR="002C5F48" w:rsidRDefault="002C5F48" w:rsidP="00DC5458">
            <w:pPr>
              <w:widowControl w:val="0"/>
            </w:pPr>
          </w:p>
        </w:tc>
      </w:tr>
    </w:tbl>
    <w:p w14:paraId="021213CB" w14:textId="77777777" w:rsidR="002C5F48" w:rsidRDefault="002C5F48"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3261"/>
        <w:gridCol w:w="3118"/>
        <w:gridCol w:w="1134"/>
        <w:gridCol w:w="6379"/>
      </w:tblGrid>
      <w:tr w:rsidR="003A724C" w14:paraId="0297CCA8" w14:textId="77777777" w:rsidTr="00613F24">
        <w:trPr>
          <w:gridBefore w:val="1"/>
          <w:wBefore w:w="650" w:type="dxa"/>
          <w:cantSplit/>
        </w:trPr>
        <w:tc>
          <w:tcPr>
            <w:tcW w:w="13892" w:type="dxa"/>
            <w:gridSpan w:val="4"/>
          </w:tcPr>
          <w:p w14:paraId="0A8DF25F" w14:textId="77777777" w:rsidR="003A724C" w:rsidRDefault="003A724C" w:rsidP="00DC5458">
            <w:pPr>
              <w:widowControl w:val="0"/>
            </w:pPr>
            <w:r>
              <w:t xml:space="preserve">2) Declarar si han o no lugar las acusaciones que no menos de diez ni más de veinte de sus miembros formulen en contra de las siguientes personas: </w:t>
            </w:r>
          </w:p>
        </w:tc>
      </w:tr>
      <w:tr w:rsidR="003A724C" w14:paraId="663DF94B" w14:textId="77777777" w:rsidTr="00613F24">
        <w:trPr>
          <w:gridBefore w:val="1"/>
          <w:wBefore w:w="650" w:type="dxa"/>
          <w:cantSplit/>
        </w:trPr>
        <w:tc>
          <w:tcPr>
            <w:tcW w:w="13892" w:type="dxa"/>
            <w:gridSpan w:val="4"/>
          </w:tcPr>
          <w:p w14:paraId="1492FE99" w14:textId="77777777" w:rsidR="003A724C" w:rsidRDefault="003A724C" w:rsidP="00DC5458">
            <w:pPr>
              <w:widowControl w:val="0"/>
            </w:pPr>
            <w:r>
              <w:t xml:space="preserve">a) Del Presidente de la República, por actos de su administración que hayan comprometido gravemente el honor o la seguridad de la Nación, o infringido abiertamente la Constitución o las leyes. Esta acusación podrá interponerse mientras el Presidente esté en funciones y en los seis meses siguientes a su expiración en el cargo. Durante este último tiempo no podrá ausentarse de la República sin acuerdo de la Cámara; </w:t>
            </w:r>
          </w:p>
        </w:tc>
      </w:tr>
      <w:tr w:rsidR="003A724C" w14:paraId="58D9121F" w14:textId="77777777" w:rsidTr="00613F24">
        <w:trPr>
          <w:gridBefore w:val="1"/>
          <w:wBefore w:w="650" w:type="dxa"/>
          <w:cantSplit/>
        </w:trPr>
        <w:tc>
          <w:tcPr>
            <w:tcW w:w="13892" w:type="dxa"/>
            <w:gridSpan w:val="4"/>
          </w:tcPr>
          <w:p w14:paraId="7291A7A3" w14:textId="77777777" w:rsidR="003A724C" w:rsidRDefault="003A724C" w:rsidP="00DC5458">
            <w:pPr>
              <w:widowControl w:val="0"/>
            </w:pPr>
            <w:r>
              <w:t xml:space="preserve">b) De los Ministros de Estado, por haber comprometido gravemente el honor o la seguridad de la Nación, por infringir la Constitución o las leyes o haber dejado éstas sin ejecución, y por los delitos de traición, concusión, malversación de fondos públicos y soborno; </w:t>
            </w:r>
          </w:p>
        </w:tc>
      </w:tr>
      <w:tr w:rsidR="003A724C" w14:paraId="7F0CD8F0" w14:textId="77777777" w:rsidTr="00613F24">
        <w:trPr>
          <w:gridBefore w:val="1"/>
          <w:wBefore w:w="650" w:type="dxa"/>
          <w:cantSplit/>
        </w:trPr>
        <w:tc>
          <w:tcPr>
            <w:tcW w:w="13892" w:type="dxa"/>
            <w:gridSpan w:val="4"/>
          </w:tcPr>
          <w:p w14:paraId="1A991D7C" w14:textId="77777777" w:rsidR="003A724C" w:rsidRDefault="003A724C" w:rsidP="00DC5458">
            <w:pPr>
              <w:widowControl w:val="0"/>
            </w:pPr>
            <w:r>
              <w:t xml:space="preserve">c) De los magistrados de los tribunales superiores de justicia y del Contralor General de la República, por notable abandono de sus deberes; </w:t>
            </w:r>
          </w:p>
        </w:tc>
      </w:tr>
      <w:tr w:rsidR="003A724C" w14:paraId="0451FA85" w14:textId="77777777" w:rsidTr="00613F24">
        <w:trPr>
          <w:gridBefore w:val="1"/>
          <w:wBefore w:w="650" w:type="dxa"/>
          <w:cantSplit/>
        </w:trPr>
        <w:tc>
          <w:tcPr>
            <w:tcW w:w="13892" w:type="dxa"/>
            <w:gridSpan w:val="4"/>
            <w:tcBorders>
              <w:bottom w:val="nil"/>
            </w:tcBorders>
          </w:tcPr>
          <w:p w14:paraId="2AEB668D" w14:textId="77777777" w:rsidR="003A724C" w:rsidRDefault="003A724C" w:rsidP="00DC5458">
            <w:pPr>
              <w:widowControl w:val="0"/>
            </w:pPr>
            <w:r>
              <w:t xml:space="preserve">d) De los generales o almirantes de las instituciones pertenecientes a las Fuerzas de la Defensa Nacional, por haber comprometido gravemente el honor o la seguridad de la Nación, y </w:t>
            </w:r>
          </w:p>
          <w:p w14:paraId="23C9F056" w14:textId="77777777" w:rsidR="00065225" w:rsidRDefault="00065225" w:rsidP="00DC5458">
            <w:pPr>
              <w:widowControl w:val="0"/>
            </w:pPr>
          </w:p>
          <w:p w14:paraId="1515E72A" w14:textId="77777777" w:rsidR="00065225" w:rsidRDefault="00065225" w:rsidP="00DC5458">
            <w:pPr>
              <w:widowControl w:val="0"/>
            </w:pPr>
          </w:p>
        </w:tc>
      </w:tr>
      <w:tr w:rsidR="00065225" w14:paraId="1E7B37D7" w14:textId="77777777" w:rsidTr="00613F24">
        <w:trPr>
          <w:gridBefore w:val="1"/>
          <w:wBefore w:w="650" w:type="dxa"/>
          <w:cantSplit/>
          <w:trHeight w:val="60"/>
        </w:trPr>
        <w:tc>
          <w:tcPr>
            <w:tcW w:w="3261" w:type="dxa"/>
            <w:tcBorders>
              <w:top w:val="nil"/>
              <w:bottom w:val="nil"/>
              <w:right w:val="nil"/>
            </w:tcBorders>
          </w:tcPr>
          <w:p w14:paraId="58048600" w14:textId="77777777" w:rsidR="00065225" w:rsidRPr="00E57D75" w:rsidRDefault="00065225" w:rsidP="00065225">
            <w:pPr>
              <w:jc w:val="center"/>
            </w:pPr>
            <w:r w:rsidRPr="00E57D75">
              <w:rPr>
                <w:b/>
              </w:rPr>
              <w:t>Original</w:t>
            </w:r>
          </w:p>
        </w:tc>
        <w:tc>
          <w:tcPr>
            <w:tcW w:w="4252" w:type="dxa"/>
            <w:gridSpan w:val="2"/>
            <w:tcBorders>
              <w:top w:val="nil"/>
              <w:left w:val="nil"/>
              <w:bottom w:val="nil"/>
              <w:right w:val="nil"/>
            </w:tcBorders>
          </w:tcPr>
          <w:p w14:paraId="409584FE" w14:textId="77777777" w:rsidR="00065225" w:rsidRDefault="00065225" w:rsidP="00065225">
            <w:pPr>
              <w:widowControl w:val="0"/>
              <w:jc w:val="center"/>
              <w:rPr>
                <w:b/>
                <w:bCs/>
              </w:rPr>
            </w:pPr>
            <w:r>
              <w:rPr>
                <w:b/>
                <w:bCs/>
              </w:rPr>
              <w:t xml:space="preserve">Bachelet – </w:t>
            </w:r>
            <w:r w:rsidRPr="006B2205">
              <w:rPr>
                <w:b/>
                <w:bCs/>
              </w:rPr>
              <w:t>Ley 20.</w:t>
            </w:r>
            <w:r>
              <w:rPr>
                <w:b/>
                <w:bCs/>
              </w:rPr>
              <w:t>39</w:t>
            </w:r>
            <w:r w:rsidRPr="006B2205">
              <w:rPr>
                <w:b/>
                <w:bCs/>
              </w:rPr>
              <w:t>0 (2</w:t>
            </w:r>
            <w:r>
              <w:rPr>
                <w:b/>
                <w:bCs/>
              </w:rPr>
              <w:t>8</w:t>
            </w:r>
            <w:r w:rsidRPr="006B2205">
              <w:rPr>
                <w:b/>
                <w:bCs/>
              </w:rPr>
              <w:t>/</w:t>
            </w:r>
            <w:r>
              <w:rPr>
                <w:b/>
                <w:bCs/>
              </w:rPr>
              <w:t>1</w:t>
            </w:r>
            <w:r w:rsidRPr="006B2205">
              <w:rPr>
                <w:b/>
                <w:bCs/>
              </w:rPr>
              <w:t>0/0</w:t>
            </w:r>
            <w:r>
              <w:rPr>
                <w:b/>
                <w:bCs/>
              </w:rPr>
              <w:t>9</w:t>
            </w:r>
            <w:r w:rsidRPr="006B2205">
              <w:rPr>
                <w:b/>
                <w:bCs/>
              </w:rPr>
              <w:t>)</w:t>
            </w:r>
          </w:p>
        </w:tc>
        <w:tc>
          <w:tcPr>
            <w:tcW w:w="6379" w:type="dxa"/>
            <w:tcBorders>
              <w:top w:val="nil"/>
              <w:left w:val="nil"/>
              <w:bottom w:val="nil"/>
            </w:tcBorders>
          </w:tcPr>
          <w:p w14:paraId="431BD9B1" w14:textId="77777777" w:rsidR="00065225" w:rsidRDefault="00065225" w:rsidP="003C031D">
            <w:pPr>
              <w:widowControl w:val="0"/>
              <w:jc w:val="center"/>
              <w:rPr>
                <w:b/>
                <w:bCs/>
              </w:rPr>
            </w:pPr>
            <w:r>
              <w:rPr>
                <w:b/>
                <w:bCs/>
              </w:rPr>
              <w:t xml:space="preserve">Bachelet – </w:t>
            </w:r>
            <w:r w:rsidRPr="006B2205">
              <w:rPr>
                <w:b/>
                <w:bCs/>
              </w:rPr>
              <w:t>Ley 20</w:t>
            </w:r>
            <w:r w:rsidR="003C031D">
              <w:rPr>
                <w:b/>
                <w:bCs/>
              </w:rPr>
              <w:t>.990</w:t>
            </w:r>
            <w:r w:rsidRPr="006B2205">
              <w:rPr>
                <w:b/>
                <w:bCs/>
              </w:rPr>
              <w:t xml:space="preserve"> (</w:t>
            </w:r>
            <w:r w:rsidR="003C031D">
              <w:rPr>
                <w:b/>
                <w:bCs/>
              </w:rPr>
              <w:t>5</w:t>
            </w:r>
            <w:r w:rsidRPr="006B2205">
              <w:rPr>
                <w:b/>
                <w:bCs/>
              </w:rPr>
              <w:t>/</w:t>
            </w:r>
            <w:r w:rsidR="003C031D">
              <w:rPr>
                <w:b/>
                <w:bCs/>
              </w:rPr>
              <w:t>1</w:t>
            </w:r>
            <w:r w:rsidRPr="006B2205">
              <w:rPr>
                <w:b/>
                <w:bCs/>
              </w:rPr>
              <w:t>/</w:t>
            </w:r>
            <w:r w:rsidR="003C031D">
              <w:rPr>
                <w:b/>
                <w:bCs/>
              </w:rPr>
              <w:t>17</w:t>
            </w:r>
            <w:r w:rsidRPr="006B2205">
              <w:rPr>
                <w:b/>
                <w:bCs/>
              </w:rPr>
              <w:t>)</w:t>
            </w:r>
          </w:p>
        </w:tc>
      </w:tr>
      <w:tr w:rsidR="00065225" w14:paraId="1A6D563F" w14:textId="77777777" w:rsidTr="00613F24">
        <w:trPr>
          <w:gridBefore w:val="1"/>
          <w:wBefore w:w="650" w:type="dxa"/>
          <w:cantSplit/>
          <w:trHeight w:val="60"/>
        </w:trPr>
        <w:tc>
          <w:tcPr>
            <w:tcW w:w="3261" w:type="dxa"/>
            <w:tcBorders>
              <w:top w:val="nil"/>
            </w:tcBorders>
          </w:tcPr>
          <w:p w14:paraId="7819F317" w14:textId="77777777" w:rsidR="00065225" w:rsidRDefault="00065225" w:rsidP="00065225">
            <w:pPr>
              <w:widowControl w:val="0"/>
            </w:pPr>
            <w:r>
              <w:t>e) De los intendentes y gobernadores, por infracción de la Constitución y por los delitos de traición, sedición, malversación de fondos públicos y concusión.</w:t>
            </w:r>
          </w:p>
        </w:tc>
        <w:tc>
          <w:tcPr>
            <w:tcW w:w="4252" w:type="dxa"/>
            <w:gridSpan w:val="2"/>
            <w:tcBorders>
              <w:top w:val="nil"/>
            </w:tcBorders>
          </w:tcPr>
          <w:p w14:paraId="168FBE35" w14:textId="77777777" w:rsidR="00065225" w:rsidRDefault="00065225" w:rsidP="00065225">
            <w:pPr>
              <w:widowControl w:val="0"/>
            </w:pPr>
            <w:r w:rsidRPr="00485571">
              <w:t>e) De los intendentes, gobernadores y de la autoridad que ejerza el Gobierno en los territorios especiales a que se refiere el artículo 126 bis, por infracción de la Constitución y por los delitos de traición, sedición, malversación de fondos públicos y concusión.</w:t>
            </w:r>
          </w:p>
        </w:tc>
        <w:tc>
          <w:tcPr>
            <w:tcW w:w="6379" w:type="dxa"/>
            <w:tcBorders>
              <w:top w:val="nil"/>
            </w:tcBorders>
          </w:tcPr>
          <w:p w14:paraId="2380ACAE" w14:textId="77777777" w:rsidR="00065225" w:rsidRDefault="00065225" w:rsidP="003C031D">
            <w:pPr>
              <w:widowControl w:val="0"/>
            </w:pPr>
            <w:r w:rsidRPr="00485571">
              <w:t xml:space="preserve">e) De </w:t>
            </w:r>
            <w:r w:rsidR="003C031D">
              <w:t>delegados presidenciales regionales, delegados presidenciales provinciales</w:t>
            </w:r>
            <w:r w:rsidRPr="00485571">
              <w:t xml:space="preserve"> y de la autoridad que ejerza el Gobierno en los territorios especiales a que se refiere el artículo 126 bis, por infracción de la Constitución y por los delitos de traición, sedición, malversación de fondos públicos y concusión.</w:t>
            </w:r>
          </w:p>
        </w:tc>
      </w:tr>
      <w:tr w:rsidR="00065225" w14:paraId="5EF3CE86" w14:textId="77777777" w:rsidTr="00613F24">
        <w:trPr>
          <w:gridBefore w:val="1"/>
          <w:wBefore w:w="650" w:type="dxa"/>
          <w:cantSplit/>
        </w:trPr>
        <w:tc>
          <w:tcPr>
            <w:tcW w:w="13892" w:type="dxa"/>
            <w:gridSpan w:val="4"/>
          </w:tcPr>
          <w:p w14:paraId="6F9269DA" w14:textId="77777777" w:rsidR="00065225" w:rsidRDefault="00065225" w:rsidP="00065225">
            <w:pPr>
              <w:widowControl w:val="0"/>
            </w:pPr>
            <w:r>
              <w:t>La acusación se tramitará en conformidad a la ley orgánica constitucional relativa al Congreso.</w:t>
            </w:r>
          </w:p>
        </w:tc>
      </w:tr>
      <w:tr w:rsidR="00065225" w14:paraId="195DE370" w14:textId="77777777" w:rsidTr="00613F24">
        <w:trPr>
          <w:gridBefore w:val="1"/>
          <w:wBefore w:w="650" w:type="dxa"/>
          <w:cantSplit/>
        </w:trPr>
        <w:tc>
          <w:tcPr>
            <w:tcW w:w="13892" w:type="dxa"/>
            <w:gridSpan w:val="4"/>
          </w:tcPr>
          <w:p w14:paraId="4A46CE1C" w14:textId="77777777" w:rsidR="00065225" w:rsidRDefault="00065225" w:rsidP="00065225">
            <w:pPr>
              <w:widowControl w:val="0"/>
            </w:pPr>
            <w:r>
              <w:t xml:space="preserve">Las acusaciones referidas en las letras b), c), d) y e) podrán interponerse mientras el afectado esté en funciones o en los tres meses siguientes a la expiración en su cargo. Interpuesta la acusación, el afectado no podrá ausentarse del país sin permiso de la Cámara y no podrá hacerlo en caso alguno si la acusación ya estuviere aprobada por ella. </w:t>
            </w:r>
          </w:p>
        </w:tc>
      </w:tr>
      <w:tr w:rsidR="00065225" w14:paraId="6EDE1426" w14:textId="77777777" w:rsidTr="00613F24">
        <w:trPr>
          <w:gridBefore w:val="1"/>
          <w:wBefore w:w="650" w:type="dxa"/>
          <w:cantSplit/>
        </w:trPr>
        <w:tc>
          <w:tcPr>
            <w:tcW w:w="13892" w:type="dxa"/>
            <w:gridSpan w:val="4"/>
          </w:tcPr>
          <w:p w14:paraId="41EAFC4E" w14:textId="77777777" w:rsidR="00065225" w:rsidRDefault="00065225" w:rsidP="00065225">
            <w:pPr>
              <w:widowControl w:val="0"/>
            </w:pPr>
            <w:r>
              <w:t xml:space="preserve">Para declarar que ha lugar la acusación en contra del Presidente de la República </w:t>
            </w:r>
            <w:r w:rsidR="003C031D">
              <w:t xml:space="preserve">o de un gobernador regional </w:t>
            </w:r>
            <w:r>
              <w:t xml:space="preserve">se necesitará el voto de la mayoría de los diputados en ejercicio. </w:t>
            </w:r>
          </w:p>
        </w:tc>
      </w:tr>
      <w:tr w:rsidR="00065225" w14:paraId="23B9043C" w14:textId="77777777" w:rsidTr="00613F24">
        <w:trPr>
          <w:gridBefore w:val="1"/>
          <w:wBefore w:w="650" w:type="dxa"/>
          <w:cantSplit/>
        </w:trPr>
        <w:tc>
          <w:tcPr>
            <w:tcW w:w="13892" w:type="dxa"/>
            <w:gridSpan w:val="4"/>
          </w:tcPr>
          <w:p w14:paraId="58B7F183" w14:textId="77777777" w:rsidR="00065225" w:rsidRDefault="00065225" w:rsidP="00065225">
            <w:pPr>
              <w:widowControl w:val="0"/>
            </w:pPr>
            <w:r>
              <w:t xml:space="preserve">En los demás casos se requerirá el de la mayoría de los diputados presentes y el acusado quedará suspendido en sus funciones desde el momento en que la Cámara declare que ha lugar la acusación. La suspensión cesará si el Senado desestimare la acusación o si no se pronunciare dentro de los treinta días siguientes. </w:t>
            </w:r>
          </w:p>
        </w:tc>
      </w:tr>
      <w:tr w:rsidR="00065225" w14:paraId="4E00375D" w14:textId="77777777" w:rsidTr="00613F24">
        <w:trPr>
          <w:gridBefore w:val="1"/>
          <w:wBefore w:w="650" w:type="dxa"/>
          <w:cantSplit/>
        </w:trPr>
        <w:tc>
          <w:tcPr>
            <w:tcW w:w="13892" w:type="dxa"/>
            <w:gridSpan w:val="4"/>
            <w:tcBorders>
              <w:bottom w:val="single" w:sz="48" w:space="0" w:color="FFFFFF"/>
            </w:tcBorders>
          </w:tcPr>
          <w:p w14:paraId="0BE43CE1" w14:textId="77777777" w:rsidR="00065225" w:rsidRDefault="00065225" w:rsidP="00065225">
            <w:pPr>
              <w:pStyle w:val="Ttulo3"/>
              <w:keepNext w:val="0"/>
              <w:widowControl w:val="0"/>
            </w:pPr>
            <w:bookmarkStart w:id="13" w:name="_Toc34117811"/>
            <w:r>
              <w:t>Atribuciones exclusivas del Senado</w:t>
            </w:r>
            <w:bookmarkEnd w:id="13"/>
          </w:p>
        </w:tc>
      </w:tr>
      <w:tr w:rsidR="00065225" w14:paraId="5E5955D6" w14:textId="77777777" w:rsidTr="00613F24">
        <w:trPr>
          <w:cantSplit/>
        </w:trPr>
        <w:tc>
          <w:tcPr>
            <w:tcW w:w="14542" w:type="dxa"/>
            <w:gridSpan w:val="5"/>
            <w:tcBorders>
              <w:top w:val="single" w:sz="48" w:space="0" w:color="FFFFFF"/>
            </w:tcBorders>
          </w:tcPr>
          <w:p w14:paraId="7958CA64" w14:textId="77777777" w:rsidR="00065225" w:rsidRDefault="00065225" w:rsidP="00065225">
            <w:pPr>
              <w:pStyle w:val="Artculo"/>
            </w:pPr>
            <w:r>
              <w:rPr>
                <w:b/>
              </w:rPr>
              <w:t>Art. 53 [49]</w:t>
            </w:r>
            <w:r>
              <w:rPr>
                <w:b/>
              </w:rPr>
              <w:tab/>
            </w:r>
            <w:r>
              <w:t xml:space="preserve">Son atribuciones exclusivas del Senado: </w:t>
            </w:r>
          </w:p>
        </w:tc>
      </w:tr>
      <w:tr w:rsidR="00065225" w14:paraId="1C5D1236" w14:textId="77777777" w:rsidTr="00613F24">
        <w:trPr>
          <w:gridBefore w:val="1"/>
          <w:wBefore w:w="650" w:type="dxa"/>
          <w:cantSplit/>
        </w:trPr>
        <w:tc>
          <w:tcPr>
            <w:tcW w:w="13892" w:type="dxa"/>
            <w:gridSpan w:val="4"/>
          </w:tcPr>
          <w:p w14:paraId="243EE828" w14:textId="77777777" w:rsidR="00065225" w:rsidRDefault="00065225" w:rsidP="00065225">
            <w:pPr>
              <w:widowControl w:val="0"/>
            </w:pPr>
            <w:r>
              <w:t xml:space="preserve">1) Conocer de las acusaciones que la Cámara de Diputados entable con arreglo al artículo anterior. </w:t>
            </w:r>
          </w:p>
        </w:tc>
      </w:tr>
      <w:tr w:rsidR="00065225" w14:paraId="73BDED20" w14:textId="77777777" w:rsidTr="00613F24">
        <w:trPr>
          <w:gridBefore w:val="1"/>
          <w:wBefore w:w="650" w:type="dxa"/>
          <w:cantSplit/>
          <w:trHeight w:val="285"/>
        </w:trPr>
        <w:tc>
          <w:tcPr>
            <w:tcW w:w="13892" w:type="dxa"/>
            <w:gridSpan w:val="4"/>
            <w:tcBorders>
              <w:bottom w:val="nil"/>
            </w:tcBorders>
          </w:tcPr>
          <w:p w14:paraId="399066A0" w14:textId="77777777" w:rsidR="00065225" w:rsidRDefault="00065225" w:rsidP="00065225">
            <w:pPr>
              <w:widowControl w:val="0"/>
            </w:pPr>
            <w:r>
              <w:t xml:space="preserve">El Senado resolverá como jurado y se limitará a declarar si el acusado es o no culpable del delito, infracción o abuso de poder que se le imputa. </w:t>
            </w:r>
          </w:p>
        </w:tc>
      </w:tr>
      <w:tr w:rsidR="003C031D" w14:paraId="2F6E2B82" w14:textId="77777777" w:rsidTr="00613F24">
        <w:trPr>
          <w:gridBefore w:val="1"/>
          <w:wBefore w:w="650" w:type="dxa"/>
          <w:cantSplit/>
          <w:trHeight w:val="180"/>
        </w:trPr>
        <w:tc>
          <w:tcPr>
            <w:tcW w:w="6379" w:type="dxa"/>
            <w:gridSpan w:val="2"/>
            <w:tcBorders>
              <w:top w:val="nil"/>
              <w:bottom w:val="nil"/>
              <w:right w:val="nil"/>
            </w:tcBorders>
          </w:tcPr>
          <w:p w14:paraId="583EDF22" w14:textId="77777777" w:rsidR="003C031D" w:rsidRPr="00E57D75" w:rsidRDefault="003C031D" w:rsidP="003C031D">
            <w:pPr>
              <w:jc w:val="center"/>
            </w:pPr>
            <w:r w:rsidRPr="00E57D75">
              <w:rPr>
                <w:b/>
              </w:rPr>
              <w:t>Original</w:t>
            </w:r>
          </w:p>
        </w:tc>
        <w:tc>
          <w:tcPr>
            <w:tcW w:w="7513" w:type="dxa"/>
            <w:gridSpan w:val="2"/>
            <w:tcBorders>
              <w:top w:val="nil"/>
              <w:left w:val="nil"/>
              <w:bottom w:val="nil"/>
            </w:tcBorders>
          </w:tcPr>
          <w:p w14:paraId="7F02F496" w14:textId="77777777" w:rsidR="003C031D" w:rsidRDefault="003C031D" w:rsidP="003C031D">
            <w:pPr>
              <w:widowControl w:val="0"/>
              <w:jc w:val="center"/>
              <w:rPr>
                <w:b/>
                <w:bCs/>
              </w:rPr>
            </w:pPr>
            <w:r>
              <w:rPr>
                <w:b/>
                <w:bCs/>
              </w:rPr>
              <w:t xml:space="preserve">Bachelet – </w:t>
            </w:r>
            <w:r w:rsidRPr="006B2205">
              <w:rPr>
                <w:b/>
                <w:bCs/>
              </w:rPr>
              <w:t>Ley 20</w:t>
            </w:r>
            <w:r>
              <w:rPr>
                <w:b/>
                <w:bCs/>
              </w:rPr>
              <w:t>.990</w:t>
            </w:r>
            <w:r w:rsidRPr="006B2205">
              <w:rPr>
                <w:b/>
                <w:bCs/>
              </w:rPr>
              <w:t xml:space="preserve"> (</w:t>
            </w:r>
            <w:r>
              <w:rPr>
                <w:b/>
                <w:bCs/>
              </w:rPr>
              <w:t>5</w:t>
            </w:r>
            <w:r w:rsidRPr="006B2205">
              <w:rPr>
                <w:b/>
                <w:bCs/>
              </w:rPr>
              <w:t>/</w:t>
            </w:r>
            <w:r>
              <w:rPr>
                <w:b/>
                <w:bCs/>
              </w:rPr>
              <w:t>1</w:t>
            </w:r>
            <w:r w:rsidRPr="006B2205">
              <w:rPr>
                <w:b/>
                <w:bCs/>
              </w:rPr>
              <w:t>/</w:t>
            </w:r>
            <w:r>
              <w:rPr>
                <w:b/>
                <w:bCs/>
              </w:rPr>
              <w:t>17</w:t>
            </w:r>
            <w:r w:rsidRPr="006B2205">
              <w:rPr>
                <w:b/>
                <w:bCs/>
              </w:rPr>
              <w:t>)</w:t>
            </w:r>
          </w:p>
        </w:tc>
      </w:tr>
      <w:tr w:rsidR="003C031D" w14:paraId="008B4B89" w14:textId="77777777" w:rsidTr="00613F24">
        <w:trPr>
          <w:gridBefore w:val="1"/>
          <w:wBefore w:w="650" w:type="dxa"/>
          <w:cantSplit/>
          <w:trHeight w:val="180"/>
        </w:trPr>
        <w:tc>
          <w:tcPr>
            <w:tcW w:w="6379" w:type="dxa"/>
            <w:gridSpan w:val="2"/>
            <w:tcBorders>
              <w:top w:val="nil"/>
            </w:tcBorders>
          </w:tcPr>
          <w:p w14:paraId="3087EE5F" w14:textId="77777777" w:rsidR="003C031D" w:rsidRDefault="003C031D" w:rsidP="003C031D">
            <w:pPr>
              <w:widowControl w:val="0"/>
            </w:pPr>
            <w:r>
              <w:t xml:space="preserve">La declaración de culpabilidad deberá ser pronunciada por los dos tercios de los senadores en ejercicio cuando se trate de una acusación en contra del Presidente de la República, y por la mayoría de los senadores en ejercicio en los demás casos. </w:t>
            </w:r>
          </w:p>
        </w:tc>
        <w:tc>
          <w:tcPr>
            <w:tcW w:w="7513" w:type="dxa"/>
            <w:gridSpan w:val="2"/>
            <w:tcBorders>
              <w:top w:val="nil"/>
            </w:tcBorders>
          </w:tcPr>
          <w:p w14:paraId="69D08BAD" w14:textId="77777777" w:rsidR="003C031D" w:rsidRDefault="003C031D" w:rsidP="003C031D">
            <w:pPr>
              <w:widowControl w:val="0"/>
            </w:pPr>
            <w:r>
              <w:t xml:space="preserve">La declaración de culpabilidad deberá ser pronunciada por los dos tercios de los senadores en ejercicio cuando se trate de una acusación en contra del Presidente de la República o de un gobernador regional, y por la mayoría de los senadores en ejercicio en los demás casos. </w:t>
            </w:r>
          </w:p>
        </w:tc>
      </w:tr>
      <w:tr w:rsidR="003C031D" w14:paraId="1D657789" w14:textId="77777777" w:rsidTr="00613F24">
        <w:trPr>
          <w:gridBefore w:val="1"/>
          <w:wBefore w:w="650" w:type="dxa"/>
          <w:cantSplit/>
        </w:trPr>
        <w:tc>
          <w:tcPr>
            <w:tcW w:w="13892" w:type="dxa"/>
            <w:gridSpan w:val="4"/>
          </w:tcPr>
          <w:p w14:paraId="7ADD7885" w14:textId="77777777" w:rsidR="003C031D" w:rsidRDefault="003C031D" w:rsidP="003C031D">
            <w:pPr>
              <w:widowControl w:val="0"/>
            </w:pPr>
            <w:r>
              <w:t xml:space="preserve">Por la declaración de culpabilidad queda el acusado destituido de su cargo, y no podrá desempeñar ninguna función pública, sea o no de elección popular, por el término de cinco años. </w:t>
            </w:r>
          </w:p>
        </w:tc>
      </w:tr>
      <w:tr w:rsidR="003C031D" w14:paraId="2FD12E1F" w14:textId="77777777" w:rsidTr="00613F24">
        <w:trPr>
          <w:gridBefore w:val="1"/>
          <w:wBefore w:w="650" w:type="dxa"/>
          <w:cantSplit/>
        </w:trPr>
        <w:tc>
          <w:tcPr>
            <w:tcW w:w="13892" w:type="dxa"/>
            <w:gridSpan w:val="4"/>
          </w:tcPr>
          <w:p w14:paraId="58A79377" w14:textId="77777777" w:rsidR="003C031D" w:rsidRDefault="003C031D" w:rsidP="003C031D">
            <w:pPr>
              <w:widowControl w:val="0"/>
            </w:pPr>
            <w:r>
              <w:t xml:space="preserve">El funcionario declarado culpable será juzgado de acuerdo a las leyes por el tribunal competente, tanto para la aplicación de la pena señalada al delito, si lo hubiere, cuanto para hacer efectiva la responsabilidad civil por los daños y perjuicios causados al Estado o a particulares; </w:t>
            </w:r>
          </w:p>
        </w:tc>
      </w:tr>
      <w:tr w:rsidR="003C031D" w14:paraId="5602F1E9" w14:textId="77777777" w:rsidTr="00613F24">
        <w:trPr>
          <w:gridBefore w:val="1"/>
          <w:wBefore w:w="650" w:type="dxa"/>
          <w:cantSplit/>
        </w:trPr>
        <w:tc>
          <w:tcPr>
            <w:tcW w:w="13892" w:type="dxa"/>
            <w:gridSpan w:val="4"/>
          </w:tcPr>
          <w:p w14:paraId="06E338B3" w14:textId="77777777" w:rsidR="003C031D" w:rsidRDefault="003C031D" w:rsidP="003C031D">
            <w:pPr>
              <w:widowControl w:val="0"/>
            </w:pPr>
            <w:r>
              <w:t xml:space="preserve">2) Decidir si ha o no lugar la admisión de las acciones judiciales que cualquier persona pretenda iniciar en contra de algún Ministro de Estado, con motivo de los perjuicios que pueda haber sufrido injustamente por acto de éste en el desempeño de su cargo; </w:t>
            </w:r>
          </w:p>
        </w:tc>
      </w:tr>
      <w:tr w:rsidR="003C031D" w14:paraId="14D69ED8" w14:textId="77777777" w:rsidTr="00613F24">
        <w:trPr>
          <w:gridBefore w:val="1"/>
          <w:wBefore w:w="650" w:type="dxa"/>
          <w:cantSplit/>
        </w:trPr>
        <w:tc>
          <w:tcPr>
            <w:tcW w:w="13892" w:type="dxa"/>
            <w:gridSpan w:val="4"/>
          </w:tcPr>
          <w:p w14:paraId="4A074B0A" w14:textId="77777777" w:rsidR="003C031D" w:rsidRDefault="003C031D" w:rsidP="003C031D">
            <w:pPr>
              <w:widowControl w:val="0"/>
            </w:pPr>
            <w:r>
              <w:t>3) Conocer de las contiendas de competencia que se susciten entre las autoridades políticas o administrativas y los tribunales superiores de justicia;</w:t>
            </w:r>
          </w:p>
        </w:tc>
      </w:tr>
    </w:tbl>
    <w:p w14:paraId="089880A4" w14:textId="77777777" w:rsidR="003A724C" w:rsidRDefault="003A724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804"/>
        <w:gridCol w:w="7088"/>
      </w:tblGrid>
      <w:tr w:rsidR="003A724C" w14:paraId="51E6FAD9" w14:textId="77777777" w:rsidTr="004E742A">
        <w:trPr>
          <w:cantSplit/>
        </w:trPr>
        <w:tc>
          <w:tcPr>
            <w:tcW w:w="6804" w:type="dxa"/>
            <w:tcBorders>
              <w:top w:val="nil"/>
              <w:bottom w:val="single" w:sz="48" w:space="0" w:color="FFFFFF"/>
              <w:right w:val="nil"/>
            </w:tcBorders>
          </w:tcPr>
          <w:p w14:paraId="5D8BC195" w14:textId="77777777" w:rsidR="003A724C" w:rsidRPr="00E57D75" w:rsidRDefault="003A724C" w:rsidP="00E57D75">
            <w:pPr>
              <w:jc w:val="center"/>
            </w:pPr>
            <w:r w:rsidRPr="00E57D75">
              <w:rPr>
                <w:b/>
              </w:rPr>
              <w:lastRenderedPageBreak/>
              <w:t>Original</w:t>
            </w:r>
          </w:p>
        </w:tc>
        <w:tc>
          <w:tcPr>
            <w:tcW w:w="7088" w:type="dxa"/>
            <w:tcBorders>
              <w:top w:val="nil"/>
              <w:left w:val="nil"/>
              <w:bottom w:val="single" w:sz="48" w:space="0" w:color="FFFFFF"/>
            </w:tcBorders>
          </w:tcPr>
          <w:p w14:paraId="558E5F33" w14:textId="77777777" w:rsidR="003A724C" w:rsidRDefault="003A724C" w:rsidP="00DC5458">
            <w:pPr>
              <w:widowControl w:val="0"/>
              <w:jc w:val="center"/>
              <w:rPr>
                <w:b/>
                <w:bCs/>
              </w:rPr>
            </w:pPr>
            <w:r>
              <w:rPr>
                <w:b/>
                <w:bCs/>
              </w:rPr>
              <w:t xml:space="preserve">Lagos – </w:t>
            </w:r>
            <w:r w:rsidR="006B2205" w:rsidRPr="006B2205">
              <w:rPr>
                <w:b/>
                <w:bCs/>
              </w:rPr>
              <w:t>Ley 20.050 (26/08/05) - DS 100 (17/09/05)</w:t>
            </w:r>
          </w:p>
        </w:tc>
      </w:tr>
      <w:tr w:rsidR="003A724C" w14:paraId="524C70CB" w14:textId="77777777" w:rsidTr="004E742A">
        <w:trPr>
          <w:cantSplit/>
        </w:trPr>
        <w:tc>
          <w:tcPr>
            <w:tcW w:w="6804" w:type="dxa"/>
          </w:tcPr>
          <w:p w14:paraId="25323013" w14:textId="77777777" w:rsidR="003A724C" w:rsidRDefault="003A724C" w:rsidP="00DC5458">
            <w:pPr>
              <w:widowControl w:val="0"/>
            </w:pPr>
            <w:r>
              <w:t>4) Otorgar la rehabilitación de la ciudadanía en el caso del artículo 17, número 2º de esta Constitución;</w:t>
            </w:r>
          </w:p>
        </w:tc>
        <w:tc>
          <w:tcPr>
            <w:tcW w:w="7088" w:type="dxa"/>
          </w:tcPr>
          <w:p w14:paraId="116B0932" w14:textId="77777777" w:rsidR="003A724C" w:rsidRDefault="003A724C" w:rsidP="00DC5458">
            <w:pPr>
              <w:widowControl w:val="0"/>
            </w:pPr>
            <w:r>
              <w:t xml:space="preserve">4) Otorgar la rehabilitación de la ciudadanía en el caso del artículo 17, número </w:t>
            </w:r>
            <w:r w:rsidRPr="00BD5900">
              <w:t>3</w:t>
            </w:r>
            <w:r>
              <w:t>º de esta Constitución;</w:t>
            </w:r>
          </w:p>
        </w:tc>
      </w:tr>
    </w:tbl>
    <w:p w14:paraId="59900D56" w14:textId="77777777" w:rsidR="003A724C" w:rsidRDefault="003A724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5670"/>
        <w:gridCol w:w="8222"/>
      </w:tblGrid>
      <w:tr w:rsidR="003A724C" w14:paraId="26473CFD" w14:textId="77777777" w:rsidTr="00613F24">
        <w:trPr>
          <w:cantSplit/>
        </w:trPr>
        <w:tc>
          <w:tcPr>
            <w:tcW w:w="13892" w:type="dxa"/>
            <w:gridSpan w:val="2"/>
          </w:tcPr>
          <w:p w14:paraId="065C842C" w14:textId="77777777" w:rsidR="003A724C" w:rsidRDefault="003A724C" w:rsidP="00DC5458">
            <w:pPr>
              <w:widowControl w:val="0"/>
            </w:pPr>
            <w:r>
              <w:t xml:space="preserve">5) Prestar o negar su consentimiento a los actos del Presidente de la República, en los casos en que la Constitución o la ley lo requieran. </w:t>
            </w:r>
          </w:p>
        </w:tc>
      </w:tr>
      <w:tr w:rsidR="003A724C" w14:paraId="6D95D821" w14:textId="77777777" w:rsidTr="00613F24">
        <w:trPr>
          <w:cantSplit/>
        </w:trPr>
        <w:tc>
          <w:tcPr>
            <w:tcW w:w="13892" w:type="dxa"/>
            <w:gridSpan w:val="2"/>
          </w:tcPr>
          <w:p w14:paraId="15FB87CF" w14:textId="77777777" w:rsidR="003A724C" w:rsidRDefault="003A724C" w:rsidP="00DC5458">
            <w:pPr>
              <w:widowControl w:val="0"/>
            </w:pPr>
            <w:r>
              <w:t xml:space="preserve">Si el Senado no se pronunciare dentro de </w:t>
            </w:r>
            <w:r w:rsidR="00142EB1">
              <w:t xml:space="preserve">30 </w:t>
            </w:r>
            <w:r>
              <w:t xml:space="preserve">días después de pedida la urgencia por el Presidente de la República, se tendrá por otorgado su asentimiento; </w:t>
            </w:r>
          </w:p>
        </w:tc>
      </w:tr>
      <w:tr w:rsidR="000B3F12" w14:paraId="62F49D34" w14:textId="77777777" w:rsidTr="004E742A">
        <w:trPr>
          <w:cantSplit/>
        </w:trPr>
        <w:tc>
          <w:tcPr>
            <w:tcW w:w="5670" w:type="dxa"/>
            <w:tcBorders>
              <w:top w:val="nil"/>
              <w:bottom w:val="single" w:sz="48" w:space="0" w:color="FFFFFF"/>
              <w:right w:val="nil"/>
            </w:tcBorders>
          </w:tcPr>
          <w:p w14:paraId="28915237" w14:textId="77777777" w:rsidR="000B3F12" w:rsidRPr="00E57D75" w:rsidRDefault="000B3F12" w:rsidP="000B3F12">
            <w:pPr>
              <w:jc w:val="center"/>
            </w:pPr>
            <w:r w:rsidRPr="00E57D75">
              <w:rPr>
                <w:b/>
              </w:rPr>
              <w:t>Original</w:t>
            </w:r>
          </w:p>
        </w:tc>
        <w:tc>
          <w:tcPr>
            <w:tcW w:w="8222" w:type="dxa"/>
            <w:tcBorders>
              <w:top w:val="nil"/>
              <w:left w:val="nil"/>
              <w:bottom w:val="single" w:sz="48" w:space="0" w:color="FFFFFF"/>
            </w:tcBorders>
          </w:tcPr>
          <w:p w14:paraId="6A0BD4EE" w14:textId="77777777" w:rsidR="000B3F12" w:rsidRDefault="000B3F12" w:rsidP="000B3F12">
            <w:pPr>
              <w:widowControl w:val="0"/>
              <w:jc w:val="center"/>
              <w:rPr>
                <w:b/>
                <w:bCs/>
              </w:rPr>
            </w:pPr>
            <w:r>
              <w:rPr>
                <w:b/>
                <w:bCs/>
              </w:rPr>
              <w:t xml:space="preserve">Piñera – </w:t>
            </w:r>
            <w:r w:rsidRPr="006B2205">
              <w:rPr>
                <w:b/>
                <w:bCs/>
              </w:rPr>
              <w:t>Ley 20.5</w:t>
            </w:r>
            <w:r>
              <w:rPr>
                <w:b/>
                <w:bCs/>
              </w:rPr>
              <w:t>15</w:t>
            </w:r>
            <w:r w:rsidRPr="006B2205">
              <w:rPr>
                <w:b/>
                <w:bCs/>
              </w:rPr>
              <w:t xml:space="preserve"> (</w:t>
            </w:r>
            <w:r>
              <w:rPr>
                <w:b/>
                <w:bCs/>
              </w:rPr>
              <w:t>4/07/11)</w:t>
            </w:r>
          </w:p>
        </w:tc>
      </w:tr>
      <w:tr w:rsidR="000B3F12" w14:paraId="5B1275AD" w14:textId="77777777" w:rsidTr="004E742A">
        <w:trPr>
          <w:cantSplit/>
        </w:trPr>
        <w:tc>
          <w:tcPr>
            <w:tcW w:w="5670" w:type="dxa"/>
          </w:tcPr>
          <w:p w14:paraId="5D3FBF90" w14:textId="77777777" w:rsidR="000B3F12" w:rsidRDefault="000B3F12" w:rsidP="00DC5458">
            <w:pPr>
              <w:widowControl w:val="0"/>
            </w:pPr>
            <w:r>
              <w:t xml:space="preserve">6) Otorgar su acuerdo para que el Presidente de la República pueda ausentarse del país por más de treinta días o en los últimos noventa días de su período; </w:t>
            </w:r>
          </w:p>
        </w:tc>
        <w:tc>
          <w:tcPr>
            <w:tcW w:w="8222" w:type="dxa"/>
          </w:tcPr>
          <w:p w14:paraId="71A4D1D3" w14:textId="77777777" w:rsidR="000B3F12" w:rsidRDefault="000B3F12" w:rsidP="00DC5458">
            <w:pPr>
              <w:widowControl w:val="0"/>
            </w:pPr>
            <w:r>
              <w:t>6) Otorgar su acuerdo para que el Presidente de la República pueda ausentarse del país por más de treinta días o a contar del día señalado en el inciso primero del artículo 26;</w:t>
            </w:r>
          </w:p>
        </w:tc>
      </w:tr>
      <w:tr w:rsidR="003A724C" w14:paraId="26A27B0F" w14:textId="77777777" w:rsidTr="00613F24">
        <w:trPr>
          <w:cantSplit/>
        </w:trPr>
        <w:tc>
          <w:tcPr>
            <w:tcW w:w="13892" w:type="dxa"/>
            <w:gridSpan w:val="2"/>
          </w:tcPr>
          <w:p w14:paraId="6E394895" w14:textId="77777777" w:rsidR="003A724C" w:rsidRDefault="003A724C" w:rsidP="00DC5458">
            <w:pPr>
              <w:widowControl w:val="0"/>
            </w:pPr>
            <w:r>
              <w:t xml:space="preserve">7) Declarar la inhabilidad del Presidente de la República o del Presidente electo cuando un impedimento físico o mental lo inhabilite para el ejercicio de sus funciones; y declarar asimismo, cuando el Presidente de la República haga dimisión de su cargo, si los motivos que la originan son o no fundados y, en consecuencia, admitirla o desecharla. En ambos casos deberá oír previamente al Tribunal Constitucional; </w:t>
            </w:r>
          </w:p>
        </w:tc>
      </w:tr>
    </w:tbl>
    <w:p w14:paraId="4257BCE6" w14:textId="77777777" w:rsidR="00C33B6C" w:rsidRDefault="00C33B6C" w:rsidP="00DC5458">
      <w:pPr>
        <w:widowControl w:val="0"/>
      </w:pPr>
    </w:p>
    <w:p w14:paraId="3AF6A436" w14:textId="77777777" w:rsidR="009A07D5" w:rsidRDefault="009A07D5" w:rsidP="00DC5458">
      <w:pPr>
        <w:widowControl w:val="0"/>
      </w:pPr>
    </w:p>
    <w:p w14:paraId="23069199" w14:textId="77777777" w:rsidR="009A07D5" w:rsidRDefault="009A07D5"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835"/>
        <w:gridCol w:w="3544"/>
        <w:gridCol w:w="3544"/>
        <w:gridCol w:w="3969"/>
      </w:tblGrid>
      <w:tr w:rsidR="003A724C" w14:paraId="4FA3C52A" w14:textId="77777777" w:rsidTr="009A07D5">
        <w:trPr>
          <w:cantSplit/>
          <w:trHeight w:val="163"/>
        </w:trPr>
        <w:tc>
          <w:tcPr>
            <w:tcW w:w="2835" w:type="dxa"/>
            <w:tcBorders>
              <w:top w:val="single" w:sz="48" w:space="0" w:color="FFFFFF"/>
              <w:bottom w:val="single" w:sz="48" w:space="0" w:color="FFFFFF"/>
              <w:right w:val="nil"/>
            </w:tcBorders>
          </w:tcPr>
          <w:p w14:paraId="4E0C5639" w14:textId="77777777" w:rsidR="003A724C" w:rsidRPr="00E57D75" w:rsidRDefault="003A724C" w:rsidP="00E57D75">
            <w:pPr>
              <w:jc w:val="center"/>
              <w:rPr>
                <w:rStyle w:val="Textoennegrita"/>
                <w:bCs w:val="0"/>
              </w:rPr>
            </w:pPr>
            <w:r w:rsidRPr="00E57D75">
              <w:rPr>
                <w:b/>
              </w:rPr>
              <w:t>Original</w:t>
            </w:r>
          </w:p>
        </w:tc>
        <w:tc>
          <w:tcPr>
            <w:tcW w:w="3544" w:type="dxa"/>
            <w:tcBorders>
              <w:top w:val="single" w:sz="48" w:space="0" w:color="FFFFFF"/>
              <w:left w:val="nil"/>
              <w:bottom w:val="single" w:sz="48" w:space="0" w:color="FFFFFF"/>
              <w:right w:val="nil"/>
            </w:tcBorders>
          </w:tcPr>
          <w:p w14:paraId="4A54B906" w14:textId="77777777" w:rsidR="003A724C" w:rsidRDefault="003A724C" w:rsidP="00DC5458">
            <w:pPr>
              <w:widowControl w:val="0"/>
              <w:jc w:val="center"/>
              <w:rPr>
                <w:rStyle w:val="Textoennegrita"/>
              </w:rPr>
            </w:pPr>
            <w:r>
              <w:rPr>
                <w:rStyle w:val="Textoennegrita"/>
              </w:rPr>
              <w:t>Pinochet – Ley 18.825 (17/08/89)</w:t>
            </w:r>
          </w:p>
        </w:tc>
        <w:tc>
          <w:tcPr>
            <w:tcW w:w="3544" w:type="dxa"/>
            <w:tcBorders>
              <w:top w:val="single" w:sz="48" w:space="0" w:color="FFFFFF"/>
              <w:left w:val="nil"/>
              <w:bottom w:val="single" w:sz="48" w:space="0" w:color="FFFFFF"/>
              <w:right w:val="nil"/>
            </w:tcBorders>
          </w:tcPr>
          <w:p w14:paraId="2F4AFFBC" w14:textId="77777777" w:rsidR="003A724C" w:rsidRDefault="003A724C" w:rsidP="00DC5458">
            <w:pPr>
              <w:widowControl w:val="0"/>
              <w:jc w:val="center"/>
              <w:rPr>
                <w:rStyle w:val="Textoennegrita"/>
              </w:rPr>
            </w:pPr>
            <w:r>
              <w:rPr>
                <w:rStyle w:val="Textoennegrita"/>
              </w:rPr>
              <w:t>Frei – Ley 19.519 (16/09/97)</w:t>
            </w:r>
          </w:p>
        </w:tc>
        <w:tc>
          <w:tcPr>
            <w:tcW w:w="3969" w:type="dxa"/>
            <w:tcBorders>
              <w:top w:val="single" w:sz="48" w:space="0" w:color="FFFFFF"/>
              <w:left w:val="nil"/>
              <w:bottom w:val="single" w:sz="48" w:space="0" w:color="FFFFFF"/>
              <w:right w:val="nil"/>
            </w:tcBorders>
          </w:tcPr>
          <w:p w14:paraId="6B419FFE" w14:textId="77777777" w:rsidR="003A724C" w:rsidRDefault="003A724C" w:rsidP="00DC5458">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3A724C" w14:paraId="19F469D3" w14:textId="77777777" w:rsidTr="00613F24">
        <w:trPr>
          <w:cantSplit/>
        </w:trPr>
        <w:tc>
          <w:tcPr>
            <w:tcW w:w="2835" w:type="dxa"/>
          </w:tcPr>
          <w:p w14:paraId="58CFB9B1" w14:textId="77777777" w:rsidR="003A724C" w:rsidRDefault="003A724C" w:rsidP="00DC5458">
            <w:pPr>
              <w:widowControl w:val="0"/>
            </w:pPr>
            <w:r>
              <w:t>8) Aprobar, por la mayoría de sus miembros en ejercicio, la declaración del Tribunal Constitucional a que se refiere la segunda parte del Nº 8º del artículo 82;</w:t>
            </w:r>
          </w:p>
        </w:tc>
        <w:tc>
          <w:tcPr>
            <w:tcW w:w="3544" w:type="dxa"/>
          </w:tcPr>
          <w:p w14:paraId="3413A88C" w14:textId="77777777" w:rsidR="003A724C" w:rsidRPr="00BD5900" w:rsidRDefault="003A724C" w:rsidP="00DC5458">
            <w:pPr>
              <w:widowControl w:val="0"/>
              <w:rPr>
                <w:iCs/>
              </w:rPr>
            </w:pPr>
            <w:r>
              <w:t>8) Aprobar, por la mayoría de sus miembros en ejercicio, la declaración del Tribunal Constitucional a que se refiere la segunda parte del Nº 8º del artículo 82</w:t>
            </w:r>
            <w:r w:rsidRPr="00BD5900">
              <w:rPr>
                <w:iCs/>
              </w:rPr>
              <w:t>, y</w:t>
            </w:r>
          </w:p>
        </w:tc>
        <w:tc>
          <w:tcPr>
            <w:tcW w:w="3544" w:type="dxa"/>
          </w:tcPr>
          <w:p w14:paraId="7135D640" w14:textId="77777777" w:rsidR="003A724C" w:rsidRPr="00BD5900" w:rsidRDefault="003A724C" w:rsidP="00DC5458">
            <w:pPr>
              <w:widowControl w:val="0"/>
              <w:rPr>
                <w:iCs/>
              </w:rPr>
            </w:pPr>
            <w:r>
              <w:t>8) Aprobar, por la mayoría de sus miembros en ejercicio, la declaración del Tribunal Constitucional a que se refiere la segunda parte del Nº 8º del artículo 82;</w:t>
            </w:r>
          </w:p>
        </w:tc>
        <w:tc>
          <w:tcPr>
            <w:tcW w:w="3969" w:type="dxa"/>
          </w:tcPr>
          <w:p w14:paraId="39695BD2" w14:textId="77777777" w:rsidR="003A724C" w:rsidRDefault="003A724C" w:rsidP="00DC5458">
            <w:pPr>
              <w:widowControl w:val="0"/>
            </w:pPr>
            <w:r>
              <w:t xml:space="preserve">8) Aprobar, por la mayoría de sus miembros en ejercicio, la declaración del Tribunal Constitucional a que se refiere la segunda parte del Nº </w:t>
            </w:r>
            <w:r w:rsidRPr="00BD5900">
              <w:t>10</w:t>
            </w:r>
            <w:r>
              <w:t>º del artículo</w:t>
            </w:r>
            <w:r w:rsidR="00E7211C">
              <w:t xml:space="preserve"> 93</w:t>
            </w:r>
            <w:r>
              <w:t xml:space="preserve"> </w:t>
            </w:r>
            <w:r w:rsidR="00E7211C">
              <w:t>[</w:t>
            </w:r>
            <w:r>
              <w:t>82</w:t>
            </w:r>
            <w:r w:rsidR="00E7211C">
              <w:t>]</w:t>
            </w:r>
            <w:r>
              <w:t>;</w:t>
            </w:r>
          </w:p>
        </w:tc>
      </w:tr>
    </w:tbl>
    <w:p w14:paraId="508C71A8" w14:textId="77777777" w:rsidR="00C33B6C" w:rsidRDefault="00C33B6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2410"/>
        <w:gridCol w:w="1418"/>
        <w:gridCol w:w="5244"/>
        <w:gridCol w:w="4820"/>
      </w:tblGrid>
      <w:tr w:rsidR="006F4D18" w14:paraId="0FB26DB5" w14:textId="77777777" w:rsidTr="004E742A">
        <w:trPr>
          <w:cantSplit/>
          <w:trHeight w:val="153"/>
        </w:trPr>
        <w:tc>
          <w:tcPr>
            <w:tcW w:w="2410" w:type="dxa"/>
            <w:vMerge w:val="restart"/>
            <w:tcBorders>
              <w:top w:val="single" w:sz="48" w:space="0" w:color="FFFFFF"/>
              <w:right w:val="nil"/>
            </w:tcBorders>
          </w:tcPr>
          <w:p w14:paraId="36F1281A" w14:textId="77777777" w:rsidR="006F4D18" w:rsidRPr="00E57D75" w:rsidRDefault="006F4D18" w:rsidP="00E57D75">
            <w:pPr>
              <w:jc w:val="center"/>
              <w:rPr>
                <w:rStyle w:val="Textoennegrita"/>
                <w:bCs w:val="0"/>
              </w:rPr>
            </w:pPr>
            <w:r w:rsidRPr="00E57D75">
              <w:rPr>
                <w:b/>
              </w:rPr>
              <w:t>Original</w:t>
            </w:r>
          </w:p>
        </w:tc>
        <w:tc>
          <w:tcPr>
            <w:tcW w:w="1418" w:type="dxa"/>
            <w:vMerge w:val="restart"/>
            <w:tcBorders>
              <w:top w:val="single" w:sz="48" w:space="0" w:color="FFFFFF"/>
              <w:left w:val="nil"/>
              <w:right w:val="nil"/>
            </w:tcBorders>
          </w:tcPr>
          <w:p w14:paraId="5C9C40C4" w14:textId="77777777" w:rsidR="006F4D18" w:rsidRDefault="006F4D18" w:rsidP="00DC5458">
            <w:pPr>
              <w:widowControl w:val="0"/>
              <w:jc w:val="center"/>
              <w:rPr>
                <w:rStyle w:val="Textoennegrita"/>
              </w:rPr>
            </w:pPr>
            <w:r>
              <w:rPr>
                <w:rStyle w:val="Textoennegrita"/>
              </w:rPr>
              <w:t>Pinochet – Ley 18.825 (17/08/89)</w:t>
            </w:r>
          </w:p>
        </w:tc>
        <w:tc>
          <w:tcPr>
            <w:tcW w:w="10064" w:type="dxa"/>
            <w:gridSpan w:val="2"/>
            <w:tcBorders>
              <w:top w:val="single" w:sz="48" w:space="0" w:color="FFFFFF"/>
              <w:left w:val="nil"/>
              <w:bottom w:val="nil"/>
            </w:tcBorders>
          </w:tcPr>
          <w:p w14:paraId="716D7871" w14:textId="77777777" w:rsidR="006F4D18" w:rsidRDefault="006F4D18" w:rsidP="00327525">
            <w:pPr>
              <w:jc w:val="center"/>
              <w:rPr>
                <w:rStyle w:val="Textoennegrita"/>
              </w:rPr>
            </w:pPr>
            <w:r>
              <w:rPr>
                <w:rStyle w:val="Textoennegrita"/>
              </w:rPr>
              <w:t>Frei</w:t>
            </w:r>
          </w:p>
        </w:tc>
      </w:tr>
      <w:tr w:rsidR="006F4D18" w14:paraId="0D2F77D3" w14:textId="77777777" w:rsidTr="004E742A">
        <w:trPr>
          <w:cantSplit/>
          <w:trHeight w:val="103"/>
        </w:trPr>
        <w:tc>
          <w:tcPr>
            <w:tcW w:w="2410" w:type="dxa"/>
            <w:vMerge/>
            <w:tcBorders>
              <w:bottom w:val="single" w:sz="48" w:space="0" w:color="FFFFFF"/>
              <w:right w:val="nil"/>
            </w:tcBorders>
          </w:tcPr>
          <w:p w14:paraId="4B276689" w14:textId="77777777" w:rsidR="006F4D18" w:rsidRPr="00E57D75" w:rsidRDefault="006F4D18" w:rsidP="00E57D75">
            <w:pPr>
              <w:jc w:val="center"/>
              <w:rPr>
                <w:b/>
              </w:rPr>
            </w:pPr>
          </w:p>
        </w:tc>
        <w:tc>
          <w:tcPr>
            <w:tcW w:w="1418" w:type="dxa"/>
            <w:vMerge/>
            <w:tcBorders>
              <w:left w:val="nil"/>
              <w:bottom w:val="single" w:sz="48" w:space="0" w:color="FFFFFF"/>
              <w:right w:val="nil"/>
            </w:tcBorders>
          </w:tcPr>
          <w:p w14:paraId="41956EEF" w14:textId="77777777" w:rsidR="006F4D18" w:rsidRDefault="006F4D18" w:rsidP="00DC5458">
            <w:pPr>
              <w:widowControl w:val="0"/>
              <w:jc w:val="center"/>
              <w:rPr>
                <w:rStyle w:val="Textoennegrita"/>
              </w:rPr>
            </w:pPr>
          </w:p>
        </w:tc>
        <w:tc>
          <w:tcPr>
            <w:tcW w:w="5244" w:type="dxa"/>
            <w:tcBorders>
              <w:top w:val="nil"/>
              <w:left w:val="nil"/>
              <w:bottom w:val="nil"/>
              <w:right w:val="nil"/>
            </w:tcBorders>
          </w:tcPr>
          <w:p w14:paraId="1CCDA683" w14:textId="77777777" w:rsidR="006F4D18" w:rsidRDefault="006F4D18" w:rsidP="00327525">
            <w:pPr>
              <w:jc w:val="center"/>
              <w:rPr>
                <w:rStyle w:val="Textoennegrita"/>
              </w:rPr>
            </w:pPr>
            <w:r>
              <w:rPr>
                <w:rStyle w:val="Textoennegrita"/>
              </w:rPr>
              <w:t>Ley 19.519 (16/09/97)</w:t>
            </w:r>
          </w:p>
        </w:tc>
        <w:tc>
          <w:tcPr>
            <w:tcW w:w="4820" w:type="dxa"/>
            <w:tcBorders>
              <w:top w:val="nil"/>
              <w:left w:val="nil"/>
              <w:bottom w:val="nil"/>
            </w:tcBorders>
          </w:tcPr>
          <w:p w14:paraId="1879A158" w14:textId="77777777" w:rsidR="006F4D18" w:rsidRDefault="006F4D18" w:rsidP="00327525">
            <w:pPr>
              <w:jc w:val="center"/>
              <w:rPr>
                <w:rStyle w:val="Textoennegrita"/>
              </w:rPr>
            </w:pPr>
            <w:r>
              <w:rPr>
                <w:rStyle w:val="Textoennegrita"/>
              </w:rPr>
              <w:t>Ley 19.541 (22/12/97)</w:t>
            </w:r>
          </w:p>
        </w:tc>
      </w:tr>
      <w:tr w:rsidR="00C33B6C" w14:paraId="076FEB3F" w14:textId="77777777" w:rsidTr="004E742A">
        <w:trPr>
          <w:cantSplit/>
        </w:trPr>
        <w:tc>
          <w:tcPr>
            <w:tcW w:w="2410" w:type="dxa"/>
          </w:tcPr>
          <w:p w14:paraId="71149EBC" w14:textId="77777777" w:rsidR="00C33B6C" w:rsidRDefault="00C33B6C" w:rsidP="00DC5458">
            <w:pPr>
              <w:widowControl w:val="0"/>
            </w:pPr>
            <w:r>
              <w:t>9) Ejercer la facultad a que se refiere el inciso segundo del</w:t>
            </w:r>
            <w:r>
              <w:rPr>
                <w:rFonts w:eastAsia="Arial Unicode MS"/>
              </w:rPr>
              <w:t xml:space="preserve"> </w:t>
            </w:r>
            <w:r>
              <w:t>Artículo 29, y</w:t>
            </w:r>
          </w:p>
        </w:tc>
        <w:tc>
          <w:tcPr>
            <w:tcW w:w="1418" w:type="dxa"/>
            <w:vAlign w:val="center"/>
          </w:tcPr>
          <w:p w14:paraId="3F1A7E45"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Derogado.</w:t>
            </w:r>
          </w:p>
        </w:tc>
        <w:tc>
          <w:tcPr>
            <w:tcW w:w="5244" w:type="dxa"/>
            <w:tcBorders>
              <w:top w:val="nil"/>
            </w:tcBorders>
          </w:tcPr>
          <w:p w14:paraId="766AED29" w14:textId="77777777" w:rsidR="00C33B6C" w:rsidRDefault="00C33B6C" w:rsidP="00D97DFA">
            <w:pPr>
              <w:widowControl w:val="0"/>
            </w:pPr>
            <w:r>
              <w:t>9) Aprobar, en sesión especialmente convocada al efecto y con el voto conforme de los dos tercios de los senadores en ejercicio, la designación del Fiscal Nacional, y</w:t>
            </w:r>
          </w:p>
        </w:tc>
        <w:tc>
          <w:tcPr>
            <w:tcW w:w="4820" w:type="dxa"/>
            <w:tcBorders>
              <w:top w:val="nil"/>
            </w:tcBorders>
          </w:tcPr>
          <w:p w14:paraId="7F1944C3" w14:textId="77777777" w:rsidR="00C33B6C" w:rsidRDefault="00C33B6C" w:rsidP="00D97DFA">
            <w:pPr>
              <w:widowControl w:val="0"/>
            </w:pPr>
            <w:r>
              <w:t xml:space="preserve">9) Aprobar, en sesión especialmente convocada al efecto y con el voto conforme de los dos tercios de los senadores en ejercicio, la designación </w:t>
            </w:r>
            <w:r w:rsidRPr="00BD5900">
              <w:rPr>
                <w:iCs/>
              </w:rPr>
              <w:t xml:space="preserve">de los ministros y fiscales judiciales de la Corte Suprema y </w:t>
            </w:r>
            <w:r>
              <w:t>del Fiscal Nacional, y</w:t>
            </w:r>
          </w:p>
        </w:tc>
      </w:tr>
    </w:tbl>
    <w:p w14:paraId="6BA093D8"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2410"/>
        <w:gridCol w:w="6379"/>
        <w:gridCol w:w="5103"/>
      </w:tblGrid>
      <w:tr w:rsidR="00C33B6C" w14:paraId="4E3220C4" w14:textId="77777777" w:rsidTr="00613F24">
        <w:trPr>
          <w:gridBefore w:val="1"/>
          <w:wBefore w:w="650" w:type="dxa"/>
          <w:cantSplit/>
        </w:trPr>
        <w:tc>
          <w:tcPr>
            <w:tcW w:w="8789" w:type="dxa"/>
            <w:gridSpan w:val="2"/>
            <w:tcBorders>
              <w:top w:val="single" w:sz="48" w:space="0" w:color="FFFFFF"/>
              <w:bottom w:val="single" w:sz="48" w:space="0" w:color="FFFFFF"/>
              <w:right w:val="nil"/>
            </w:tcBorders>
          </w:tcPr>
          <w:p w14:paraId="0A54BC02" w14:textId="77777777" w:rsidR="00C33B6C" w:rsidRPr="00E57D75" w:rsidRDefault="00C33B6C" w:rsidP="00E57D75">
            <w:pPr>
              <w:jc w:val="center"/>
              <w:rPr>
                <w:rStyle w:val="Textoennegrita"/>
                <w:bCs w:val="0"/>
              </w:rPr>
            </w:pPr>
            <w:r w:rsidRPr="00E57D75">
              <w:rPr>
                <w:b/>
              </w:rPr>
              <w:t>Original</w:t>
            </w:r>
          </w:p>
        </w:tc>
        <w:tc>
          <w:tcPr>
            <w:tcW w:w="5103" w:type="dxa"/>
            <w:tcBorders>
              <w:top w:val="single" w:sz="48" w:space="0" w:color="FFFFFF"/>
              <w:left w:val="nil"/>
              <w:bottom w:val="single" w:sz="48" w:space="0" w:color="FFFFFF"/>
              <w:right w:val="nil"/>
            </w:tcBorders>
          </w:tcPr>
          <w:p w14:paraId="6FBD59FD" w14:textId="77777777" w:rsidR="00C33B6C" w:rsidRDefault="00C33B6C" w:rsidP="00DC5458">
            <w:pPr>
              <w:widowControl w:val="0"/>
              <w:jc w:val="center"/>
              <w:rPr>
                <w:rStyle w:val="Textoennegrita"/>
              </w:rPr>
            </w:pPr>
            <w:r>
              <w:rPr>
                <w:rStyle w:val="Textoennegrita"/>
              </w:rPr>
              <w:t>Pinochet – Ley 18.825 (17/08/89)</w:t>
            </w:r>
          </w:p>
        </w:tc>
      </w:tr>
      <w:tr w:rsidR="00327525" w14:paraId="0623BDAC" w14:textId="77777777" w:rsidTr="00613F24">
        <w:trPr>
          <w:gridBefore w:val="1"/>
          <w:wBefore w:w="650" w:type="dxa"/>
          <w:cantSplit/>
        </w:trPr>
        <w:tc>
          <w:tcPr>
            <w:tcW w:w="13892" w:type="dxa"/>
            <w:gridSpan w:val="3"/>
          </w:tcPr>
          <w:p w14:paraId="741FE1BB" w14:textId="77777777" w:rsidR="00327525" w:rsidRDefault="00327525" w:rsidP="00DC5458">
            <w:pPr>
              <w:widowControl w:val="0"/>
            </w:pPr>
            <w:r>
              <w:t xml:space="preserve">10) Dar su dictamen al Presidente de la República en los casos en que éste lo solicite. </w:t>
            </w:r>
          </w:p>
        </w:tc>
      </w:tr>
      <w:tr w:rsidR="00F448B5" w14:paraId="4AF65843" w14:textId="77777777" w:rsidTr="00613F24">
        <w:trPr>
          <w:gridBefore w:val="1"/>
          <w:wBefore w:w="650" w:type="dxa"/>
        </w:trPr>
        <w:tc>
          <w:tcPr>
            <w:tcW w:w="8789" w:type="dxa"/>
            <w:gridSpan w:val="2"/>
          </w:tcPr>
          <w:p w14:paraId="243010FB" w14:textId="77777777" w:rsidR="00F448B5" w:rsidRDefault="00F448B5" w:rsidP="00DC5458">
            <w:pPr>
              <w:widowControl w:val="0"/>
            </w:pPr>
            <w:r>
              <w:t>El Senado, sus comisiones legislativas y sus demás órganos,</w:t>
            </w:r>
            <w:r>
              <w:rPr>
                <w:rFonts w:eastAsia="Arial Unicode MS"/>
              </w:rPr>
              <w:t xml:space="preserve"> </w:t>
            </w:r>
            <w:r>
              <w:t>incluidos los comités parlamentarios si los hubiere, y los</w:t>
            </w:r>
            <w:r>
              <w:rPr>
                <w:rFonts w:eastAsia="Arial Unicode MS"/>
              </w:rPr>
              <w:t xml:space="preserve"> </w:t>
            </w:r>
            <w:r>
              <w:t>senadores, no podrán en caso alguno fiscalizar los actos de</w:t>
            </w:r>
            <w:r>
              <w:rPr>
                <w:rFonts w:eastAsia="Arial Unicode MS"/>
              </w:rPr>
              <w:t xml:space="preserve"> </w:t>
            </w:r>
            <w:r>
              <w:t>Gobierno ni de las entidades que de él dependan, ni podrán</w:t>
            </w:r>
            <w:r>
              <w:rPr>
                <w:rFonts w:eastAsia="Arial Unicode MS"/>
              </w:rPr>
              <w:t xml:space="preserve"> </w:t>
            </w:r>
            <w:r>
              <w:t>adoptar acuerdos que impliquen fiscalización, ni destinar</w:t>
            </w:r>
            <w:r>
              <w:rPr>
                <w:rFonts w:eastAsia="Arial Unicode MS"/>
              </w:rPr>
              <w:t xml:space="preserve"> </w:t>
            </w:r>
            <w:r>
              <w:t>sesiones especiales o partes de sesiones a emitir opiniones</w:t>
            </w:r>
            <w:r>
              <w:rPr>
                <w:rFonts w:eastAsia="Arial Unicode MS"/>
              </w:rPr>
              <w:t xml:space="preserve"> </w:t>
            </w:r>
            <w:r>
              <w:t>sobre aquellos actos, ni sobre materias ajenas a sus</w:t>
            </w:r>
            <w:r>
              <w:rPr>
                <w:rFonts w:eastAsia="Arial Unicode MS"/>
              </w:rPr>
              <w:t xml:space="preserve"> </w:t>
            </w:r>
            <w:r>
              <w:t>funciones.</w:t>
            </w:r>
          </w:p>
        </w:tc>
        <w:tc>
          <w:tcPr>
            <w:tcW w:w="5103" w:type="dxa"/>
          </w:tcPr>
          <w:p w14:paraId="63082813" w14:textId="77777777" w:rsidR="00F448B5" w:rsidRDefault="00F448B5" w:rsidP="00DC5458">
            <w:pPr>
              <w:widowControl w:val="0"/>
            </w:pPr>
            <w:r>
              <w:t>El Senado, sus comisiones y sus demás órganos, incluidos los comités parlamentarios si los hubiere, no podrán fiscalizar los actos del gobierno ni de las entidades que de él dependan, ni adoptar acuerdos que impliquen fiscalización.</w:t>
            </w:r>
          </w:p>
        </w:tc>
      </w:tr>
      <w:tr w:rsidR="00F448B5" w14:paraId="3CA7EAFA" w14:textId="77777777" w:rsidTr="00613F24">
        <w:trPr>
          <w:gridBefore w:val="1"/>
          <w:wBefore w:w="650" w:type="dxa"/>
          <w:cantSplit/>
        </w:trPr>
        <w:tc>
          <w:tcPr>
            <w:tcW w:w="13892" w:type="dxa"/>
            <w:gridSpan w:val="3"/>
          </w:tcPr>
          <w:p w14:paraId="67A4E9BD" w14:textId="77777777" w:rsidR="00F448B5" w:rsidRDefault="00F448B5" w:rsidP="00DC5458">
            <w:pPr>
              <w:pStyle w:val="Ttulo3"/>
              <w:keepNext w:val="0"/>
              <w:widowControl w:val="0"/>
            </w:pPr>
            <w:bookmarkStart w:id="14" w:name="_Toc34117812"/>
            <w:r>
              <w:t>Atribuciones exclusivas del Congreso</w:t>
            </w:r>
            <w:bookmarkEnd w:id="14"/>
          </w:p>
        </w:tc>
      </w:tr>
      <w:tr w:rsidR="00F448B5" w14:paraId="2EFAD80B" w14:textId="77777777" w:rsidTr="00613F24">
        <w:trPr>
          <w:gridBefore w:val="1"/>
          <w:wBefore w:w="650" w:type="dxa"/>
          <w:cantSplit/>
        </w:trPr>
        <w:tc>
          <w:tcPr>
            <w:tcW w:w="2410" w:type="dxa"/>
            <w:tcBorders>
              <w:top w:val="nil"/>
              <w:bottom w:val="single" w:sz="48" w:space="0" w:color="FFFFFF"/>
              <w:right w:val="nil"/>
            </w:tcBorders>
          </w:tcPr>
          <w:p w14:paraId="10EE4134" w14:textId="77777777" w:rsidR="00F448B5" w:rsidRPr="00E57D75" w:rsidRDefault="00F448B5" w:rsidP="00E57D75">
            <w:pPr>
              <w:jc w:val="center"/>
            </w:pPr>
            <w:r w:rsidRPr="00E57D75">
              <w:rPr>
                <w:b/>
              </w:rPr>
              <w:t>Original</w:t>
            </w:r>
          </w:p>
        </w:tc>
        <w:tc>
          <w:tcPr>
            <w:tcW w:w="11482" w:type="dxa"/>
            <w:gridSpan w:val="2"/>
            <w:tcBorders>
              <w:top w:val="nil"/>
              <w:left w:val="nil"/>
              <w:bottom w:val="single" w:sz="48" w:space="0" w:color="FFFFFF"/>
            </w:tcBorders>
          </w:tcPr>
          <w:p w14:paraId="1F482D34" w14:textId="77777777" w:rsidR="00F448B5" w:rsidRDefault="00F448B5" w:rsidP="00DC5458">
            <w:pPr>
              <w:widowControl w:val="0"/>
              <w:jc w:val="center"/>
              <w:rPr>
                <w:b/>
                <w:bCs/>
              </w:rPr>
            </w:pPr>
            <w:r>
              <w:rPr>
                <w:b/>
                <w:bCs/>
              </w:rPr>
              <w:t xml:space="preserve">Lagos – </w:t>
            </w:r>
            <w:r w:rsidR="006B2205" w:rsidRPr="006B2205">
              <w:rPr>
                <w:b/>
                <w:bCs/>
              </w:rPr>
              <w:t>Ley 20.050 (26/08/05) - DS 100 (17/09/05)</w:t>
            </w:r>
          </w:p>
        </w:tc>
      </w:tr>
      <w:tr w:rsidR="00F448B5" w14:paraId="1C53DA19" w14:textId="77777777" w:rsidTr="00613F24">
        <w:trPr>
          <w:cantSplit/>
        </w:trPr>
        <w:tc>
          <w:tcPr>
            <w:tcW w:w="3060" w:type="dxa"/>
            <w:gridSpan w:val="2"/>
          </w:tcPr>
          <w:p w14:paraId="683EE1A7" w14:textId="77777777" w:rsidR="00F448B5" w:rsidRDefault="00D1406E" w:rsidP="00327525">
            <w:pPr>
              <w:pStyle w:val="Artculo"/>
            </w:pPr>
            <w:r>
              <w:rPr>
                <w:b/>
                <w:bCs/>
              </w:rPr>
              <w:t>Art. 5</w:t>
            </w:r>
            <w:r w:rsidR="00E7211C">
              <w:rPr>
                <w:b/>
                <w:bCs/>
              </w:rPr>
              <w:t>4 [5</w:t>
            </w:r>
            <w:r>
              <w:rPr>
                <w:b/>
                <w:bCs/>
              </w:rPr>
              <w:t>0</w:t>
            </w:r>
            <w:r w:rsidR="00E7211C">
              <w:rPr>
                <w:b/>
                <w:bCs/>
              </w:rPr>
              <w:t xml:space="preserve">] </w:t>
            </w:r>
            <w:r w:rsidR="00F448B5">
              <w:t>Son atribuciones exclusivas del Congreso:</w:t>
            </w:r>
          </w:p>
        </w:tc>
        <w:tc>
          <w:tcPr>
            <w:tcW w:w="11482" w:type="dxa"/>
            <w:gridSpan w:val="2"/>
            <w:vMerge w:val="restart"/>
          </w:tcPr>
          <w:p w14:paraId="4F63C4B2" w14:textId="77777777" w:rsidR="00F448B5" w:rsidRDefault="00F448B5" w:rsidP="00DC5458">
            <w:pPr>
              <w:widowControl w:val="0"/>
              <w:tabs>
                <w:tab w:val="left" w:pos="2268"/>
                <w:tab w:val="left" w:pos="2552"/>
              </w:tabs>
              <w:spacing w:after="120"/>
              <w:jc w:val="both"/>
            </w:pPr>
            <w:r>
              <w:t>Son atribuciones del Congreso:</w:t>
            </w:r>
          </w:p>
          <w:p w14:paraId="417DB243" w14:textId="77777777" w:rsidR="00F448B5" w:rsidRPr="00B7452F" w:rsidRDefault="00F448B5" w:rsidP="00DC5458">
            <w:pPr>
              <w:widowControl w:val="0"/>
              <w:tabs>
                <w:tab w:val="left" w:pos="2268"/>
                <w:tab w:val="left" w:pos="2835"/>
              </w:tabs>
              <w:spacing w:after="120"/>
              <w:jc w:val="both"/>
            </w:pPr>
            <w:r w:rsidRPr="00B7452F">
              <w:t xml:space="preserve">1) Aprobar o desechar los tratados internacionales que le presentare el Presidente de la República antes de su ratificación. La aprobación de un tratado requerirá, en cada Cámara, de los quórum que corresponda, en conformidad al artículo </w:t>
            </w:r>
            <w:r w:rsidR="00D05339">
              <w:t>66 [</w:t>
            </w:r>
            <w:r w:rsidRPr="00B7452F">
              <w:t>63</w:t>
            </w:r>
            <w:r w:rsidR="00D05339">
              <w:t>]</w:t>
            </w:r>
            <w:r w:rsidRPr="00B7452F">
              <w:t>, y se someterá, en lo pertinente, a los trámites de una ley.</w:t>
            </w:r>
          </w:p>
          <w:p w14:paraId="0E2C86C4" w14:textId="77777777" w:rsidR="00F448B5" w:rsidRPr="00B7452F" w:rsidRDefault="00F448B5" w:rsidP="00DC5458">
            <w:pPr>
              <w:widowControl w:val="0"/>
              <w:spacing w:after="120"/>
            </w:pPr>
            <w:r w:rsidRPr="00B7452F">
              <w:t xml:space="preserve">El Presidente de la República informará al Congreso sobre el contenido y el alcance del tratado, así como de las reservas que pretenda </w:t>
            </w:r>
            <w:r>
              <w:t xml:space="preserve">confirmar o </w:t>
            </w:r>
            <w:r w:rsidRPr="00B7452F">
              <w:t>formularle.</w:t>
            </w:r>
          </w:p>
          <w:p w14:paraId="5D3AB92F" w14:textId="77777777" w:rsidR="00F448B5" w:rsidRPr="00B7452F" w:rsidRDefault="00F448B5" w:rsidP="00DC5458">
            <w:pPr>
              <w:widowControl w:val="0"/>
              <w:spacing w:after="120"/>
            </w:pPr>
            <w:r w:rsidRPr="00B7452F">
              <w:t>El Congreso podrá sugerir la formulación de reservas y declaraciones interpretativas a un tratado internacional, en el curso del trámite de su aprobación, siempre que ellas procedan de conformidad a lo previsto en el propio tratado o en las normas generales de derecho internacional.</w:t>
            </w:r>
          </w:p>
          <w:p w14:paraId="30DF31D1" w14:textId="77777777" w:rsidR="00F448B5" w:rsidRPr="00B7452F" w:rsidRDefault="00F448B5" w:rsidP="00DC5458">
            <w:pPr>
              <w:widowControl w:val="0"/>
              <w:spacing w:after="120"/>
            </w:pPr>
            <w:r w:rsidRPr="00B7452F">
              <w:lastRenderedPageBreak/>
              <w:t>Las medidas que el Presidente de la República adopte o los acuerdos que celebre para el cumplimiento de un tratado en vigor no requerirán de nueva aprobación del Congreso, a menos que se trate de materias propias de ley. No requerirán de aprobación del Congreso los tratados cele</w:t>
            </w:r>
            <w:r w:rsidR="00E7211C">
              <w:t xml:space="preserve">brados por el Presidente de la </w:t>
            </w:r>
            <w:r w:rsidRPr="00B7452F">
              <w:t>República en el ejercicio de su potestad reglamentaria.</w:t>
            </w:r>
          </w:p>
          <w:p w14:paraId="7D86EE6C" w14:textId="77777777" w:rsidR="00F448B5" w:rsidRPr="00B7452F" w:rsidRDefault="00F448B5" w:rsidP="00DC5458">
            <w:pPr>
              <w:widowControl w:val="0"/>
              <w:spacing w:after="120"/>
            </w:pPr>
            <w:r w:rsidRPr="00B7452F">
              <w:t>Las disposiciones de un tratado sólo podrán ser derogadas, modificadas o suspendidas en la forma prevista en los propios tratados o de acuerdo a las normas generales de Derecho Internacional.</w:t>
            </w:r>
          </w:p>
          <w:p w14:paraId="3C759AB9" w14:textId="77777777" w:rsidR="00F448B5" w:rsidRDefault="00F448B5" w:rsidP="00DC5458">
            <w:pPr>
              <w:widowControl w:val="0"/>
              <w:spacing w:after="120"/>
            </w:pPr>
            <w:r w:rsidRPr="00FE6398">
              <w:t>Corresponde al Presidente de la República la facultad exclusiva para denunciar un tratado o retirarse de él, para lo cual pedirá la opinión de ambas Cámaras</w:t>
            </w:r>
            <w:r>
              <w:t xml:space="preserve"> del Congreso</w:t>
            </w:r>
            <w:r w:rsidRPr="00FE6398">
              <w:t xml:space="preserve">. Una vez que la denuncia o el retiro produzca </w:t>
            </w:r>
            <w:r w:rsidR="00D05339">
              <w:t xml:space="preserve">[sic] </w:t>
            </w:r>
            <w:r w:rsidRPr="00FE6398">
              <w:t>sus efectos en conformidad a lo establecido en el tratado internacional, éste dejará de tener efecto en el orden jurídico chileno.</w:t>
            </w:r>
          </w:p>
          <w:p w14:paraId="06BD7DDB" w14:textId="77777777" w:rsidR="00F448B5" w:rsidRPr="00B7452F" w:rsidRDefault="00F448B5" w:rsidP="00DC5458">
            <w:pPr>
              <w:widowControl w:val="0"/>
              <w:spacing w:after="120"/>
            </w:pPr>
            <w:r w:rsidRPr="00B7452F">
              <w:t xml:space="preserve">En el caso de la denuncia o el retiro de un tratado que fue aprobado por el Congreso, el Presidente de la República deberá informar de ello a éste dentro de los quince días de efectuada la denuncia o el retiro. </w:t>
            </w:r>
          </w:p>
          <w:p w14:paraId="2E91FB73" w14:textId="77777777" w:rsidR="00F448B5" w:rsidRPr="00B7452F" w:rsidRDefault="00F448B5" w:rsidP="00DC5458">
            <w:pPr>
              <w:widowControl w:val="0"/>
              <w:tabs>
                <w:tab w:val="left" w:pos="2268"/>
                <w:tab w:val="left" w:pos="2835"/>
              </w:tabs>
              <w:spacing w:after="120"/>
              <w:jc w:val="both"/>
            </w:pPr>
            <w:r w:rsidRPr="00B7452F">
              <w:t>El retiro de una reserva que haya formulado el Presidente de la República y que tuvo en consideración el Congreso Nacional al momento de aprobar un tratado, requerirá previo acuerdo de éste, de conformidad a lo establecido en la ley orgánica constitucional respectiva. El Congreso Nacional deberá pronunciarse dentro del plazo de treinta días contados desde la recepción del oficio en que se solicita el acuerdo pertinente. Si no se pronunciare dentro de este término, se tendrá por aprobado el retiro de la reserva.</w:t>
            </w:r>
          </w:p>
          <w:p w14:paraId="316829CB" w14:textId="77777777" w:rsidR="00F448B5" w:rsidRPr="00B7452F" w:rsidRDefault="00F448B5" w:rsidP="00DC5458">
            <w:pPr>
              <w:widowControl w:val="0"/>
              <w:spacing w:after="120"/>
            </w:pPr>
            <w:r w:rsidRPr="00B7452F">
              <w:t>De conformidad a lo establecido en la ley, deberá darse debida publicidad a hechos que digan relación con el tratado internacional, tales como su entrada en vigor, la formulación y retiro de reservas, las declaraciones interpretativas, las objeciones a una reserva y su retiro, la denuncia del tratado, el retiro, la suspensión, la terminación y la nulidad del mismo.</w:t>
            </w:r>
          </w:p>
          <w:p w14:paraId="0418215F" w14:textId="77777777" w:rsidR="00F448B5" w:rsidRPr="00B7452F" w:rsidRDefault="00F448B5" w:rsidP="00DC5458">
            <w:pPr>
              <w:widowControl w:val="0"/>
              <w:spacing w:after="120"/>
            </w:pPr>
            <w:r w:rsidRPr="00B7452F">
              <w:t>En el mismo acuerdo aprobatorio de un tratado podrá el Congreso autorizar al Presidente de la República a fin de que, durante la vigencia de aquél, dicte las disposiciones con fuerza de ley que estime necesarias para su cabal cumplimiento, siendo en tal caso aplicable lo dispuesto en los incisos segundo  y siguientes del artículo 6</w:t>
            </w:r>
            <w:r w:rsidR="00A43F7F">
              <w:t>4 [6</w:t>
            </w:r>
            <w:r w:rsidRPr="00B7452F">
              <w:t>1</w:t>
            </w:r>
            <w:r w:rsidR="00A43F7F">
              <w:t>]</w:t>
            </w:r>
            <w:r w:rsidRPr="00B7452F">
              <w:t>, y</w:t>
            </w:r>
          </w:p>
          <w:p w14:paraId="2CC4FE13" w14:textId="77777777" w:rsidR="00F448B5" w:rsidRDefault="00F448B5" w:rsidP="00DC5458">
            <w:pPr>
              <w:widowControl w:val="0"/>
              <w:rPr>
                <w:bCs/>
              </w:rPr>
            </w:pPr>
            <w:r w:rsidRPr="00B7452F">
              <w:t>2) Pronunciarse, cuando corresponda, respecto de los estados de excepción constitucional, en la forma prescrita por el inciso segundo del artículo 40.</w:t>
            </w:r>
          </w:p>
        </w:tc>
      </w:tr>
      <w:tr w:rsidR="00F448B5" w14:paraId="25D36462" w14:textId="77777777" w:rsidTr="00613F24">
        <w:trPr>
          <w:gridBefore w:val="1"/>
          <w:wBefore w:w="650" w:type="dxa"/>
          <w:cantSplit/>
        </w:trPr>
        <w:tc>
          <w:tcPr>
            <w:tcW w:w="2410" w:type="dxa"/>
          </w:tcPr>
          <w:p w14:paraId="57E2B797" w14:textId="77777777" w:rsidR="00F448B5" w:rsidRDefault="00F448B5" w:rsidP="00DC5458">
            <w:pPr>
              <w:widowControl w:val="0"/>
            </w:pPr>
            <w:r>
              <w:t>1) Aprobar o desechar los tratados internacionales que le presentare el Presidente de la República antes de su ratificación. La aprobación de un tratado se someterá a los trámites de una ley.</w:t>
            </w:r>
          </w:p>
        </w:tc>
        <w:tc>
          <w:tcPr>
            <w:tcW w:w="11482" w:type="dxa"/>
            <w:gridSpan w:val="2"/>
            <w:vMerge/>
          </w:tcPr>
          <w:p w14:paraId="2FA9F2C6" w14:textId="77777777" w:rsidR="00F448B5" w:rsidRDefault="00F448B5" w:rsidP="00DC5458">
            <w:pPr>
              <w:widowControl w:val="0"/>
            </w:pPr>
          </w:p>
        </w:tc>
      </w:tr>
      <w:tr w:rsidR="00F448B5" w14:paraId="28AFB3A1" w14:textId="77777777" w:rsidTr="00613F24">
        <w:trPr>
          <w:gridBefore w:val="1"/>
          <w:wBefore w:w="650" w:type="dxa"/>
          <w:cantSplit/>
        </w:trPr>
        <w:tc>
          <w:tcPr>
            <w:tcW w:w="2410" w:type="dxa"/>
          </w:tcPr>
          <w:p w14:paraId="39BEBDE6" w14:textId="77777777" w:rsidR="00F448B5" w:rsidRDefault="00F448B5" w:rsidP="00DC5458">
            <w:pPr>
              <w:widowControl w:val="0"/>
            </w:pPr>
            <w:r>
              <w:lastRenderedPageBreak/>
              <w:t>Las medidas que el Presidente de la República adopte o los acuerdos que celebre para el cumplimiento de un tratado en vigor no requerirán nueva aprobación del Congreso, a menos que se trate de materias propias de ley.</w:t>
            </w:r>
          </w:p>
        </w:tc>
        <w:tc>
          <w:tcPr>
            <w:tcW w:w="11482" w:type="dxa"/>
            <w:gridSpan w:val="2"/>
            <w:vMerge/>
          </w:tcPr>
          <w:p w14:paraId="6587E02B" w14:textId="77777777" w:rsidR="00F448B5" w:rsidRDefault="00F448B5" w:rsidP="00DC5458">
            <w:pPr>
              <w:widowControl w:val="0"/>
            </w:pPr>
          </w:p>
        </w:tc>
      </w:tr>
      <w:tr w:rsidR="00F448B5" w14:paraId="214FEB29" w14:textId="77777777" w:rsidTr="00613F24">
        <w:trPr>
          <w:gridBefore w:val="1"/>
          <w:wBefore w:w="650" w:type="dxa"/>
          <w:cantSplit/>
        </w:trPr>
        <w:tc>
          <w:tcPr>
            <w:tcW w:w="2410" w:type="dxa"/>
          </w:tcPr>
          <w:p w14:paraId="778AF170" w14:textId="77777777" w:rsidR="00F448B5" w:rsidRDefault="00F448B5" w:rsidP="00DC5458">
            <w:pPr>
              <w:widowControl w:val="0"/>
            </w:pPr>
            <w:r>
              <w:t>En el mismo acuerdo aprobatorio de un tratado, podrá el Congreso autorizar al Presidente de la República a fin de que, durante la vigencia de aquel, dicte las disposiciones con fuerza de ley que estime necesarias para su cabal cumplimiento, siendo en tal caso aplicable lo dispuesto en los incisos segundo y siguientes del artículo 61, y</w:t>
            </w:r>
          </w:p>
        </w:tc>
        <w:tc>
          <w:tcPr>
            <w:tcW w:w="11482" w:type="dxa"/>
            <w:gridSpan w:val="2"/>
            <w:vMerge/>
          </w:tcPr>
          <w:p w14:paraId="285D609B" w14:textId="77777777" w:rsidR="00F448B5" w:rsidRDefault="00F448B5" w:rsidP="00DC5458">
            <w:pPr>
              <w:widowControl w:val="0"/>
            </w:pPr>
          </w:p>
        </w:tc>
      </w:tr>
      <w:tr w:rsidR="00F448B5" w14:paraId="6B071802" w14:textId="77777777" w:rsidTr="00613F24">
        <w:trPr>
          <w:gridBefore w:val="1"/>
          <w:wBefore w:w="650" w:type="dxa"/>
          <w:cantSplit/>
        </w:trPr>
        <w:tc>
          <w:tcPr>
            <w:tcW w:w="2410" w:type="dxa"/>
          </w:tcPr>
          <w:p w14:paraId="11FD3700" w14:textId="77777777" w:rsidR="00F448B5" w:rsidRDefault="00F448B5" w:rsidP="00DC5458">
            <w:pPr>
              <w:widowControl w:val="0"/>
            </w:pPr>
            <w:r>
              <w:t>2) Pronunciarse respecto del estado de sitio, de acuerdo al número 2º del artículo 40 de esta Constitución.</w:t>
            </w:r>
          </w:p>
        </w:tc>
        <w:tc>
          <w:tcPr>
            <w:tcW w:w="11482" w:type="dxa"/>
            <w:gridSpan w:val="2"/>
            <w:vMerge/>
          </w:tcPr>
          <w:p w14:paraId="3A33A9D5" w14:textId="77777777" w:rsidR="00F448B5" w:rsidRDefault="00F448B5" w:rsidP="00DC5458">
            <w:pPr>
              <w:widowControl w:val="0"/>
            </w:pPr>
          </w:p>
        </w:tc>
      </w:tr>
    </w:tbl>
    <w:p w14:paraId="0A30F772" w14:textId="77777777" w:rsidR="006F4D18" w:rsidRDefault="006F4D18"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7270"/>
        <w:gridCol w:w="6622"/>
      </w:tblGrid>
      <w:tr w:rsidR="00F448B5" w14:paraId="51078D4B" w14:textId="77777777" w:rsidTr="00613F24">
        <w:trPr>
          <w:gridBefore w:val="1"/>
          <w:wBefore w:w="650" w:type="dxa"/>
          <w:cantSplit/>
        </w:trPr>
        <w:tc>
          <w:tcPr>
            <w:tcW w:w="13892" w:type="dxa"/>
            <w:gridSpan w:val="2"/>
          </w:tcPr>
          <w:p w14:paraId="1391877D" w14:textId="77777777" w:rsidR="00F448B5" w:rsidRDefault="00F448B5" w:rsidP="00DC5458">
            <w:pPr>
              <w:pStyle w:val="Ttulo3"/>
              <w:keepNext w:val="0"/>
              <w:widowControl w:val="0"/>
            </w:pPr>
            <w:bookmarkStart w:id="15" w:name="_Toc34117813"/>
            <w:r>
              <w:t>Funcionamiento del Congreso</w:t>
            </w:r>
            <w:bookmarkEnd w:id="15"/>
          </w:p>
        </w:tc>
      </w:tr>
      <w:tr w:rsidR="00F448B5" w14:paraId="32DA198D" w14:textId="77777777" w:rsidTr="00613F24">
        <w:trPr>
          <w:gridBefore w:val="1"/>
          <w:wBefore w:w="650" w:type="dxa"/>
          <w:cantSplit/>
        </w:trPr>
        <w:tc>
          <w:tcPr>
            <w:tcW w:w="7270" w:type="dxa"/>
            <w:tcBorders>
              <w:top w:val="nil"/>
              <w:bottom w:val="single" w:sz="48" w:space="0" w:color="FFFFFF"/>
              <w:right w:val="nil"/>
            </w:tcBorders>
          </w:tcPr>
          <w:p w14:paraId="29C449A5" w14:textId="77777777" w:rsidR="00F448B5" w:rsidRPr="00E57D75" w:rsidRDefault="00F448B5" w:rsidP="00E57D75">
            <w:pPr>
              <w:jc w:val="center"/>
            </w:pPr>
            <w:r w:rsidRPr="00E57D75">
              <w:rPr>
                <w:b/>
              </w:rPr>
              <w:t>Original</w:t>
            </w:r>
          </w:p>
        </w:tc>
        <w:tc>
          <w:tcPr>
            <w:tcW w:w="6622" w:type="dxa"/>
            <w:tcBorders>
              <w:top w:val="nil"/>
              <w:left w:val="nil"/>
              <w:bottom w:val="single" w:sz="48" w:space="0" w:color="FFFFFF"/>
            </w:tcBorders>
          </w:tcPr>
          <w:p w14:paraId="6A49F8C9" w14:textId="77777777" w:rsidR="00F448B5" w:rsidRDefault="00F448B5" w:rsidP="00DC5458">
            <w:pPr>
              <w:widowControl w:val="0"/>
              <w:jc w:val="center"/>
              <w:rPr>
                <w:b/>
                <w:bCs/>
              </w:rPr>
            </w:pPr>
            <w:r>
              <w:rPr>
                <w:b/>
                <w:bCs/>
              </w:rPr>
              <w:t xml:space="preserve">Lagos – </w:t>
            </w:r>
            <w:r w:rsidR="006B2205" w:rsidRPr="006B2205">
              <w:rPr>
                <w:b/>
                <w:bCs/>
              </w:rPr>
              <w:t>Ley 20.050 (26/08/05) - DS 100 (17/09/05)</w:t>
            </w:r>
          </w:p>
        </w:tc>
      </w:tr>
      <w:tr w:rsidR="00F448B5" w14:paraId="6583C77E" w14:textId="77777777" w:rsidTr="00613F24">
        <w:trPr>
          <w:cantSplit/>
        </w:trPr>
        <w:tc>
          <w:tcPr>
            <w:tcW w:w="7920" w:type="dxa"/>
            <w:gridSpan w:val="2"/>
          </w:tcPr>
          <w:p w14:paraId="74130A97" w14:textId="77777777" w:rsidR="00F448B5" w:rsidRDefault="00D05339" w:rsidP="00A12AF5">
            <w:pPr>
              <w:pStyle w:val="Artculo"/>
            </w:pPr>
            <w:r>
              <w:rPr>
                <w:b/>
              </w:rPr>
              <w:t>[</w:t>
            </w:r>
            <w:r w:rsidR="00D1406E">
              <w:rPr>
                <w:b/>
              </w:rPr>
              <w:t xml:space="preserve">Art. </w:t>
            </w:r>
            <w:r>
              <w:rPr>
                <w:b/>
              </w:rPr>
              <w:t xml:space="preserve">51] </w:t>
            </w:r>
            <w:r w:rsidR="00F448B5">
              <w:t xml:space="preserve">El Congreso abrirá sus sesiones ordinarias el día 21 de mayo de cada año, y las cerrará el 18 de septiembre. </w:t>
            </w:r>
          </w:p>
        </w:tc>
        <w:tc>
          <w:tcPr>
            <w:tcW w:w="6622" w:type="dxa"/>
            <w:vAlign w:val="center"/>
          </w:tcPr>
          <w:p w14:paraId="198A30EE" w14:textId="77777777" w:rsidR="00F448B5" w:rsidRDefault="00F448B5" w:rsidP="00DC5458">
            <w:pPr>
              <w:widowControl w:val="0"/>
            </w:pPr>
            <w:r>
              <w:t>Derogado.</w:t>
            </w:r>
          </w:p>
        </w:tc>
      </w:tr>
    </w:tbl>
    <w:p w14:paraId="0B890CFC" w14:textId="77777777" w:rsidR="00400C5C" w:rsidRDefault="00400C5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9781"/>
        <w:gridCol w:w="4111"/>
      </w:tblGrid>
      <w:tr w:rsidR="00F448B5" w14:paraId="04C2A5E8" w14:textId="77777777" w:rsidTr="00716F71">
        <w:trPr>
          <w:gridBefore w:val="1"/>
          <w:wBefore w:w="650" w:type="dxa"/>
          <w:cantSplit/>
        </w:trPr>
        <w:tc>
          <w:tcPr>
            <w:tcW w:w="9781" w:type="dxa"/>
            <w:tcBorders>
              <w:top w:val="nil"/>
              <w:bottom w:val="single" w:sz="48" w:space="0" w:color="FFFFFF"/>
              <w:right w:val="nil"/>
            </w:tcBorders>
          </w:tcPr>
          <w:p w14:paraId="23C3DBB7" w14:textId="77777777" w:rsidR="00F448B5" w:rsidRPr="00E57D75" w:rsidRDefault="00F448B5" w:rsidP="00E57D75">
            <w:pPr>
              <w:jc w:val="center"/>
            </w:pPr>
            <w:r w:rsidRPr="00E57D75">
              <w:rPr>
                <w:b/>
              </w:rPr>
              <w:t>Original</w:t>
            </w:r>
          </w:p>
        </w:tc>
        <w:tc>
          <w:tcPr>
            <w:tcW w:w="4111" w:type="dxa"/>
            <w:tcBorders>
              <w:top w:val="nil"/>
              <w:left w:val="nil"/>
              <w:bottom w:val="single" w:sz="48" w:space="0" w:color="FFFFFF"/>
            </w:tcBorders>
          </w:tcPr>
          <w:p w14:paraId="2BD0CFDA" w14:textId="77777777" w:rsidR="00F448B5" w:rsidRDefault="00F448B5" w:rsidP="00DC5458">
            <w:pPr>
              <w:widowControl w:val="0"/>
              <w:jc w:val="center"/>
              <w:rPr>
                <w:b/>
                <w:bCs/>
              </w:rPr>
            </w:pPr>
            <w:r>
              <w:rPr>
                <w:b/>
                <w:bCs/>
              </w:rPr>
              <w:t xml:space="preserve">Lagos – </w:t>
            </w:r>
            <w:r w:rsidR="006B2205" w:rsidRPr="006B2205">
              <w:rPr>
                <w:b/>
                <w:bCs/>
              </w:rPr>
              <w:t>Ley 20.050 (26/08/05) - DS 100 (17/09/05)</w:t>
            </w:r>
          </w:p>
        </w:tc>
      </w:tr>
      <w:tr w:rsidR="00F448B5" w14:paraId="3339B1FB" w14:textId="77777777" w:rsidTr="00716F71">
        <w:trPr>
          <w:cantSplit/>
        </w:trPr>
        <w:tc>
          <w:tcPr>
            <w:tcW w:w="10431" w:type="dxa"/>
            <w:gridSpan w:val="2"/>
          </w:tcPr>
          <w:p w14:paraId="3A63623D" w14:textId="77777777" w:rsidR="00F448B5" w:rsidRDefault="00D1406E" w:rsidP="00A12AF5">
            <w:pPr>
              <w:pStyle w:val="Artculo"/>
            </w:pPr>
            <w:r>
              <w:rPr>
                <w:b/>
              </w:rPr>
              <w:t xml:space="preserve">Art. </w:t>
            </w:r>
            <w:r w:rsidR="00D05339">
              <w:rPr>
                <w:b/>
              </w:rPr>
              <w:t>55 [</w:t>
            </w:r>
            <w:r>
              <w:rPr>
                <w:b/>
              </w:rPr>
              <w:t>52</w:t>
            </w:r>
            <w:r w:rsidR="00D05339">
              <w:rPr>
                <w:b/>
              </w:rPr>
              <w:t xml:space="preserve">] </w:t>
            </w:r>
            <w:r w:rsidR="00F448B5">
              <w:t xml:space="preserve">El Congreso podrá ser convocado por el Presidente de la República a legislatura extraordinaria dentro de los diez últimos días de una legislatura ordinaria o durante el receso parlamentario. </w:t>
            </w:r>
          </w:p>
        </w:tc>
        <w:tc>
          <w:tcPr>
            <w:tcW w:w="4111" w:type="dxa"/>
            <w:vMerge w:val="restart"/>
          </w:tcPr>
          <w:p w14:paraId="11BC9767" w14:textId="77777777" w:rsidR="00F448B5" w:rsidRPr="00FE6398" w:rsidRDefault="00F448B5" w:rsidP="00DC5458">
            <w:pPr>
              <w:widowControl w:val="0"/>
              <w:spacing w:after="120"/>
            </w:pPr>
            <w:r w:rsidRPr="00FE6398">
              <w:t>El Congreso Nacional se instalará e iniciará su período de sesiones en la forma que determine su ley orgánica constitucional.</w:t>
            </w:r>
          </w:p>
          <w:p w14:paraId="0B090AB6" w14:textId="77777777" w:rsidR="00F448B5" w:rsidRPr="00FE6398" w:rsidRDefault="00F448B5" w:rsidP="00DC5458">
            <w:pPr>
              <w:widowControl w:val="0"/>
              <w:spacing w:after="120"/>
            </w:pPr>
            <w:r w:rsidRPr="00FE6398">
              <w:t>En todo caso, se entenderá siempre convocado de pleno derecho para conocer de la declaración de estados de excepción constitucional.</w:t>
            </w:r>
          </w:p>
          <w:p w14:paraId="74EC95BF" w14:textId="77777777" w:rsidR="00400C5C" w:rsidRPr="00F448B5" w:rsidRDefault="00F448B5" w:rsidP="00DC5458">
            <w:pPr>
              <w:widowControl w:val="0"/>
            </w:pPr>
            <w:r w:rsidRPr="002021DC">
              <w:t>La ley orgánica constitucional señalada en el inciso primero, regulará la tramitación de las acusaciones constitucionales, la calificación de las urgencias conforme lo señalado en el artículo 7</w:t>
            </w:r>
            <w:r w:rsidR="00A43F7F">
              <w:t>4 [7</w:t>
            </w:r>
            <w:r w:rsidRPr="002021DC">
              <w:t>1</w:t>
            </w:r>
            <w:r w:rsidR="00A43F7F">
              <w:t>]</w:t>
            </w:r>
            <w:r w:rsidRPr="002021DC">
              <w:t xml:space="preserve"> y todo lo relacionado con la tramitación interna de la ley.</w:t>
            </w:r>
          </w:p>
        </w:tc>
      </w:tr>
      <w:tr w:rsidR="00F448B5" w14:paraId="4217DF03" w14:textId="77777777" w:rsidTr="00716F71">
        <w:trPr>
          <w:gridBefore w:val="1"/>
          <w:wBefore w:w="650" w:type="dxa"/>
          <w:cantSplit/>
        </w:trPr>
        <w:tc>
          <w:tcPr>
            <w:tcW w:w="9781" w:type="dxa"/>
          </w:tcPr>
          <w:p w14:paraId="476DABBF" w14:textId="77777777" w:rsidR="00F448B5" w:rsidRDefault="00F448B5" w:rsidP="00DC5458">
            <w:pPr>
              <w:widowControl w:val="0"/>
            </w:pPr>
            <w:r>
              <w:t xml:space="preserve">Si no estuviere convocado por el Presidente de la República, el Congreso podrá autoconvocarse a legislatura extraordinaria a través del Presidente del Senado y a solicitud escrita de la mayoría de los miembros en ejercicio de cada una de sus ramas. La autoconvocatoria del Congreso sólo procederá durante el receso parlamentario y siempre que no hubiera sido convocado por el Presidente de la República. </w:t>
            </w:r>
          </w:p>
        </w:tc>
        <w:tc>
          <w:tcPr>
            <w:tcW w:w="4111" w:type="dxa"/>
            <w:vMerge/>
          </w:tcPr>
          <w:p w14:paraId="556295C1" w14:textId="77777777" w:rsidR="00F448B5" w:rsidRDefault="00F448B5" w:rsidP="00DC5458">
            <w:pPr>
              <w:widowControl w:val="0"/>
            </w:pPr>
          </w:p>
        </w:tc>
      </w:tr>
      <w:tr w:rsidR="00F448B5" w14:paraId="3A9628E0" w14:textId="77777777" w:rsidTr="00716F71">
        <w:trPr>
          <w:gridBefore w:val="1"/>
          <w:wBefore w:w="650" w:type="dxa"/>
          <w:cantSplit/>
        </w:trPr>
        <w:tc>
          <w:tcPr>
            <w:tcW w:w="9781" w:type="dxa"/>
          </w:tcPr>
          <w:p w14:paraId="28D33E06" w14:textId="77777777" w:rsidR="00F448B5" w:rsidRDefault="00F448B5" w:rsidP="00DC5458">
            <w:pPr>
              <w:widowControl w:val="0"/>
            </w:pPr>
            <w:r>
              <w:t xml:space="preserve">Convocado por el Presidente de la República, el Congreso sólo podrá ocuparse de los asuntos legislativos o de los tratados internacionales que aquél incluyere en la convocatoria, sin perjuicio del despacho de la Ley de Presupuestos y de la facultad de ambas Cámaras para ejercer sus atribuciones exclusivas. </w:t>
            </w:r>
          </w:p>
        </w:tc>
        <w:tc>
          <w:tcPr>
            <w:tcW w:w="4111" w:type="dxa"/>
            <w:vMerge/>
          </w:tcPr>
          <w:p w14:paraId="4AFF2E0B" w14:textId="77777777" w:rsidR="00F448B5" w:rsidRDefault="00F448B5" w:rsidP="00DC5458">
            <w:pPr>
              <w:widowControl w:val="0"/>
            </w:pPr>
          </w:p>
        </w:tc>
      </w:tr>
      <w:tr w:rsidR="00F448B5" w14:paraId="01FB45B5" w14:textId="77777777" w:rsidTr="00716F71">
        <w:trPr>
          <w:gridBefore w:val="1"/>
          <w:wBefore w:w="650" w:type="dxa"/>
          <w:cantSplit/>
        </w:trPr>
        <w:tc>
          <w:tcPr>
            <w:tcW w:w="9781" w:type="dxa"/>
          </w:tcPr>
          <w:p w14:paraId="2DAADACA" w14:textId="77777777" w:rsidR="00F448B5" w:rsidRDefault="00F448B5" w:rsidP="00DC5458">
            <w:pPr>
              <w:widowControl w:val="0"/>
            </w:pPr>
            <w:r>
              <w:t xml:space="preserve">Convocado por el Presidente del Senado podrá ocuparse de cualquier materia de su incumbencia. </w:t>
            </w:r>
          </w:p>
        </w:tc>
        <w:tc>
          <w:tcPr>
            <w:tcW w:w="4111" w:type="dxa"/>
            <w:vMerge/>
          </w:tcPr>
          <w:p w14:paraId="0E9840D1" w14:textId="77777777" w:rsidR="00F448B5" w:rsidRDefault="00F448B5" w:rsidP="00DC5458">
            <w:pPr>
              <w:widowControl w:val="0"/>
            </w:pPr>
          </w:p>
        </w:tc>
      </w:tr>
      <w:tr w:rsidR="00F448B5" w14:paraId="4364666D" w14:textId="77777777" w:rsidTr="00716F71">
        <w:trPr>
          <w:gridBefore w:val="1"/>
          <w:wBefore w:w="650" w:type="dxa"/>
          <w:cantSplit/>
        </w:trPr>
        <w:tc>
          <w:tcPr>
            <w:tcW w:w="9781" w:type="dxa"/>
          </w:tcPr>
          <w:p w14:paraId="1FADD193" w14:textId="77777777" w:rsidR="00F448B5" w:rsidRDefault="00F448B5" w:rsidP="00DC5458">
            <w:pPr>
              <w:widowControl w:val="0"/>
            </w:pPr>
            <w:r>
              <w:t xml:space="preserve">El Congreso se entenderá siempre convocado de pleno derecho para conocer de la declaración de estado de sitio. </w:t>
            </w:r>
          </w:p>
        </w:tc>
        <w:tc>
          <w:tcPr>
            <w:tcW w:w="4111" w:type="dxa"/>
            <w:vMerge/>
          </w:tcPr>
          <w:p w14:paraId="6A4DBD4F" w14:textId="77777777" w:rsidR="00F448B5" w:rsidRDefault="00F448B5" w:rsidP="00DC5458">
            <w:pPr>
              <w:widowControl w:val="0"/>
            </w:pPr>
          </w:p>
        </w:tc>
      </w:tr>
    </w:tbl>
    <w:p w14:paraId="7DBA3E8F" w14:textId="77777777" w:rsidR="00F448B5" w:rsidRDefault="00F448B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83"/>
        <w:gridCol w:w="709"/>
        <w:gridCol w:w="13750"/>
      </w:tblGrid>
      <w:tr w:rsidR="00C33B6C" w14:paraId="091AAE40" w14:textId="77777777" w:rsidTr="00613F24">
        <w:trPr>
          <w:cantSplit/>
        </w:trPr>
        <w:tc>
          <w:tcPr>
            <w:tcW w:w="14542" w:type="dxa"/>
            <w:gridSpan w:val="3"/>
          </w:tcPr>
          <w:p w14:paraId="6CFEE16B" w14:textId="77777777" w:rsidR="00C33B6C" w:rsidRDefault="00D1406E" w:rsidP="00A12AF5">
            <w:pPr>
              <w:pStyle w:val="Artculo"/>
            </w:pPr>
            <w:r>
              <w:rPr>
                <w:b/>
              </w:rPr>
              <w:t>Art. 5</w:t>
            </w:r>
            <w:r w:rsidR="00D05339">
              <w:rPr>
                <w:b/>
              </w:rPr>
              <w:t>6 [5</w:t>
            </w:r>
            <w:r>
              <w:rPr>
                <w:b/>
              </w:rPr>
              <w:t>3</w:t>
            </w:r>
            <w:r w:rsidR="005C202D">
              <w:rPr>
                <w:b/>
              </w:rPr>
              <w:t xml:space="preserve">] </w:t>
            </w:r>
            <w:r w:rsidR="00C33B6C">
              <w:t>La Cámara de Diputados y el Senado no podrán entrar en sesión ni adoptar acuerdos sin la concurrencia de la tercera parte de sus miembros en ejerci</w:t>
            </w:r>
            <w:r w:rsidR="00F448B5">
              <w:t>cio.</w:t>
            </w:r>
          </w:p>
        </w:tc>
      </w:tr>
      <w:tr w:rsidR="00C33B6C" w14:paraId="6BCE6F6E" w14:textId="77777777" w:rsidTr="00613F24">
        <w:trPr>
          <w:gridBefore w:val="2"/>
          <w:wBefore w:w="792" w:type="dxa"/>
          <w:cantSplit/>
        </w:trPr>
        <w:tc>
          <w:tcPr>
            <w:tcW w:w="13750" w:type="dxa"/>
          </w:tcPr>
          <w:p w14:paraId="5F9B81C6" w14:textId="77777777" w:rsidR="00C33B6C" w:rsidRDefault="00C33B6C" w:rsidP="00267195">
            <w:pPr>
              <w:widowControl w:val="0"/>
              <w:tabs>
                <w:tab w:val="left" w:pos="752"/>
              </w:tabs>
              <w:ind w:left="-70"/>
            </w:pPr>
            <w:r>
              <w:t>Cada una de las Cámaras establecerá en su propio reglamento la clausura del debate por simple mayoría.</w:t>
            </w:r>
          </w:p>
        </w:tc>
      </w:tr>
      <w:tr w:rsidR="00F65EB5" w14:paraId="30427226" w14:textId="77777777" w:rsidTr="00613F24">
        <w:trPr>
          <w:gridBefore w:val="1"/>
          <w:wBefore w:w="83" w:type="dxa"/>
          <w:cantSplit/>
        </w:trPr>
        <w:tc>
          <w:tcPr>
            <w:tcW w:w="14459" w:type="dxa"/>
            <w:gridSpan w:val="2"/>
          </w:tcPr>
          <w:p w14:paraId="6995BB61" w14:textId="77777777" w:rsidR="00F65EB5" w:rsidRPr="00267195" w:rsidRDefault="00267195" w:rsidP="00267195">
            <w:pPr>
              <w:widowControl w:val="0"/>
              <w:jc w:val="center"/>
              <w:rPr>
                <w:b/>
              </w:rPr>
            </w:pPr>
            <w:r>
              <w:rPr>
                <w:b/>
              </w:rPr>
              <w:t>Bachelet II – Ley 20854 (21/07/2015)</w:t>
            </w:r>
          </w:p>
        </w:tc>
      </w:tr>
      <w:tr w:rsidR="00F65EB5" w14:paraId="2F24CBC8" w14:textId="77777777" w:rsidTr="00613F24">
        <w:trPr>
          <w:gridBefore w:val="1"/>
          <w:wBefore w:w="83" w:type="dxa"/>
          <w:cantSplit/>
        </w:trPr>
        <w:tc>
          <w:tcPr>
            <w:tcW w:w="14459" w:type="dxa"/>
            <w:gridSpan w:val="2"/>
          </w:tcPr>
          <w:p w14:paraId="0021E397" w14:textId="77777777" w:rsidR="00F65EB5" w:rsidRPr="00F65EB5" w:rsidRDefault="00F65EB5" w:rsidP="00F65EB5">
            <w:pPr>
              <w:pStyle w:val="Artculo"/>
              <w:ind w:left="639" w:hanging="709"/>
              <w:rPr>
                <w:rFonts w:cs="Courier New"/>
                <w:szCs w:val="16"/>
                <w:shd w:val="clear" w:color="auto" w:fill="FFFFFF"/>
              </w:rPr>
            </w:pPr>
            <w:r>
              <w:rPr>
                <w:b/>
              </w:rPr>
              <w:t>Art. 56 bis</w:t>
            </w:r>
            <w:r>
              <w:t xml:space="preserve"> </w:t>
            </w:r>
            <w:r w:rsidRPr="00F65EB5">
              <w:rPr>
                <w:rFonts w:cs="Courier New"/>
                <w:szCs w:val="16"/>
                <w:shd w:val="clear" w:color="auto" w:fill="FFFFFF"/>
              </w:rPr>
              <w:t>Durante el mes de julio de cada año, el Presidente del Senado y el Presidente de la Cámara de Diputados darán cuenta pública al país, en sesión del Congreso Pleno, de las actividades realizadas por las Corporaciones que presiden.</w:t>
            </w:r>
          </w:p>
        </w:tc>
      </w:tr>
      <w:tr w:rsidR="00F65EB5" w14:paraId="76E77D57" w14:textId="77777777" w:rsidTr="00613F24">
        <w:trPr>
          <w:gridBefore w:val="2"/>
          <w:wBefore w:w="792" w:type="dxa"/>
          <w:cantSplit/>
        </w:trPr>
        <w:tc>
          <w:tcPr>
            <w:tcW w:w="13750" w:type="dxa"/>
          </w:tcPr>
          <w:p w14:paraId="31AA8CC7" w14:textId="77777777" w:rsidR="00F65EB5" w:rsidRDefault="00F65EB5" w:rsidP="00267195">
            <w:pPr>
              <w:widowControl w:val="0"/>
              <w:ind w:left="-70"/>
              <w:rPr>
                <w:b/>
              </w:rPr>
            </w:pPr>
            <w:r w:rsidRPr="00F65EB5">
              <w:rPr>
                <w:rFonts w:cs="Courier New"/>
                <w:szCs w:val="16"/>
                <w:shd w:val="clear" w:color="auto" w:fill="FFFFFF"/>
              </w:rPr>
              <w:t>El Reglamento de cada Cámara determinará el contenido de dicha cuenta y regulará la forma de cumplir esta obligación.</w:t>
            </w:r>
          </w:p>
        </w:tc>
      </w:tr>
    </w:tbl>
    <w:p w14:paraId="29C064A6" w14:textId="77777777" w:rsidR="0061203F" w:rsidRDefault="0061203F"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7C2C16CE" w14:textId="77777777" w:rsidTr="00613F24">
        <w:trPr>
          <w:gridBefore w:val="1"/>
          <w:wBefore w:w="650" w:type="dxa"/>
          <w:cantSplit/>
        </w:trPr>
        <w:tc>
          <w:tcPr>
            <w:tcW w:w="13892" w:type="dxa"/>
            <w:tcBorders>
              <w:bottom w:val="single" w:sz="48" w:space="0" w:color="FFFFFF"/>
            </w:tcBorders>
          </w:tcPr>
          <w:p w14:paraId="54E1F976" w14:textId="77777777" w:rsidR="00C33B6C" w:rsidRDefault="00C33B6C" w:rsidP="00DC5458">
            <w:pPr>
              <w:pStyle w:val="Ttulo3"/>
              <w:keepNext w:val="0"/>
              <w:widowControl w:val="0"/>
            </w:pPr>
            <w:bookmarkStart w:id="16" w:name="_Toc34117814"/>
            <w:r>
              <w:t>Normas comunes para los diputados y senadores</w:t>
            </w:r>
            <w:bookmarkEnd w:id="16"/>
          </w:p>
        </w:tc>
      </w:tr>
      <w:tr w:rsidR="00F448B5" w14:paraId="6FDCF26E" w14:textId="77777777" w:rsidTr="00613F24">
        <w:trPr>
          <w:cantSplit/>
        </w:trPr>
        <w:tc>
          <w:tcPr>
            <w:tcW w:w="14542" w:type="dxa"/>
            <w:gridSpan w:val="2"/>
            <w:tcBorders>
              <w:top w:val="single" w:sz="48" w:space="0" w:color="FFFFFF"/>
            </w:tcBorders>
          </w:tcPr>
          <w:p w14:paraId="4273CF1A" w14:textId="77777777" w:rsidR="00F448B5" w:rsidRDefault="00D1406E" w:rsidP="00A12AF5">
            <w:pPr>
              <w:pStyle w:val="Artculo"/>
            </w:pPr>
            <w:r>
              <w:rPr>
                <w:b/>
              </w:rPr>
              <w:t>Art. 5</w:t>
            </w:r>
            <w:r w:rsidR="005C202D">
              <w:rPr>
                <w:b/>
              </w:rPr>
              <w:t>7 [5</w:t>
            </w:r>
            <w:r>
              <w:rPr>
                <w:b/>
              </w:rPr>
              <w:t>4</w:t>
            </w:r>
            <w:r w:rsidR="0014071E">
              <w:rPr>
                <w:b/>
              </w:rPr>
              <w:t>]</w:t>
            </w:r>
            <w:r w:rsidR="005C202D">
              <w:rPr>
                <w:b/>
              </w:rPr>
              <w:t xml:space="preserve"> </w:t>
            </w:r>
            <w:r w:rsidR="00F448B5">
              <w:t xml:space="preserve">No pueden ser candidatos a diputados ni a senadores: </w:t>
            </w:r>
          </w:p>
        </w:tc>
      </w:tr>
      <w:tr w:rsidR="00F448B5" w14:paraId="573280F8" w14:textId="77777777" w:rsidTr="00613F24">
        <w:trPr>
          <w:gridBefore w:val="1"/>
          <w:wBefore w:w="650" w:type="dxa"/>
          <w:cantSplit/>
        </w:trPr>
        <w:tc>
          <w:tcPr>
            <w:tcW w:w="13892" w:type="dxa"/>
          </w:tcPr>
          <w:p w14:paraId="0A4D6BF0" w14:textId="77777777" w:rsidR="00F448B5" w:rsidRDefault="00F448B5" w:rsidP="00DC5458">
            <w:pPr>
              <w:widowControl w:val="0"/>
            </w:pPr>
            <w:r>
              <w:lastRenderedPageBreak/>
              <w:t xml:space="preserve">1) Los Ministros de Estado; </w:t>
            </w:r>
          </w:p>
        </w:tc>
      </w:tr>
    </w:tbl>
    <w:p w14:paraId="478A9F6E" w14:textId="77777777" w:rsidR="00F448B5" w:rsidRDefault="00F448B5" w:rsidP="00DC5458">
      <w:pPr>
        <w:widowControl w:val="0"/>
      </w:pPr>
    </w:p>
    <w:tbl>
      <w:tblPr>
        <w:tblW w:w="13892" w:type="dxa"/>
        <w:tblBorders>
          <w:insideH w:val="single" w:sz="48" w:space="0" w:color="FFFFFF"/>
          <w:insideV w:val="single" w:sz="4" w:space="0" w:color="auto"/>
        </w:tblBorders>
        <w:tblCellMar>
          <w:left w:w="70" w:type="dxa"/>
          <w:right w:w="70" w:type="dxa"/>
        </w:tblCellMar>
        <w:tblLook w:val="0000" w:firstRow="0" w:lastRow="0" w:firstColumn="0" w:lastColumn="0" w:noHBand="0" w:noVBand="0"/>
      </w:tblPr>
      <w:tblGrid>
        <w:gridCol w:w="1985"/>
        <w:gridCol w:w="1984"/>
        <w:gridCol w:w="4253"/>
        <w:gridCol w:w="2410"/>
        <w:gridCol w:w="3260"/>
      </w:tblGrid>
      <w:tr w:rsidR="003C031D" w14:paraId="13BCFD2A" w14:textId="77777777" w:rsidTr="00613F24">
        <w:trPr>
          <w:cantSplit/>
        </w:trPr>
        <w:tc>
          <w:tcPr>
            <w:tcW w:w="1985" w:type="dxa"/>
            <w:tcBorders>
              <w:top w:val="single" w:sz="48" w:space="0" w:color="FFFFFF"/>
              <w:bottom w:val="single" w:sz="48" w:space="0" w:color="FFFFFF"/>
              <w:right w:val="nil"/>
            </w:tcBorders>
          </w:tcPr>
          <w:p w14:paraId="2C132A09" w14:textId="77777777" w:rsidR="003C031D" w:rsidRPr="00E57D75" w:rsidRDefault="003C031D" w:rsidP="003C031D">
            <w:pPr>
              <w:jc w:val="center"/>
              <w:rPr>
                <w:rStyle w:val="Textoennegrita"/>
                <w:bCs w:val="0"/>
              </w:rPr>
            </w:pPr>
            <w:r w:rsidRPr="00E57D75">
              <w:rPr>
                <w:b/>
              </w:rPr>
              <w:t>Original</w:t>
            </w:r>
          </w:p>
        </w:tc>
        <w:tc>
          <w:tcPr>
            <w:tcW w:w="1984" w:type="dxa"/>
            <w:tcBorders>
              <w:top w:val="single" w:sz="48" w:space="0" w:color="FFFFFF"/>
              <w:left w:val="nil"/>
              <w:bottom w:val="single" w:sz="48" w:space="0" w:color="FFFFFF"/>
              <w:right w:val="nil"/>
            </w:tcBorders>
          </w:tcPr>
          <w:p w14:paraId="76406466" w14:textId="77777777" w:rsidR="003C031D" w:rsidRDefault="003C031D" w:rsidP="003C031D">
            <w:pPr>
              <w:widowControl w:val="0"/>
              <w:jc w:val="center"/>
              <w:rPr>
                <w:rStyle w:val="Textoennegrita"/>
              </w:rPr>
            </w:pPr>
            <w:r>
              <w:rPr>
                <w:rStyle w:val="Textoennegrita"/>
              </w:rPr>
              <w:t>Aylwin – Ley 19.097 (12/11/91)</w:t>
            </w:r>
          </w:p>
        </w:tc>
        <w:tc>
          <w:tcPr>
            <w:tcW w:w="4253" w:type="dxa"/>
            <w:tcBorders>
              <w:top w:val="single" w:sz="48" w:space="0" w:color="FFFFFF"/>
              <w:left w:val="nil"/>
              <w:bottom w:val="single" w:sz="48" w:space="0" w:color="FFFFFF"/>
              <w:right w:val="nil"/>
            </w:tcBorders>
          </w:tcPr>
          <w:p w14:paraId="1F5881B0" w14:textId="77777777" w:rsidR="003C031D" w:rsidRDefault="003C031D" w:rsidP="003C031D">
            <w:pPr>
              <w:widowControl w:val="0"/>
              <w:jc w:val="center"/>
              <w:rPr>
                <w:rStyle w:val="Textoennegrita"/>
              </w:rPr>
            </w:pPr>
            <w:r>
              <w:rPr>
                <w:rStyle w:val="Textoennegrita"/>
              </w:rPr>
              <w:t xml:space="preserve">Lagos – </w:t>
            </w:r>
            <w:r w:rsidRPr="006B2205">
              <w:rPr>
                <w:rStyle w:val="Textoennegrita"/>
              </w:rPr>
              <w:t>Ley 20.050 (26/08/05) - DS 100 (17/09/05)</w:t>
            </w:r>
          </w:p>
        </w:tc>
        <w:tc>
          <w:tcPr>
            <w:tcW w:w="2410" w:type="dxa"/>
            <w:tcBorders>
              <w:top w:val="single" w:sz="48" w:space="0" w:color="FFFFFF"/>
              <w:left w:val="nil"/>
              <w:bottom w:val="single" w:sz="48" w:space="0" w:color="FFFFFF"/>
              <w:right w:val="nil"/>
            </w:tcBorders>
          </w:tcPr>
          <w:p w14:paraId="2173EE51" w14:textId="77777777" w:rsidR="003C031D" w:rsidRDefault="003C031D" w:rsidP="003C031D">
            <w:pPr>
              <w:widowControl w:val="0"/>
              <w:jc w:val="center"/>
              <w:rPr>
                <w:rStyle w:val="Textoennegrita"/>
              </w:rPr>
            </w:pPr>
            <w:r>
              <w:rPr>
                <w:rStyle w:val="Textoennegrita"/>
              </w:rPr>
              <w:t>Bachelet – Ley 20.390 (28/10/09)</w:t>
            </w:r>
          </w:p>
        </w:tc>
        <w:tc>
          <w:tcPr>
            <w:tcW w:w="3260" w:type="dxa"/>
            <w:tcBorders>
              <w:top w:val="single" w:sz="48" w:space="0" w:color="FFFFFF"/>
              <w:left w:val="nil"/>
              <w:bottom w:val="single" w:sz="48" w:space="0" w:color="FFFFFF"/>
              <w:right w:val="nil"/>
            </w:tcBorders>
          </w:tcPr>
          <w:p w14:paraId="778A67CC" w14:textId="77777777" w:rsidR="003C031D" w:rsidRDefault="003C031D" w:rsidP="003C031D">
            <w:pPr>
              <w:widowControl w:val="0"/>
              <w:jc w:val="center"/>
              <w:rPr>
                <w:rStyle w:val="Textoennegrita"/>
              </w:rPr>
            </w:pPr>
            <w:r>
              <w:rPr>
                <w:rStyle w:val="Textoennegrita"/>
              </w:rPr>
              <w:t>Bachelet – Ley 20.990 (5/1/17)</w:t>
            </w:r>
          </w:p>
        </w:tc>
      </w:tr>
      <w:tr w:rsidR="003C031D" w14:paraId="53E587A8" w14:textId="77777777" w:rsidTr="00613F24">
        <w:trPr>
          <w:cantSplit/>
        </w:trPr>
        <w:tc>
          <w:tcPr>
            <w:tcW w:w="1985" w:type="dxa"/>
          </w:tcPr>
          <w:p w14:paraId="5448F811" w14:textId="77777777" w:rsidR="003C031D" w:rsidRDefault="003C031D" w:rsidP="003C031D">
            <w:pPr>
              <w:widowControl w:val="0"/>
            </w:pPr>
            <w:r>
              <w:t>2) Los intendentes, los gobernadores, los alcaldes y los</w:t>
            </w:r>
            <w:r>
              <w:rPr>
                <w:rFonts w:eastAsia="Arial Unicode MS"/>
              </w:rPr>
              <w:t xml:space="preserve"> </w:t>
            </w:r>
            <w:r>
              <w:t>miembros de los consejos regionales y comunales;</w:t>
            </w:r>
          </w:p>
        </w:tc>
        <w:tc>
          <w:tcPr>
            <w:tcW w:w="1984" w:type="dxa"/>
          </w:tcPr>
          <w:p w14:paraId="0E618CC7" w14:textId="77777777" w:rsidR="003C031D" w:rsidRDefault="003C031D" w:rsidP="003C031D">
            <w:pPr>
              <w:widowControl w:val="0"/>
            </w:pPr>
            <w:r>
              <w:t xml:space="preserve">2) Los intendentes, los gobernadores, los alcaldes, los miembros de los consejos regionales y </w:t>
            </w:r>
            <w:r w:rsidRPr="00BD5900">
              <w:rPr>
                <w:iCs/>
              </w:rPr>
              <w:t>los concejales</w:t>
            </w:r>
            <w:r>
              <w:t>;</w:t>
            </w:r>
          </w:p>
        </w:tc>
        <w:tc>
          <w:tcPr>
            <w:tcW w:w="4253" w:type="dxa"/>
          </w:tcPr>
          <w:p w14:paraId="4F6277A6" w14:textId="77777777" w:rsidR="003C031D" w:rsidRDefault="003C031D" w:rsidP="003C031D">
            <w:pPr>
              <w:widowControl w:val="0"/>
            </w:pPr>
            <w:r>
              <w:t xml:space="preserve">2) Los intendentes, los gobernadores, los alcaldes, los miembros de los consejos regionales, </w:t>
            </w:r>
            <w:r w:rsidRPr="00400C5C">
              <w:rPr>
                <w:iCs/>
              </w:rPr>
              <w:t>los concejales</w:t>
            </w:r>
            <w:r>
              <w:rPr>
                <w:iCs/>
              </w:rPr>
              <w:t xml:space="preserve"> </w:t>
            </w:r>
            <w:r w:rsidRPr="00BD5900">
              <w:t>y los subsecretarios</w:t>
            </w:r>
            <w:r>
              <w:t>;</w:t>
            </w:r>
          </w:p>
        </w:tc>
        <w:tc>
          <w:tcPr>
            <w:tcW w:w="2410" w:type="dxa"/>
          </w:tcPr>
          <w:p w14:paraId="0F94EE7A" w14:textId="77777777" w:rsidR="003C031D" w:rsidRDefault="003C031D" w:rsidP="003C031D">
            <w:pPr>
              <w:widowControl w:val="0"/>
            </w:pPr>
            <w:r>
              <w:t xml:space="preserve">2) Los intendentes, los gobernadores, los alcaldes, los consejeros regionales, </w:t>
            </w:r>
            <w:r w:rsidRPr="00400C5C">
              <w:rPr>
                <w:iCs/>
              </w:rPr>
              <w:t>los concejales</w:t>
            </w:r>
            <w:r>
              <w:rPr>
                <w:iCs/>
              </w:rPr>
              <w:t xml:space="preserve"> </w:t>
            </w:r>
            <w:r w:rsidRPr="00BD5900">
              <w:t>y los subsecretarios</w:t>
            </w:r>
            <w:r>
              <w:t>;</w:t>
            </w:r>
          </w:p>
        </w:tc>
        <w:tc>
          <w:tcPr>
            <w:tcW w:w="3260" w:type="dxa"/>
          </w:tcPr>
          <w:p w14:paraId="5F8D899F" w14:textId="77777777" w:rsidR="003C031D" w:rsidRDefault="003C031D" w:rsidP="003C031D">
            <w:pPr>
              <w:widowControl w:val="0"/>
            </w:pPr>
            <w:r>
              <w:t xml:space="preserve">2) Los gobernadores regionales, los delegados presidenciales regionales, los delegados presidenciales provinciales, los alcaldes, los consejeros regionales, </w:t>
            </w:r>
            <w:r w:rsidRPr="00400C5C">
              <w:rPr>
                <w:iCs/>
              </w:rPr>
              <w:t>los concejales</w:t>
            </w:r>
            <w:r>
              <w:rPr>
                <w:iCs/>
              </w:rPr>
              <w:t xml:space="preserve"> </w:t>
            </w:r>
            <w:r w:rsidRPr="00BD5900">
              <w:t>y los subsecretarios</w:t>
            </w:r>
            <w:r>
              <w:t>;</w:t>
            </w:r>
          </w:p>
        </w:tc>
      </w:tr>
    </w:tbl>
    <w:p w14:paraId="27920B47" w14:textId="77777777" w:rsidR="00F448B5" w:rsidRDefault="00F448B5"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8789"/>
        <w:gridCol w:w="5103"/>
      </w:tblGrid>
      <w:tr w:rsidR="00A12AF5" w14:paraId="06E2D197" w14:textId="77777777" w:rsidTr="00613F24">
        <w:trPr>
          <w:cantSplit/>
        </w:trPr>
        <w:tc>
          <w:tcPr>
            <w:tcW w:w="13892" w:type="dxa"/>
            <w:gridSpan w:val="2"/>
          </w:tcPr>
          <w:p w14:paraId="28C77511" w14:textId="77777777" w:rsidR="00A12AF5" w:rsidRDefault="00A12AF5" w:rsidP="00DC5458">
            <w:pPr>
              <w:widowControl w:val="0"/>
            </w:pPr>
            <w:r>
              <w:t>3) Los miembros del Consejo del Banco Central;</w:t>
            </w:r>
          </w:p>
        </w:tc>
      </w:tr>
      <w:tr w:rsidR="00A12AF5" w14:paraId="262144B0" w14:textId="77777777" w:rsidTr="00613F24">
        <w:trPr>
          <w:cantSplit/>
        </w:trPr>
        <w:tc>
          <w:tcPr>
            <w:tcW w:w="8789" w:type="dxa"/>
            <w:tcBorders>
              <w:top w:val="single" w:sz="48" w:space="0" w:color="FFFFFF"/>
              <w:bottom w:val="single" w:sz="48" w:space="0" w:color="FFFFFF"/>
              <w:right w:val="nil"/>
            </w:tcBorders>
          </w:tcPr>
          <w:p w14:paraId="468F3B1D" w14:textId="77777777" w:rsidR="00A12AF5" w:rsidRPr="00E57D75" w:rsidRDefault="00A12AF5" w:rsidP="001B7469">
            <w:pPr>
              <w:jc w:val="center"/>
              <w:rPr>
                <w:rStyle w:val="Textoennegrita"/>
                <w:bCs w:val="0"/>
              </w:rPr>
            </w:pPr>
            <w:r w:rsidRPr="00E57D75">
              <w:rPr>
                <w:b/>
              </w:rPr>
              <w:t>Original</w:t>
            </w:r>
          </w:p>
        </w:tc>
        <w:tc>
          <w:tcPr>
            <w:tcW w:w="5103" w:type="dxa"/>
            <w:tcBorders>
              <w:top w:val="single" w:sz="48" w:space="0" w:color="FFFFFF"/>
              <w:left w:val="nil"/>
              <w:bottom w:val="single" w:sz="48" w:space="0" w:color="FFFFFF"/>
            </w:tcBorders>
          </w:tcPr>
          <w:p w14:paraId="7FDB9648" w14:textId="77777777" w:rsidR="00A12AF5" w:rsidRDefault="00A12AF5" w:rsidP="00A12AF5">
            <w:pPr>
              <w:jc w:val="center"/>
              <w:rPr>
                <w:rStyle w:val="Textoennegrita"/>
              </w:rPr>
            </w:pPr>
            <w:r>
              <w:rPr>
                <w:rStyle w:val="Textoennegrita"/>
              </w:rPr>
              <w:t>Frei – Ley 19.519 (16/09/97)</w:t>
            </w:r>
          </w:p>
        </w:tc>
      </w:tr>
      <w:tr w:rsidR="00EF617C" w14:paraId="4420FF3E" w14:textId="77777777" w:rsidTr="00613F24">
        <w:trPr>
          <w:cantSplit/>
        </w:trPr>
        <w:tc>
          <w:tcPr>
            <w:tcW w:w="8789" w:type="dxa"/>
          </w:tcPr>
          <w:p w14:paraId="6554E994" w14:textId="77777777" w:rsidR="00EF617C" w:rsidRDefault="00EF617C" w:rsidP="00DC5458">
            <w:pPr>
              <w:widowControl w:val="0"/>
            </w:pPr>
            <w:r>
              <w:t>4) Los magistrados de los tribunales superiores de justicia,</w:t>
            </w:r>
            <w:r>
              <w:rPr>
                <w:rFonts w:eastAsia="Arial Unicode MS"/>
              </w:rPr>
              <w:t xml:space="preserve"> </w:t>
            </w:r>
            <w:r>
              <w:t>los jueces de letras y los funcionarios que ejerzan el</w:t>
            </w:r>
            <w:r>
              <w:rPr>
                <w:rFonts w:eastAsia="Arial Unicode MS"/>
              </w:rPr>
              <w:t xml:space="preserve"> </w:t>
            </w:r>
            <w:r>
              <w:t>ministerio público;</w:t>
            </w:r>
          </w:p>
        </w:tc>
        <w:tc>
          <w:tcPr>
            <w:tcW w:w="5103" w:type="dxa"/>
          </w:tcPr>
          <w:p w14:paraId="0591C436" w14:textId="77777777" w:rsidR="00EF617C" w:rsidRDefault="00EF617C" w:rsidP="00DC5458">
            <w:pPr>
              <w:widowControl w:val="0"/>
            </w:pPr>
            <w:r>
              <w:t>4) Los magistrados de los tribunales superiores de justicia y los jueces de letras;</w:t>
            </w:r>
          </w:p>
        </w:tc>
      </w:tr>
    </w:tbl>
    <w:p w14:paraId="40ECCD22" w14:textId="77777777" w:rsidR="00EF617C" w:rsidRDefault="00EF617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3892"/>
      </w:tblGrid>
      <w:tr w:rsidR="00EF617C" w14:paraId="597D9779" w14:textId="77777777" w:rsidTr="00613F24">
        <w:trPr>
          <w:cantSplit/>
          <w:trHeight w:val="295"/>
        </w:trPr>
        <w:tc>
          <w:tcPr>
            <w:tcW w:w="13892" w:type="dxa"/>
          </w:tcPr>
          <w:p w14:paraId="5786627F" w14:textId="77777777" w:rsidR="00EF617C" w:rsidRDefault="00EF617C" w:rsidP="00DC5458">
            <w:pPr>
              <w:widowControl w:val="0"/>
            </w:pPr>
            <w:r>
              <w:t xml:space="preserve">5) Los miembros del Tribunal Constitucional, del Tribunal Calificador de Elecciones y de los tribunales electorales regionales; </w:t>
            </w:r>
          </w:p>
        </w:tc>
      </w:tr>
      <w:tr w:rsidR="00EF617C" w14:paraId="365A440A" w14:textId="77777777" w:rsidTr="00613F24">
        <w:trPr>
          <w:cantSplit/>
        </w:trPr>
        <w:tc>
          <w:tcPr>
            <w:tcW w:w="13892" w:type="dxa"/>
          </w:tcPr>
          <w:p w14:paraId="4228E808" w14:textId="77777777" w:rsidR="00EF617C" w:rsidRDefault="00EF617C" w:rsidP="00DC5458">
            <w:pPr>
              <w:widowControl w:val="0"/>
            </w:pPr>
            <w:r>
              <w:t xml:space="preserve">6) El Contralor General de la República; </w:t>
            </w:r>
          </w:p>
        </w:tc>
      </w:tr>
    </w:tbl>
    <w:p w14:paraId="3FF0F1E6" w14:textId="77777777" w:rsidR="00EF617C" w:rsidRDefault="00EF617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7230"/>
        <w:gridCol w:w="6662"/>
      </w:tblGrid>
      <w:tr w:rsidR="00EF617C" w14:paraId="7170BC58" w14:textId="77777777" w:rsidTr="00613F24">
        <w:trPr>
          <w:cantSplit/>
        </w:trPr>
        <w:tc>
          <w:tcPr>
            <w:tcW w:w="7230" w:type="dxa"/>
            <w:tcBorders>
              <w:top w:val="single" w:sz="48" w:space="0" w:color="FFFFFF"/>
              <w:bottom w:val="single" w:sz="48" w:space="0" w:color="FFFFFF"/>
              <w:right w:val="nil"/>
            </w:tcBorders>
          </w:tcPr>
          <w:p w14:paraId="197CDC39" w14:textId="77777777" w:rsidR="00EF617C" w:rsidRPr="00E57D75" w:rsidRDefault="00EF617C" w:rsidP="00E57D75">
            <w:pPr>
              <w:jc w:val="center"/>
              <w:rPr>
                <w:rStyle w:val="Textoennegrita"/>
                <w:bCs w:val="0"/>
              </w:rPr>
            </w:pPr>
            <w:r w:rsidRPr="00E57D75">
              <w:rPr>
                <w:b/>
              </w:rPr>
              <w:t>Original</w:t>
            </w:r>
          </w:p>
        </w:tc>
        <w:tc>
          <w:tcPr>
            <w:tcW w:w="6662" w:type="dxa"/>
            <w:tcBorders>
              <w:top w:val="single" w:sz="48" w:space="0" w:color="FFFFFF"/>
              <w:left w:val="nil"/>
              <w:bottom w:val="single" w:sz="48" w:space="0" w:color="FFFFFF"/>
            </w:tcBorders>
          </w:tcPr>
          <w:p w14:paraId="66193E1D" w14:textId="77777777" w:rsidR="00EF617C" w:rsidRDefault="00EF617C" w:rsidP="00A12AF5">
            <w:pPr>
              <w:jc w:val="center"/>
              <w:rPr>
                <w:rStyle w:val="Textoennegrita"/>
              </w:rPr>
            </w:pPr>
            <w:r>
              <w:rPr>
                <w:rStyle w:val="Textoennegrita"/>
              </w:rPr>
              <w:t>Frei – Ley 19.519 (16/09/97)</w:t>
            </w:r>
          </w:p>
        </w:tc>
      </w:tr>
      <w:tr w:rsidR="00EF617C" w14:paraId="435B5018" w14:textId="77777777" w:rsidTr="00613F24">
        <w:trPr>
          <w:cantSplit/>
        </w:trPr>
        <w:tc>
          <w:tcPr>
            <w:tcW w:w="7230" w:type="dxa"/>
          </w:tcPr>
          <w:p w14:paraId="0CF665B2" w14:textId="77777777" w:rsidR="00EF617C" w:rsidRDefault="00EF617C" w:rsidP="00DC5458">
            <w:pPr>
              <w:widowControl w:val="0"/>
            </w:pPr>
            <w:r>
              <w:t>7) Las personas que desempeñan un cargo directivo de naturaleza</w:t>
            </w:r>
            <w:r>
              <w:rPr>
                <w:rFonts w:eastAsia="Arial Unicode MS"/>
              </w:rPr>
              <w:t xml:space="preserve"> </w:t>
            </w:r>
            <w:r>
              <w:t>gremial o vecinal, y</w:t>
            </w:r>
          </w:p>
        </w:tc>
        <w:tc>
          <w:tcPr>
            <w:tcW w:w="6662" w:type="dxa"/>
          </w:tcPr>
          <w:p w14:paraId="63A81C87" w14:textId="77777777" w:rsidR="00EF617C" w:rsidRDefault="00EF617C" w:rsidP="00DC5458">
            <w:pPr>
              <w:widowControl w:val="0"/>
            </w:pPr>
            <w:r>
              <w:t>7) Las personas que desempeñen un cargo directivo de naturaleza gremial o vecinal</w:t>
            </w:r>
            <w:r w:rsidRPr="00BD5900">
              <w:rPr>
                <w:iCs/>
              </w:rPr>
              <w:t>;</w:t>
            </w:r>
          </w:p>
        </w:tc>
      </w:tr>
    </w:tbl>
    <w:p w14:paraId="211C7586" w14:textId="77777777" w:rsidR="00EF617C" w:rsidRDefault="00EF617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3119"/>
        <w:gridCol w:w="4678"/>
        <w:gridCol w:w="283"/>
        <w:gridCol w:w="5812"/>
      </w:tblGrid>
      <w:tr w:rsidR="00EF617C" w14:paraId="21300C3E" w14:textId="77777777" w:rsidTr="00716F71">
        <w:trPr>
          <w:cantSplit/>
        </w:trPr>
        <w:tc>
          <w:tcPr>
            <w:tcW w:w="3119" w:type="dxa"/>
            <w:tcBorders>
              <w:top w:val="single" w:sz="48" w:space="0" w:color="FFFFFF"/>
              <w:bottom w:val="single" w:sz="48" w:space="0" w:color="FFFFFF"/>
              <w:right w:val="nil"/>
            </w:tcBorders>
          </w:tcPr>
          <w:p w14:paraId="5BD5501F" w14:textId="77777777" w:rsidR="00EF617C" w:rsidRPr="00E57D75" w:rsidRDefault="00EF617C" w:rsidP="00E57D75">
            <w:pPr>
              <w:jc w:val="center"/>
              <w:rPr>
                <w:rStyle w:val="Textoennegrita"/>
                <w:bCs w:val="0"/>
              </w:rPr>
            </w:pPr>
            <w:r w:rsidRPr="00E57D75">
              <w:rPr>
                <w:b/>
              </w:rPr>
              <w:t>Original</w:t>
            </w:r>
          </w:p>
        </w:tc>
        <w:tc>
          <w:tcPr>
            <w:tcW w:w="4961" w:type="dxa"/>
            <w:gridSpan w:val="2"/>
            <w:tcBorders>
              <w:top w:val="single" w:sz="48" w:space="0" w:color="FFFFFF"/>
              <w:left w:val="nil"/>
              <w:bottom w:val="single" w:sz="48" w:space="0" w:color="FFFFFF"/>
              <w:right w:val="nil"/>
            </w:tcBorders>
          </w:tcPr>
          <w:p w14:paraId="216FA92E" w14:textId="77777777" w:rsidR="00EF617C" w:rsidRDefault="00EF617C" w:rsidP="00A12AF5">
            <w:pPr>
              <w:jc w:val="center"/>
              <w:rPr>
                <w:rStyle w:val="Textoennegrita"/>
              </w:rPr>
            </w:pPr>
            <w:r>
              <w:rPr>
                <w:rStyle w:val="Textoennegrita"/>
              </w:rPr>
              <w:t>Frei – Ley 19.519 (16/09/97)</w:t>
            </w:r>
          </w:p>
        </w:tc>
        <w:tc>
          <w:tcPr>
            <w:tcW w:w="5812" w:type="dxa"/>
            <w:tcBorders>
              <w:top w:val="single" w:sz="48" w:space="0" w:color="FFFFFF"/>
              <w:left w:val="nil"/>
              <w:bottom w:val="single" w:sz="48" w:space="0" w:color="FFFFFF"/>
            </w:tcBorders>
          </w:tcPr>
          <w:p w14:paraId="53B9FD1C" w14:textId="77777777" w:rsidR="00EF617C" w:rsidRDefault="00EF617C" w:rsidP="00A12AF5">
            <w:pPr>
              <w:jc w:val="center"/>
              <w:rPr>
                <w:rStyle w:val="Textoennegrita"/>
              </w:rPr>
            </w:pPr>
            <w:r>
              <w:rPr>
                <w:rStyle w:val="Textoennegrita"/>
              </w:rPr>
              <w:t xml:space="preserve">Lagos – </w:t>
            </w:r>
            <w:r w:rsidR="006B2205" w:rsidRPr="006B2205">
              <w:rPr>
                <w:rStyle w:val="Textoennegrita"/>
              </w:rPr>
              <w:t>Ley 20.050 (26/08/05) - DS 100 (17/09/05)</w:t>
            </w:r>
          </w:p>
        </w:tc>
      </w:tr>
      <w:tr w:rsidR="00EF617C" w14:paraId="74B45788" w14:textId="77777777" w:rsidTr="00716F71">
        <w:trPr>
          <w:cantSplit/>
        </w:trPr>
        <w:tc>
          <w:tcPr>
            <w:tcW w:w="3119" w:type="dxa"/>
            <w:vMerge w:val="restart"/>
          </w:tcPr>
          <w:p w14:paraId="4B525DAC" w14:textId="77777777" w:rsidR="00EF617C" w:rsidRDefault="00EF617C" w:rsidP="00DC5458">
            <w:pPr>
              <w:widowControl w:val="0"/>
            </w:pPr>
            <w:r>
              <w:t>8) Las personas naturales y los gerentes o administradores de personas jurídicas que celebren o caucionen contratos con el Estado.</w:t>
            </w:r>
          </w:p>
        </w:tc>
        <w:tc>
          <w:tcPr>
            <w:tcW w:w="4961" w:type="dxa"/>
            <w:gridSpan w:val="2"/>
          </w:tcPr>
          <w:p w14:paraId="31E05D56" w14:textId="77777777" w:rsidR="00EF617C" w:rsidRDefault="00EF617C" w:rsidP="00DC5458">
            <w:pPr>
              <w:widowControl w:val="0"/>
            </w:pPr>
            <w:r>
              <w:t>8) Las personas naturales y los gerentes o administradores de personas jurídicas que celebren o caucionen contratos con el Estado</w:t>
            </w:r>
            <w:r w:rsidRPr="00BD5900">
              <w:rPr>
                <w:iCs/>
              </w:rPr>
              <w:t>, y</w:t>
            </w:r>
          </w:p>
        </w:tc>
        <w:tc>
          <w:tcPr>
            <w:tcW w:w="5812" w:type="dxa"/>
          </w:tcPr>
          <w:p w14:paraId="07697B85" w14:textId="77777777" w:rsidR="00EF617C" w:rsidRDefault="00EF617C" w:rsidP="00DC5458">
            <w:pPr>
              <w:widowControl w:val="0"/>
            </w:pPr>
            <w:r>
              <w:t>8) Las personas naturales y los gerentes o administradores de personas jurídicas que celebren o caucionen contratos con el Estado</w:t>
            </w:r>
            <w:r w:rsidRPr="00BD5900">
              <w:t>;</w:t>
            </w:r>
          </w:p>
        </w:tc>
      </w:tr>
      <w:tr w:rsidR="00EF617C" w14:paraId="4F77A8A3" w14:textId="77777777" w:rsidTr="00716F71">
        <w:trPr>
          <w:cantSplit/>
        </w:trPr>
        <w:tc>
          <w:tcPr>
            <w:tcW w:w="3119" w:type="dxa"/>
            <w:vMerge/>
          </w:tcPr>
          <w:p w14:paraId="458F01C7" w14:textId="77777777" w:rsidR="00EF617C" w:rsidRDefault="00EF617C" w:rsidP="00DC5458">
            <w:pPr>
              <w:widowControl w:val="0"/>
            </w:pPr>
          </w:p>
        </w:tc>
        <w:tc>
          <w:tcPr>
            <w:tcW w:w="4961" w:type="dxa"/>
            <w:gridSpan w:val="2"/>
          </w:tcPr>
          <w:p w14:paraId="1A44156C" w14:textId="77777777" w:rsidR="00EF617C" w:rsidRDefault="00EF617C" w:rsidP="00DC5458">
            <w:pPr>
              <w:widowControl w:val="0"/>
            </w:pPr>
            <w:r>
              <w:t>9) El Fiscal Nacional, los fiscales regionales y los fiscales adjuntos del Ministerio Público.</w:t>
            </w:r>
          </w:p>
        </w:tc>
        <w:tc>
          <w:tcPr>
            <w:tcW w:w="5812" w:type="dxa"/>
          </w:tcPr>
          <w:p w14:paraId="40F699D0" w14:textId="77777777" w:rsidR="00EF617C" w:rsidRDefault="00EF617C" w:rsidP="00DC5458">
            <w:pPr>
              <w:widowControl w:val="0"/>
            </w:pPr>
            <w:r>
              <w:t>9) El Fiscal Nacional, los fiscales regionales y los fiscales adjuntos del Ministerio Público</w:t>
            </w:r>
            <w:r w:rsidRPr="00BD5900">
              <w:t>, y</w:t>
            </w:r>
          </w:p>
        </w:tc>
      </w:tr>
      <w:tr w:rsidR="00A12AF5" w14:paraId="5DAC3E23" w14:textId="77777777" w:rsidTr="00716F71">
        <w:trPr>
          <w:cantSplit/>
        </w:trPr>
        <w:tc>
          <w:tcPr>
            <w:tcW w:w="8080" w:type="dxa"/>
            <w:gridSpan w:val="3"/>
          </w:tcPr>
          <w:p w14:paraId="3C8D5A85" w14:textId="77777777" w:rsidR="00A12AF5" w:rsidRDefault="00A12AF5" w:rsidP="00DC5458">
            <w:pPr>
              <w:widowControl w:val="0"/>
            </w:pPr>
          </w:p>
        </w:tc>
        <w:tc>
          <w:tcPr>
            <w:tcW w:w="5812" w:type="dxa"/>
          </w:tcPr>
          <w:p w14:paraId="15D669F9" w14:textId="77777777" w:rsidR="00A12AF5" w:rsidRDefault="00A12AF5" w:rsidP="00DC5458">
            <w:pPr>
              <w:widowControl w:val="0"/>
            </w:pPr>
            <w:r w:rsidRPr="00B7452F">
              <w:t xml:space="preserve">10) Los Comandantes en Jefe del Ejército, de la Armada y de la Fuerza Aérea, el General Director de Carabineros, el Director </w:t>
            </w:r>
            <w:r>
              <w:t xml:space="preserve">General </w:t>
            </w:r>
            <w:r w:rsidRPr="00B7452F">
              <w:t xml:space="preserve">de </w:t>
            </w:r>
            <w:r>
              <w:t xml:space="preserve">la Policía de </w:t>
            </w:r>
            <w:r w:rsidRPr="00B7452F">
              <w:t>Investigaciones y los oficiales pertenecientes a las Fuerzas Armadas y a las Fuerzas de Orden y Seguridad Pública.</w:t>
            </w:r>
          </w:p>
        </w:tc>
      </w:tr>
      <w:tr w:rsidR="00EF617C" w14:paraId="2F87F83F" w14:textId="77777777" w:rsidTr="00716F71">
        <w:trPr>
          <w:cantSplit/>
        </w:trPr>
        <w:tc>
          <w:tcPr>
            <w:tcW w:w="3119" w:type="dxa"/>
            <w:tcBorders>
              <w:top w:val="single" w:sz="48" w:space="0" w:color="FFFFFF"/>
              <w:bottom w:val="single" w:sz="48" w:space="0" w:color="FFFFFF"/>
              <w:right w:val="nil"/>
            </w:tcBorders>
          </w:tcPr>
          <w:p w14:paraId="33D8A5E6" w14:textId="77777777" w:rsidR="00EF617C" w:rsidRPr="00E57D75" w:rsidRDefault="00EF617C" w:rsidP="00E57D75">
            <w:pPr>
              <w:jc w:val="center"/>
              <w:rPr>
                <w:rStyle w:val="Textoennegrita"/>
                <w:bCs w:val="0"/>
              </w:rPr>
            </w:pPr>
            <w:r w:rsidRPr="00E57D75">
              <w:rPr>
                <w:b/>
              </w:rPr>
              <w:t>Original</w:t>
            </w:r>
          </w:p>
        </w:tc>
        <w:tc>
          <w:tcPr>
            <w:tcW w:w="4678" w:type="dxa"/>
            <w:tcBorders>
              <w:top w:val="single" w:sz="48" w:space="0" w:color="FFFFFF"/>
              <w:left w:val="nil"/>
              <w:bottom w:val="single" w:sz="48" w:space="0" w:color="FFFFFF"/>
              <w:right w:val="nil"/>
            </w:tcBorders>
          </w:tcPr>
          <w:p w14:paraId="19613296" w14:textId="77777777" w:rsidR="00EF617C" w:rsidRDefault="00EF617C" w:rsidP="00DC5458">
            <w:pPr>
              <w:widowControl w:val="0"/>
              <w:jc w:val="center"/>
              <w:rPr>
                <w:rStyle w:val="Textoennegrita"/>
              </w:rPr>
            </w:pPr>
            <w:r>
              <w:rPr>
                <w:rStyle w:val="Textoennegrita"/>
              </w:rPr>
              <w:t>Pinochet – Ley 18.825 (17/08/89)</w:t>
            </w:r>
          </w:p>
        </w:tc>
        <w:tc>
          <w:tcPr>
            <w:tcW w:w="6095" w:type="dxa"/>
            <w:gridSpan w:val="2"/>
            <w:tcBorders>
              <w:top w:val="single" w:sz="48" w:space="0" w:color="FFFFFF"/>
              <w:left w:val="nil"/>
              <w:bottom w:val="single" w:sz="48" w:space="0" w:color="FFFFFF"/>
            </w:tcBorders>
          </w:tcPr>
          <w:p w14:paraId="40DE69A7" w14:textId="77777777" w:rsidR="00EF617C" w:rsidRDefault="00EF617C" w:rsidP="00A12AF5">
            <w:pPr>
              <w:jc w:val="center"/>
              <w:rPr>
                <w:rStyle w:val="Textoennegrita"/>
              </w:rPr>
            </w:pPr>
            <w:r>
              <w:rPr>
                <w:rStyle w:val="Textoennegrita"/>
              </w:rPr>
              <w:t>Frei – Ley 19.519 (16/09/97)</w:t>
            </w:r>
          </w:p>
        </w:tc>
      </w:tr>
      <w:tr w:rsidR="00EF617C" w14:paraId="34A33398" w14:textId="77777777" w:rsidTr="00716F71">
        <w:trPr>
          <w:cantSplit/>
        </w:trPr>
        <w:tc>
          <w:tcPr>
            <w:tcW w:w="3119" w:type="dxa"/>
          </w:tcPr>
          <w:p w14:paraId="0E4B54CB" w14:textId="77777777" w:rsidR="00EF617C" w:rsidRDefault="00EF617C" w:rsidP="00DC5458">
            <w:pPr>
              <w:widowControl w:val="0"/>
            </w:pPr>
            <w:r>
              <w:t xml:space="preserve">Las inhabilidades establecidas en este </w:t>
            </w:r>
            <w:r w:rsidR="005F1624">
              <w:t>a</w:t>
            </w:r>
            <w:r>
              <w:t>rtículo serán</w:t>
            </w:r>
            <w:r>
              <w:rPr>
                <w:rFonts w:eastAsia="Arial Unicode MS"/>
              </w:rPr>
              <w:t xml:space="preserve"> </w:t>
            </w:r>
            <w:r>
              <w:t>aplicables a quienes hubieren tenido las calidades o cargos</w:t>
            </w:r>
            <w:r>
              <w:rPr>
                <w:rFonts w:eastAsia="Arial Unicode MS"/>
              </w:rPr>
              <w:t xml:space="preserve"> </w:t>
            </w:r>
            <w:r>
              <w:t>antes mencionados dentro de los dos años inmediatamente</w:t>
            </w:r>
            <w:r>
              <w:rPr>
                <w:rFonts w:eastAsia="Arial Unicode MS"/>
              </w:rPr>
              <w:t xml:space="preserve"> </w:t>
            </w:r>
            <w:r>
              <w:t>anteriores a la elección; si no fueren elegidos en ella, no</w:t>
            </w:r>
            <w:r>
              <w:rPr>
                <w:rFonts w:eastAsia="Arial Unicode MS"/>
              </w:rPr>
              <w:t xml:space="preserve"> </w:t>
            </w:r>
            <w:r>
              <w:t>podrán volver al mismo cargo ni ser designados para cargos</w:t>
            </w:r>
            <w:r>
              <w:rPr>
                <w:rFonts w:eastAsia="Arial Unicode MS"/>
              </w:rPr>
              <w:t xml:space="preserve"> </w:t>
            </w:r>
            <w:r>
              <w:t>análogos a los que desempeñaron hasta dos años después del</w:t>
            </w:r>
            <w:r>
              <w:rPr>
                <w:rFonts w:eastAsia="Arial Unicode MS"/>
              </w:rPr>
              <w:t xml:space="preserve"> </w:t>
            </w:r>
            <w:r>
              <w:t>acto electoral.</w:t>
            </w:r>
          </w:p>
        </w:tc>
        <w:tc>
          <w:tcPr>
            <w:tcW w:w="4678" w:type="dxa"/>
          </w:tcPr>
          <w:p w14:paraId="7B00A34B" w14:textId="77777777" w:rsidR="00EF617C" w:rsidRDefault="00EF617C" w:rsidP="00DC5458">
            <w:pPr>
              <w:widowControl w:val="0"/>
            </w:pPr>
            <w:r>
              <w:t xml:space="preserve">Las inhabilidades establecidas en este artículo serán aplicables a quienes hubieren tenido las calidades o cargos antes mencionados dentro </w:t>
            </w:r>
            <w:r w:rsidRPr="00BD5900">
              <w:rPr>
                <w:iCs/>
              </w:rPr>
              <w:t>del año inmediatamente anterior</w:t>
            </w:r>
            <w:r>
              <w:t xml:space="preserve"> a la elección; </w:t>
            </w:r>
            <w:r w:rsidRPr="00BD5900">
              <w:rPr>
                <w:iCs/>
              </w:rPr>
              <w:t xml:space="preserve">excepto respecto de las personas mencionadas en los números 7) y 8), las que no deberán reunir esas condiciones al momento de inscribir su candidatura. </w:t>
            </w:r>
            <w:r>
              <w:t xml:space="preserve">Si no fueren elegidos en una elección no podrán volver al mismo cargo ni ser designados para cargos análogos a los que desempeñaron hasta </w:t>
            </w:r>
            <w:r w:rsidRPr="00BD5900">
              <w:rPr>
                <w:iCs/>
              </w:rPr>
              <w:t>un año</w:t>
            </w:r>
            <w:r>
              <w:t xml:space="preserve"> después del acto electoral.</w:t>
            </w:r>
          </w:p>
        </w:tc>
        <w:tc>
          <w:tcPr>
            <w:tcW w:w="6095" w:type="dxa"/>
            <w:gridSpan w:val="2"/>
          </w:tcPr>
          <w:p w14:paraId="6285733F" w14:textId="77777777" w:rsidR="00EF617C" w:rsidRDefault="00EF617C" w:rsidP="00DC5458">
            <w:pPr>
              <w:widowControl w:val="0"/>
            </w:pPr>
            <w:r>
              <w:t xml:space="preserve">Las inhabilidades establecidas en este artículo serán aplicables a quienes hubieren tenido las calidades o cargos antes mencionados dentro del año inmediatamente anterior a la elección; excepto respecto de las personas mencionadas en los números 7) y 8), las que no deberán reunir esas condiciones al momento de inscribir su candidatura </w:t>
            </w:r>
            <w:r w:rsidRPr="00BD5900">
              <w:rPr>
                <w:iCs/>
              </w:rPr>
              <w:t>y de las indicadas en el número 9), respecto de las cuales el plazo de la inhabilidad será de los dos años inmediatamente anteriores a la elección</w:t>
            </w:r>
            <w:r>
              <w:t>. Si no fueren elegidos en una elección no podrán volver al mismo cargo ni ser designados para cargos análogos a los que desempeñaron hasta un año después del acto electoral.</w:t>
            </w:r>
          </w:p>
        </w:tc>
      </w:tr>
    </w:tbl>
    <w:p w14:paraId="73FF23C9"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0206"/>
        <w:gridCol w:w="3686"/>
      </w:tblGrid>
      <w:tr w:rsidR="00CA3CA0" w14:paraId="6DD6C034" w14:textId="77777777" w:rsidTr="00613F24">
        <w:trPr>
          <w:gridBefore w:val="1"/>
          <w:wBefore w:w="650" w:type="dxa"/>
          <w:cantSplit/>
        </w:trPr>
        <w:tc>
          <w:tcPr>
            <w:tcW w:w="10206" w:type="dxa"/>
            <w:tcBorders>
              <w:top w:val="nil"/>
              <w:bottom w:val="single" w:sz="48" w:space="0" w:color="FFFFFF"/>
              <w:right w:val="nil"/>
            </w:tcBorders>
          </w:tcPr>
          <w:p w14:paraId="1E0CC07F" w14:textId="77777777" w:rsidR="00CA3CA0" w:rsidRPr="00E57D75" w:rsidRDefault="00CA3CA0" w:rsidP="00E57D75">
            <w:pPr>
              <w:jc w:val="center"/>
            </w:pPr>
            <w:r w:rsidRPr="00E57D75">
              <w:rPr>
                <w:b/>
              </w:rPr>
              <w:t>Original</w:t>
            </w:r>
          </w:p>
        </w:tc>
        <w:tc>
          <w:tcPr>
            <w:tcW w:w="3686" w:type="dxa"/>
            <w:tcBorders>
              <w:top w:val="nil"/>
              <w:left w:val="nil"/>
              <w:bottom w:val="single" w:sz="48" w:space="0" w:color="FFFFFF"/>
            </w:tcBorders>
          </w:tcPr>
          <w:p w14:paraId="6A417FF5" w14:textId="77777777" w:rsidR="00CA3CA0" w:rsidRDefault="00A83A7B" w:rsidP="00DC5458">
            <w:pPr>
              <w:widowControl w:val="0"/>
              <w:jc w:val="center"/>
            </w:pPr>
            <w:r>
              <w:rPr>
                <w:b/>
                <w:bCs/>
              </w:rPr>
              <w:t xml:space="preserve">Lagos </w:t>
            </w:r>
            <w:r w:rsidR="00CA3CA0">
              <w:rPr>
                <w:b/>
                <w:bCs/>
              </w:rPr>
              <w:t xml:space="preserve">– </w:t>
            </w:r>
            <w:r w:rsidR="006B2205" w:rsidRPr="006B2205">
              <w:rPr>
                <w:b/>
                <w:bCs/>
              </w:rPr>
              <w:t>Ley 20.050 (26/08/05) - DS 100 (17/09/05)</w:t>
            </w:r>
          </w:p>
        </w:tc>
      </w:tr>
      <w:tr w:rsidR="00A12AF5" w14:paraId="0FB87981" w14:textId="77777777" w:rsidTr="00613F24">
        <w:trPr>
          <w:cantSplit/>
        </w:trPr>
        <w:tc>
          <w:tcPr>
            <w:tcW w:w="14542" w:type="dxa"/>
            <w:gridSpan w:val="3"/>
          </w:tcPr>
          <w:p w14:paraId="629881CD" w14:textId="77777777" w:rsidR="00A12AF5" w:rsidRDefault="00A12AF5" w:rsidP="00A12AF5">
            <w:pPr>
              <w:pStyle w:val="Artculo"/>
            </w:pPr>
            <w:r>
              <w:rPr>
                <w:b/>
              </w:rPr>
              <w:t>Art. 5</w:t>
            </w:r>
            <w:r w:rsidR="005C202D">
              <w:rPr>
                <w:b/>
              </w:rPr>
              <w:t>8 [5</w:t>
            </w:r>
            <w:r>
              <w:rPr>
                <w:b/>
              </w:rPr>
              <w:t>5</w:t>
            </w:r>
            <w:r w:rsidR="005C202D">
              <w:rPr>
                <w:b/>
              </w:rPr>
              <w:t xml:space="preserve">] </w:t>
            </w:r>
            <w:r>
              <w:t xml:space="preserve">Los cargos de diputados y senadores son incompatibles entre sí y con todo empleo o comisión retribuidos con fondos del Fisco, de las municipalidades, de las entidades fiscales autónomas, semifiscales o de las empresas del Estado o en las que el Fisco tenga intervención por aportes de capital, y con toda otra función o comisión de la misma naturaleza. Se exceptúan los empleos docentes y las funciones o comisiones de igual carácter de la enseñanza superior, media y especial. </w:t>
            </w:r>
          </w:p>
        </w:tc>
      </w:tr>
      <w:tr w:rsidR="00A12AF5" w14:paraId="09EA43D2" w14:textId="77777777" w:rsidTr="00613F24">
        <w:trPr>
          <w:gridBefore w:val="1"/>
          <w:wBefore w:w="650" w:type="dxa"/>
          <w:cantSplit/>
        </w:trPr>
        <w:tc>
          <w:tcPr>
            <w:tcW w:w="13892" w:type="dxa"/>
            <w:gridSpan w:val="2"/>
          </w:tcPr>
          <w:p w14:paraId="331A1026" w14:textId="77777777" w:rsidR="00A12AF5" w:rsidRDefault="00A12AF5" w:rsidP="00DC5458">
            <w:pPr>
              <w:widowControl w:val="0"/>
            </w:pPr>
            <w:r>
              <w:t xml:space="preserve">Asimismo, los cargos de diputados y senadores son incompatibles con las funciones de directores o consejeros, aún cuando sean ad honorem, en las entidades fiscales autónomas, semifiscales o en las empresas estatales, o en las que el Estado tenga participación por aporte de capital. </w:t>
            </w:r>
          </w:p>
        </w:tc>
      </w:tr>
      <w:tr w:rsidR="00CA3CA0" w14:paraId="4B8D4D6B" w14:textId="77777777" w:rsidTr="00613F24">
        <w:trPr>
          <w:gridBefore w:val="1"/>
          <w:wBefore w:w="650" w:type="dxa"/>
          <w:cantSplit/>
        </w:trPr>
        <w:tc>
          <w:tcPr>
            <w:tcW w:w="10206" w:type="dxa"/>
          </w:tcPr>
          <w:p w14:paraId="7B3883BC" w14:textId="77777777" w:rsidR="00CA3CA0" w:rsidRDefault="00CA3CA0" w:rsidP="00DC5458">
            <w:pPr>
              <w:widowControl w:val="0"/>
            </w:pPr>
            <w:r>
              <w:lastRenderedPageBreak/>
              <w:t xml:space="preserve">Por el solo hecho de resultar electo, el diputado o senador cesará en el otro cargo, empleo, función o comisión incompatible que desempeñe, a contar de su proclamación por el Tribunal Calificador. En el caso de los ex Presidentes de la República, el solo hecho de incorporarse al Senado significará la cesación inmediata en los cargos, empleos, funciones o comisiones incompatibles que estuvieran desempeñando. En los casos de los senadores a que se refieren las letras b) a f) del inciso tercero del artículo 45, éstos deberán optar entre dicho cargo y el otro cargo, empleo, función o comisión incompatible, dentro de los quince días siguientes a su designación y, a falta de esta opción, perderán la calidad de senador. </w:t>
            </w:r>
          </w:p>
        </w:tc>
        <w:tc>
          <w:tcPr>
            <w:tcW w:w="3686" w:type="dxa"/>
          </w:tcPr>
          <w:p w14:paraId="4222C932" w14:textId="77777777" w:rsidR="00CA3CA0" w:rsidRDefault="00CA3CA0" w:rsidP="00DC5458">
            <w:pPr>
              <w:widowControl w:val="0"/>
            </w:pPr>
            <w:r w:rsidRPr="00B7452F">
              <w:t>Por el solo hecho de su proclamación por el Tribunal Calificador de Elecciones, el diputado o senador cesará en el otro cargo, empleo o comisión incompatible que desempeñe.</w:t>
            </w:r>
          </w:p>
        </w:tc>
      </w:tr>
    </w:tbl>
    <w:p w14:paraId="06DFDBF0" w14:textId="77777777" w:rsidR="00A12AF5" w:rsidRDefault="00A12AF5"/>
    <w:p w14:paraId="55054666" w14:textId="77777777" w:rsidR="0061203F" w:rsidRDefault="0061203F"/>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8222"/>
        <w:gridCol w:w="5670"/>
      </w:tblGrid>
      <w:tr w:rsidR="00A12AF5" w14:paraId="441F6E64" w14:textId="77777777" w:rsidTr="00613F24">
        <w:trPr>
          <w:gridBefore w:val="1"/>
          <w:wBefore w:w="650" w:type="dxa"/>
          <w:cantSplit/>
        </w:trPr>
        <w:tc>
          <w:tcPr>
            <w:tcW w:w="8222" w:type="dxa"/>
            <w:tcBorders>
              <w:top w:val="nil"/>
              <w:bottom w:val="single" w:sz="48" w:space="0" w:color="FFFFFF"/>
              <w:right w:val="nil"/>
            </w:tcBorders>
          </w:tcPr>
          <w:p w14:paraId="466AAA72" w14:textId="77777777" w:rsidR="00A12AF5" w:rsidRPr="00E57D75" w:rsidRDefault="00A12AF5" w:rsidP="001B7469">
            <w:pPr>
              <w:jc w:val="center"/>
            </w:pPr>
            <w:r w:rsidRPr="00E57D75">
              <w:rPr>
                <w:b/>
              </w:rPr>
              <w:t>Original</w:t>
            </w:r>
          </w:p>
        </w:tc>
        <w:tc>
          <w:tcPr>
            <w:tcW w:w="5670" w:type="dxa"/>
            <w:tcBorders>
              <w:top w:val="nil"/>
              <w:left w:val="nil"/>
              <w:bottom w:val="single" w:sz="48" w:space="0" w:color="FFFFFF"/>
            </w:tcBorders>
          </w:tcPr>
          <w:p w14:paraId="0519A6C4" w14:textId="77777777" w:rsidR="00A12AF5" w:rsidRDefault="00A83A7B" w:rsidP="001B7469">
            <w:pPr>
              <w:widowControl w:val="0"/>
              <w:jc w:val="center"/>
            </w:pPr>
            <w:r>
              <w:rPr>
                <w:b/>
                <w:bCs/>
              </w:rPr>
              <w:t xml:space="preserve">Lagos </w:t>
            </w:r>
            <w:r w:rsidR="00A12AF5">
              <w:rPr>
                <w:b/>
                <w:bCs/>
              </w:rPr>
              <w:t xml:space="preserve">– </w:t>
            </w:r>
            <w:r w:rsidR="006B2205" w:rsidRPr="006B2205">
              <w:rPr>
                <w:b/>
                <w:bCs/>
              </w:rPr>
              <w:t>Ley 20.050 (26/08/05) - DS 100 (17/09/05)</w:t>
            </w:r>
          </w:p>
        </w:tc>
      </w:tr>
      <w:tr w:rsidR="00CA3CA0" w14:paraId="6149641A" w14:textId="77777777" w:rsidTr="00613F24">
        <w:trPr>
          <w:cantSplit/>
        </w:trPr>
        <w:tc>
          <w:tcPr>
            <w:tcW w:w="8872" w:type="dxa"/>
            <w:gridSpan w:val="2"/>
          </w:tcPr>
          <w:p w14:paraId="04DACD38" w14:textId="77777777" w:rsidR="00CA3CA0" w:rsidRDefault="00D1406E" w:rsidP="00A12AF5">
            <w:pPr>
              <w:pStyle w:val="Artculo"/>
            </w:pPr>
            <w:r>
              <w:rPr>
                <w:b/>
              </w:rPr>
              <w:t xml:space="preserve">Art. </w:t>
            </w:r>
            <w:r w:rsidR="005C202D">
              <w:rPr>
                <w:b/>
              </w:rPr>
              <w:t>59 [</w:t>
            </w:r>
            <w:r>
              <w:rPr>
                <w:b/>
              </w:rPr>
              <w:t>56</w:t>
            </w:r>
            <w:r w:rsidR="005C202D">
              <w:rPr>
                <w:b/>
              </w:rPr>
              <w:t xml:space="preserve">] </w:t>
            </w:r>
            <w:r w:rsidR="00CA3CA0">
              <w:t xml:space="preserve">Ningún diputado o senador, desde su incorporación en el caso de la letra a) del artículo 45, desde su proclamación como electo por el Tribunal Calificador o desde el día de su designación, según el caso, y hasta seis meses después de terminar su cargo, puede ser nombrado para un empleo, función o comisión de los referidos en el artículo anterior. </w:t>
            </w:r>
          </w:p>
        </w:tc>
        <w:tc>
          <w:tcPr>
            <w:tcW w:w="5670" w:type="dxa"/>
          </w:tcPr>
          <w:p w14:paraId="58FF9D7B" w14:textId="77777777" w:rsidR="00CA3CA0" w:rsidRPr="00CA3CA0" w:rsidRDefault="00CA3CA0" w:rsidP="00DC5458">
            <w:pPr>
              <w:widowControl w:val="0"/>
            </w:pPr>
            <w:r w:rsidRPr="00B7452F">
              <w:t>Ningún diputado o senador, desde el momento de su proclamación por el Tribunal Calificador de Elecciones puede ser nombrado para un empleo, función o comisión de los referidos en el artículo anterior.</w:t>
            </w:r>
          </w:p>
        </w:tc>
      </w:tr>
      <w:tr w:rsidR="00A12AF5" w14:paraId="1EC611F9" w14:textId="77777777" w:rsidTr="00613F24">
        <w:trPr>
          <w:gridBefore w:val="1"/>
          <w:wBefore w:w="650" w:type="dxa"/>
          <w:cantSplit/>
        </w:trPr>
        <w:tc>
          <w:tcPr>
            <w:tcW w:w="13892" w:type="dxa"/>
            <w:gridSpan w:val="2"/>
          </w:tcPr>
          <w:p w14:paraId="57923347" w14:textId="77777777" w:rsidR="003E6720" w:rsidRDefault="00A12AF5" w:rsidP="00DC5458">
            <w:pPr>
              <w:widowControl w:val="0"/>
            </w:pPr>
            <w:r>
              <w:t>Esta disposición no rige en caso de guerra exterior; ni se aplica a los cargos de Presidente de la República, Ministro de Estado y agente diplomático; pero sólo los cargos conferidos en estado de guerra son compatibles con las funciones de diputado o senador.</w:t>
            </w:r>
          </w:p>
        </w:tc>
      </w:tr>
    </w:tbl>
    <w:p w14:paraId="2FAC3581" w14:textId="77777777" w:rsidR="00C33B6C" w:rsidRDefault="00C33B6C" w:rsidP="00613F24"/>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390"/>
        <w:gridCol w:w="925"/>
        <w:gridCol w:w="1348"/>
        <w:gridCol w:w="1275"/>
        <w:gridCol w:w="5954"/>
      </w:tblGrid>
      <w:tr w:rsidR="003E6720" w14:paraId="761B6969" w14:textId="77777777" w:rsidTr="00613F24">
        <w:trPr>
          <w:gridBefore w:val="1"/>
          <w:wBefore w:w="650" w:type="dxa"/>
          <w:cantSplit/>
        </w:trPr>
        <w:tc>
          <w:tcPr>
            <w:tcW w:w="4390" w:type="dxa"/>
            <w:tcBorders>
              <w:top w:val="nil"/>
              <w:bottom w:val="single" w:sz="48" w:space="0" w:color="FFFFFF"/>
              <w:right w:val="nil"/>
            </w:tcBorders>
          </w:tcPr>
          <w:p w14:paraId="7C8D6A9B" w14:textId="77777777" w:rsidR="003E6720" w:rsidRPr="00E57D75" w:rsidRDefault="003E6720" w:rsidP="00E57D75">
            <w:pPr>
              <w:jc w:val="center"/>
            </w:pPr>
            <w:r w:rsidRPr="00E57D75">
              <w:rPr>
                <w:b/>
              </w:rPr>
              <w:t>Original</w:t>
            </w:r>
          </w:p>
        </w:tc>
        <w:tc>
          <w:tcPr>
            <w:tcW w:w="925" w:type="dxa"/>
            <w:tcBorders>
              <w:top w:val="nil"/>
              <w:left w:val="nil"/>
              <w:bottom w:val="single" w:sz="48" w:space="0" w:color="FFFFFF"/>
              <w:right w:val="nil"/>
            </w:tcBorders>
          </w:tcPr>
          <w:p w14:paraId="583FA6DB" w14:textId="77777777" w:rsidR="003E6720" w:rsidRDefault="003E6720" w:rsidP="00DC5458">
            <w:pPr>
              <w:widowControl w:val="0"/>
              <w:jc w:val="center"/>
            </w:pPr>
            <w:r>
              <w:rPr>
                <w:b/>
                <w:bCs/>
              </w:rPr>
              <w:t>Pinochet – Ley 18.825 (17/08/89)</w:t>
            </w:r>
          </w:p>
        </w:tc>
        <w:tc>
          <w:tcPr>
            <w:tcW w:w="1348" w:type="dxa"/>
            <w:tcBorders>
              <w:top w:val="nil"/>
              <w:left w:val="nil"/>
              <w:bottom w:val="single" w:sz="48" w:space="0" w:color="FFFFFF"/>
              <w:right w:val="nil"/>
            </w:tcBorders>
          </w:tcPr>
          <w:p w14:paraId="1CF104CA" w14:textId="77777777" w:rsidR="003E6720" w:rsidRDefault="003E6720" w:rsidP="00DC5458">
            <w:pPr>
              <w:widowControl w:val="0"/>
              <w:jc w:val="center"/>
              <w:rPr>
                <w:b/>
                <w:bCs/>
              </w:rPr>
            </w:pPr>
            <w:r>
              <w:rPr>
                <w:b/>
                <w:bCs/>
              </w:rPr>
              <w:t xml:space="preserve">Lagos – </w:t>
            </w:r>
            <w:r w:rsidRPr="006B2205">
              <w:rPr>
                <w:b/>
                <w:bCs/>
              </w:rPr>
              <w:t>Ley 20.050 (26/08/05) - DS 100 (17/09/05)</w:t>
            </w:r>
          </w:p>
        </w:tc>
        <w:tc>
          <w:tcPr>
            <w:tcW w:w="1275" w:type="dxa"/>
            <w:tcBorders>
              <w:top w:val="nil"/>
              <w:left w:val="nil"/>
              <w:bottom w:val="single" w:sz="48" w:space="0" w:color="FFFFFF"/>
              <w:right w:val="nil"/>
            </w:tcBorders>
          </w:tcPr>
          <w:p w14:paraId="65517C11" w14:textId="77777777" w:rsidR="003E6720" w:rsidRDefault="003E6720" w:rsidP="0070320D">
            <w:pPr>
              <w:widowControl w:val="0"/>
              <w:jc w:val="center"/>
              <w:rPr>
                <w:b/>
                <w:bCs/>
              </w:rPr>
            </w:pPr>
            <w:r>
              <w:rPr>
                <w:b/>
                <w:bCs/>
              </w:rPr>
              <w:t xml:space="preserve">Bachelet – </w:t>
            </w:r>
            <w:r w:rsidRPr="006B2205">
              <w:rPr>
                <w:b/>
                <w:bCs/>
              </w:rPr>
              <w:t>Ley 20.</w:t>
            </w:r>
            <w:r>
              <w:rPr>
                <w:b/>
                <w:bCs/>
              </w:rPr>
              <w:t>414</w:t>
            </w:r>
            <w:r w:rsidRPr="006B2205">
              <w:rPr>
                <w:b/>
                <w:bCs/>
              </w:rPr>
              <w:t xml:space="preserve"> (</w:t>
            </w:r>
            <w:r>
              <w:rPr>
                <w:b/>
                <w:bCs/>
              </w:rPr>
              <w:t>4</w:t>
            </w:r>
            <w:r w:rsidRPr="006B2205">
              <w:rPr>
                <w:b/>
                <w:bCs/>
              </w:rPr>
              <w:t>/0</w:t>
            </w:r>
            <w:r>
              <w:rPr>
                <w:b/>
                <w:bCs/>
              </w:rPr>
              <w:t>1</w:t>
            </w:r>
            <w:r w:rsidRPr="006B2205">
              <w:rPr>
                <w:b/>
                <w:bCs/>
              </w:rPr>
              <w:t>/</w:t>
            </w:r>
            <w:r>
              <w:rPr>
                <w:b/>
                <w:bCs/>
              </w:rPr>
              <w:t>1</w:t>
            </w:r>
            <w:r w:rsidRPr="006B2205">
              <w:rPr>
                <w:b/>
                <w:bCs/>
              </w:rPr>
              <w:t>0)</w:t>
            </w:r>
          </w:p>
        </w:tc>
        <w:tc>
          <w:tcPr>
            <w:tcW w:w="5954" w:type="dxa"/>
            <w:tcBorders>
              <w:top w:val="nil"/>
              <w:left w:val="nil"/>
              <w:bottom w:val="single" w:sz="48" w:space="0" w:color="FFFFFF"/>
            </w:tcBorders>
          </w:tcPr>
          <w:p w14:paraId="02118B58" w14:textId="77777777" w:rsidR="003E6720" w:rsidRDefault="003E6720" w:rsidP="0070320D">
            <w:pPr>
              <w:widowControl w:val="0"/>
              <w:jc w:val="center"/>
              <w:rPr>
                <w:b/>
                <w:bCs/>
              </w:rPr>
            </w:pPr>
            <w:r>
              <w:rPr>
                <w:b/>
                <w:bCs/>
              </w:rPr>
              <w:t>Bachelet II – Ley 20.870 (16/11/15)</w:t>
            </w:r>
          </w:p>
        </w:tc>
      </w:tr>
      <w:tr w:rsidR="004F4513" w14:paraId="05A59138" w14:textId="77777777" w:rsidTr="00613F24">
        <w:trPr>
          <w:cantSplit/>
        </w:trPr>
        <w:tc>
          <w:tcPr>
            <w:tcW w:w="14542" w:type="dxa"/>
            <w:gridSpan w:val="6"/>
            <w:tcBorders>
              <w:top w:val="single" w:sz="48" w:space="0" w:color="FFFFFF"/>
            </w:tcBorders>
          </w:tcPr>
          <w:p w14:paraId="14A7D510" w14:textId="77777777" w:rsidR="004F4513" w:rsidRDefault="004F4513" w:rsidP="004F4513">
            <w:pPr>
              <w:pStyle w:val="Artculo"/>
            </w:pPr>
            <w:r>
              <w:rPr>
                <w:b/>
              </w:rPr>
              <w:t xml:space="preserve">Art. </w:t>
            </w:r>
            <w:r w:rsidR="005C202D">
              <w:rPr>
                <w:b/>
              </w:rPr>
              <w:t>60 [</w:t>
            </w:r>
            <w:r>
              <w:rPr>
                <w:b/>
              </w:rPr>
              <w:t>57</w:t>
            </w:r>
            <w:r w:rsidR="005C202D">
              <w:rPr>
                <w:b/>
              </w:rPr>
              <w:t xml:space="preserve">] </w:t>
            </w:r>
            <w:r>
              <w:t xml:space="preserve">Cesará en el cargo el diputado o senador que se ausentare del país por más de treinta días sin permiso de la Cámara a que pertenezca o, en receso de ella, de su Presidente. </w:t>
            </w:r>
          </w:p>
        </w:tc>
      </w:tr>
      <w:tr w:rsidR="0070320D" w14:paraId="6E284D17" w14:textId="77777777" w:rsidTr="00613F24">
        <w:trPr>
          <w:gridBefore w:val="1"/>
          <w:wBefore w:w="650" w:type="dxa"/>
          <w:cantSplit/>
        </w:trPr>
        <w:tc>
          <w:tcPr>
            <w:tcW w:w="6663" w:type="dxa"/>
            <w:gridSpan w:val="3"/>
          </w:tcPr>
          <w:p w14:paraId="3BC0D2FB" w14:textId="77777777" w:rsidR="0070320D" w:rsidRDefault="0070320D" w:rsidP="00DC5458">
            <w:pPr>
              <w:widowControl w:val="0"/>
            </w:pPr>
            <w:r>
              <w:t xml:space="preserve">Cesará en el cargo el diputado o senador que durante su ejercicio celebrare o caucionare contratos con el Estado, el que actuare como abogado o mandatario en cualquier clase de juicio contra el Fisco, o como procurador o agente en gestiones particulares de carácter administrativo, en la provisión de empleos públicos, consejerías, funciones o comisiones de similar naturaleza. En la misma sanción incurrirá el que acepte ser director de banco o de alguna sociedad anónima, o ejercer cargos de similar importancia en estas actividades. </w:t>
            </w:r>
          </w:p>
        </w:tc>
        <w:tc>
          <w:tcPr>
            <w:tcW w:w="7229" w:type="dxa"/>
            <w:gridSpan w:val="2"/>
          </w:tcPr>
          <w:p w14:paraId="6F6AC584" w14:textId="77777777" w:rsidR="0070320D" w:rsidRDefault="0070320D" w:rsidP="00D96574">
            <w:pPr>
              <w:widowControl w:val="0"/>
            </w:pPr>
            <w:r>
              <w:t xml:space="preserve">Cesará en el cargo el diputado o senador que durante su ejercicio celebrare o caucionare contratos con el Estado o el que actuare como procurador o agente en gestiones particulares de carácter administrativo, en la provisión de empleos públicos, consejerías, funciones o comisiones de similar naturaleza. En la misma sanción incurrirá el que acepte ser director de banco o de alguna sociedad anónima, o ejercer cargos de similar importancia en estas actividades. </w:t>
            </w:r>
          </w:p>
        </w:tc>
      </w:tr>
      <w:tr w:rsidR="0070320D" w14:paraId="0FEA3CB4" w14:textId="77777777" w:rsidTr="00613F24">
        <w:trPr>
          <w:gridBefore w:val="1"/>
          <w:wBefore w:w="650" w:type="dxa"/>
          <w:cantSplit/>
        </w:trPr>
        <w:tc>
          <w:tcPr>
            <w:tcW w:w="13892" w:type="dxa"/>
            <w:gridSpan w:val="5"/>
          </w:tcPr>
          <w:p w14:paraId="1B225A2D" w14:textId="77777777" w:rsidR="0070320D" w:rsidRDefault="0070320D" w:rsidP="00DC5458">
            <w:pPr>
              <w:widowControl w:val="0"/>
            </w:pPr>
            <w:r>
              <w:t xml:space="preserve">La inhabilidad a que se refiere el inciso anterior tendrá lugar sea que el diputado o senador actúe por sí o por interpósita persona, natural, o jurídica, o por medio de una sociedad de personas de la que forme parte. </w:t>
            </w:r>
          </w:p>
        </w:tc>
      </w:tr>
      <w:tr w:rsidR="0070320D" w14:paraId="439DCA0A" w14:textId="77777777" w:rsidTr="00613F24">
        <w:trPr>
          <w:gridBefore w:val="1"/>
          <w:wBefore w:w="650" w:type="dxa"/>
          <w:cantSplit/>
        </w:trPr>
        <w:tc>
          <w:tcPr>
            <w:tcW w:w="6663" w:type="dxa"/>
            <w:gridSpan w:val="3"/>
          </w:tcPr>
          <w:p w14:paraId="28277C64" w14:textId="77777777" w:rsidR="0070320D" w:rsidRDefault="0070320D" w:rsidP="00DC5458">
            <w:pPr>
              <w:widowControl w:val="0"/>
            </w:pPr>
            <w:r>
              <w:t xml:space="preserve">Cesará en su cargo el diputado o senador que ejercite influencia ante las autoridades administrativas o judiciales en favor o representación del empleador o de los trabajadores en negociaciones o conflictos laborales, sean del sector público o privado, o que intervengan en ellos ante cualquiera de las partes. Igual sanción se aplicará al parlamentario que actúe o intervenga en actividades estudiantiles, cualquiera que sea la rama de la enseñanza, con el objeto de atentar contra su normal desenvolvimiento. </w:t>
            </w:r>
          </w:p>
        </w:tc>
        <w:tc>
          <w:tcPr>
            <w:tcW w:w="7229" w:type="dxa"/>
            <w:gridSpan w:val="2"/>
          </w:tcPr>
          <w:p w14:paraId="0DDBC83F" w14:textId="77777777" w:rsidR="0070320D" w:rsidRDefault="00D96574" w:rsidP="00DC5458">
            <w:pPr>
              <w:widowControl w:val="0"/>
            </w:pPr>
            <w:r>
              <w:t>Cesará en su cargo el diputado o senador que actúe como abogado o mandatario en cualquier clase de juicio, que ejercite influencia ante las autoridades administrativas o judiciales en favor o representación del empleador o de los trabajadores en negociaciones o conflictos laborales, sean del sector público o privado, o que intervengan en ellos ante cualquiera de las partes. Igual sanción se aplicará al parlamentario que actúe o intervenga en actividades estudiantiles, cualquiera que sea la rama de la enseñanza, con el objeto de atentar contra su normal desenvolvimiento.</w:t>
            </w:r>
          </w:p>
        </w:tc>
      </w:tr>
      <w:tr w:rsidR="0070320D" w14:paraId="56542B21" w14:textId="77777777" w:rsidTr="00613F24">
        <w:trPr>
          <w:gridBefore w:val="1"/>
          <w:wBefore w:w="650" w:type="dxa"/>
          <w:cantSplit/>
        </w:trPr>
        <w:tc>
          <w:tcPr>
            <w:tcW w:w="4390" w:type="dxa"/>
          </w:tcPr>
          <w:p w14:paraId="175CC178" w14:textId="77777777" w:rsidR="0070320D" w:rsidRDefault="0070320D" w:rsidP="00DC5458">
            <w:pPr>
              <w:widowControl w:val="0"/>
            </w:pPr>
            <w:r>
              <w:t>Sin perjuicio de lo dispuesto en el Artículo 8º, cesará,</w:t>
            </w:r>
            <w:r>
              <w:rPr>
                <w:rFonts w:eastAsia="Arial Unicode MS"/>
              </w:rPr>
              <w:t xml:space="preserve"> </w:t>
            </w:r>
            <w:r>
              <w:t>asimismo, en sus funciones el diputado o senador que de palabra o</w:t>
            </w:r>
            <w:r>
              <w:rPr>
                <w:rFonts w:eastAsia="Arial Unicode MS"/>
              </w:rPr>
              <w:t xml:space="preserve"> </w:t>
            </w:r>
            <w:r>
              <w:t>por escrito incite a la alteración del orden público o propicie</w:t>
            </w:r>
            <w:r>
              <w:rPr>
                <w:rFonts w:eastAsia="Arial Unicode MS"/>
              </w:rPr>
              <w:t xml:space="preserve"> </w:t>
            </w:r>
            <w:r>
              <w:t>el cambio del orden jurídico institucional por medios distintos</w:t>
            </w:r>
            <w:r>
              <w:rPr>
                <w:rFonts w:eastAsia="Arial Unicode MS"/>
              </w:rPr>
              <w:t xml:space="preserve"> </w:t>
            </w:r>
            <w:r>
              <w:t>de los que establece esta Constitución, o que comprometa</w:t>
            </w:r>
            <w:r>
              <w:rPr>
                <w:rFonts w:eastAsia="Arial Unicode MS"/>
              </w:rPr>
              <w:t xml:space="preserve"> </w:t>
            </w:r>
            <w:r>
              <w:t>gravemente la seguridad o el honor de la Nación.</w:t>
            </w:r>
          </w:p>
        </w:tc>
        <w:tc>
          <w:tcPr>
            <w:tcW w:w="9502" w:type="dxa"/>
            <w:gridSpan w:val="4"/>
          </w:tcPr>
          <w:p w14:paraId="5C76D848" w14:textId="77777777" w:rsidR="0070320D" w:rsidRDefault="0070320D" w:rsidP="00DC5458">
            <w:pPr>
              <w:widowControl w:val="0"/>
            </w:pPr>
            <w:r>
              <w:t xml:space="preserve">Sin perjuicio de lo dispuesto en el </w:t>
            </w:r>
            <w:r w:rsidRPr="00BD5900">
              <w:rPr>
                <w:iCs/>
              </w:rPr>
              <w:t>inciso séptimo del número 15 del artículo 19</w:t>
            </w:r>
            <w:r>
              <w:t>, cesará asimismo, en sus funciones el diputado o senador que de palabra o por escrito incite a la alteración del orden público o propicie el cambio del orden jurídico institucional por medios distintos de los que establece esta Constitución, o que comprometa gravemente la seguridad o el honor de la Nación.</w:t>
            </w:r>
          </w:p>
        </w:tc>
      </w:tr>
      <w:tr w:rsidR="0070320D" w14:paraId="5D15489D" w14:textId="77777777" w:rsidTr="00613F24">
        <w:trPr>
          <w:gridBefore w:val="1"/>
          <w:wBefore w:w="650" w:type="dxa"/>
          <w:cantSplit/>
        </w:trPr>
        <w:tc>
          <w:tcPr>
            <w:tcW w:w="4390" w:type="dxa"/>
          </w:tcPr>
          <w:p w14:paraId="76077D2F" w14:textId="77777777" w:rsidR="0070320D" w:rsidRDefault="0070320D" w:rsidP="00DC5458">
            <w:pPr>
              <w:widowControl w:val="0"/>
            </w:pPr>
            <w:r>
              <w:t>Cesará, también, en el cargo de diputado o senador el</w:t>
            </w:r>
            <w:r>
              <w:rPr>
                <w:rFonts w:eastAsia="Arial Unicode MS"/>
              </w:rPr>
              <w:t xml:space="preserve"> </w:t>
            </w:r>
            <w:r>
              <w:t>parlamentario que, ejerciendo la función de presidente de la</w:t>
            </w:r>
            <w:r>
              <w:rPr>
                <w:rFonts w:eastAsia="Arial Unicode MS"/>
              </w:rPr>
              <w:t xml:space="preserve"> </w:t>
            </w:r>
            <w:r>
              <w:t>respectiva corporación o comisión, haya admitido a votación una</w:t>
            </w:r>
            <w:r>
              <w:rPr>
                <w:rFonts w:eastAsia="Arial Unicode MS"/>
              </w:rPr>
              <w:t xml:space="preserve"> </w:t>
            </w:r>
            <w:r>
              <w:t>moción o indicación que sea declarada manifiestamente contraria a</w:t>
            </w:r>
            <w:r>
              <w:rPr>
                <w:rFonts w:eastAsia="Arial Unicode MS"/>
              </w:rPr>
              <w:t xml:space="preserve"> </w:t>
            </w:r>
            <w:r>
              <w:t>la Constitución Política del Estado por el Tribunal</w:t>
            </w:r>
            <w:r>
              <w:rPr>
                <w:rFonts w:eastAsia="Arial Unicode MS"/>
              </w:rPr>
              <w:t xml:space="preserve"> </w:t>
            </w:r>
            <w:r>
              <w:t>Constitucional. En igual sanción incurrirán el o los autores de</w:t>
            </w:r>
            <w:r>
              <w:rPr>
                <w:rFonts w:eastAsia="Arial Unicode MS"/>
              </w:rPr>
              <w:t xml:space="preserve"> </w:t>
            </w:r>
            <w:r>
              <w:t>la moción o indicación referidas.</w:t>
            </w:r>
          </w:p>
        </w:tc>
        <w:tc>
          <w:tcPr>
            <w:tcW w:w="9502" w:type="dxa"/>
            <w:gridSpan w:val="4"/>
            <w:vAlign w:val="center"/>
          </w:tcPr>
          <w:p w14:paraId="185A5901" w14:textId="77777777" w:rsidR="0070320D" w:rsidRDefault="0070320D" w:rsidP="00DC5458">
            <w:pPr>
              <w:widowControl w:val="0"/>
            </w:pPr>
            <w:r>
              <w:t>Derogado.</w:t>
            </w:r>
          </w:p>
        </w:tc>
      </w:tr>
      <w:tr w:rsidR="0070320D" w14:paraId="51EFE38D" w14:textId="77777777" w:rsidTr="00613F24">
        <w:trPr>
          <w:gridBefore w:val="1"/>
          <w:wBefore w:w="650" w:type="dxa"/>
          <w:cantSplit/>
        </w:trPr>
        <w:tc>
          <w:tcPr>
            <w:tcW w:w="4390" w:type="dxa"/>
          </w:tcPr>
          <w:p w14:paraId="148F934B" w14:textId="77777777" w:rsidR="0070320D" w:rsidRDefault="0070320D" w:rsidP="00DC5458">
            <w:pPr>
              <w:widowControl w:val="0"/>
            </w:pPr>
            <w:r>
              <w:t>Quien perdiere el cargo de diputado o senador por cualquiera</w:t>
            </w:r>
            <w:r>
              <w:rPr>
                <w:rFonts w:eastAsia="Arial Unicode MS"/>
              </w:rPr>
              <w:t xml:space="preserve"> </w:t>
            </w:r>
            <w:r>
              <w:t>de las causales señaladas precedentemente no podrá optar a</w:t>
            </w:r>
            <w:r>
              <w:rPr>
                <w:rFonts w:eastAsia="Arial Unicode MS"/>
              </w:rPr>
              <w:t xml:space="preserve"> </w:t>
            </w:r>
            <w:r>
              <w:t>ninguna función o empleo público, sea o no de elección popular,</w:t>
            </w:r>
            <w:r>
              <w:rPr>
                <w:rFonts w:eastAsia="Arial Unicode MS"/>
              </w:rPr>
              <w:t xml:space="preserve"> </w:t>
            </w:r>
            <w:r>
              <w:t>por el término de dos años, salvo los casos del Artículo 8º, en</w:t>
            </w:r>
            <w:r>
              <w:rPr>
                <w:rFonts w:eastAsia="Arial Unicode MS"/>
              </w:rPr>
              <w:t xml:space="preserve"> </w:t>
            </w:r>
            <w:r>
              <w:t>los cuales se aplicarán las sanciones allí contempladas.</w:t>
            </w:r>
          </w:p>
        </w:tc>
        <w:tc>
          <w:tcPr>
            <w:tcW w:w="9502" w:type="dxa"/>
            <w:gridSpan w:val="4"/>
          </w:tcPr>
          <w:p w14:paraId="63125912" w14:textId="77777777" w:rsidR="0070320D" w:rsidRDefault="0070320D" w:rsidP="00DC5458">
            <w:pPr>
              <w:widowControl w:val="0"/>
            </w:pPr>
            <w:r>
              <w:t xml:space="preserve">Quien perdiere el cargo de diputado o senador por cualquiera de las causales señaladas precedentemente no podrá optar a ninguna función o empleo público, sea o no de elección popular, por el término de dos años, salvo los casos del </w:t>
            </w:r>
            <w:r w:rsidRPr="00BD5900">
              <w:rPr>
                <w:iCs/>
              </w:rPr>
              <w:t>inciso séptimo del número 15° del artículo 19</w:t>
            </w:r>
            <w:r>
              <w:t>, en los cuales se aplicarán las sanciones allí contempladas.</w:t>
            </w:r>
          </w:p>
        </w:tc>
      </w:tr>
      <w:tr w:rsidR="003E6720" w14:paraId="06888087" w14:textId="77777777" w:rsidTr="00613F24">
        <w:trPr>
          <w:gridBefore w:val="1"/>
          <w:wBefore w:w="650" w:type="dxa"/>
          <w:cantSplit/>
        </w:trPr>
        <w:tc>
          <w:tcPr>
            <w:tcW w:w="7938" w:type="dxa"/>
            <w:gridSpan w:val="4"/>
          </w:tcPr>
          <w:p w14:paraId="7AF97428" w14:textId="77777777" w:rsidR="003E6720" w:rsidRDefault="003E6720" w:rsidP="00DC5458">
            <w:pPr>
              <w:widowControl w:val="0"/>
            </w:pPr>
          </w:p>
        </w:tc>
        <w:tc>
          <w:tcPr>
            <w:tcW w:w="5954" w:type="dxa"/>
          </w:tcPr>
          <w:p w14:paraId="4EEA1DDD" w14:textId="77777777" w:rsidR="003E6720" w:rsidRDefault="003E6720" w:rsidP="00DC5458">
            <w:pPr>
              <w:widowControl w:val="0"/>
            </w:pPr>
            <w:r w:rsidRPr="003E6720">
              <w:t>Cesará en su cargo el diputado o senador que haya infringido gravemente las normas sobre transparencia, límites y control del gasto electoral, desde la fecha que lo declare por sentencia firme el Tribunal Calificador de Elecciones, a requerimiento del Consejo Directivo del Servicio Electoral. Una ley orgánica constitucional señalará los casos en que existe una infracción grave. Asimismo, el diputado o senador que perdiere el cargo no podrá optar a ninguna función o empleo público por el término de tres años, ni podrá ser candidato a cargos de elección popular en los dos actos electorales inmediatamente siguientes a su cesación.</w:t>
            </w:r>
          </w:p>
        </w:tc>
      </w:tr>
      <w:tr w:rsidR="0070320D" w14:paraId="43033FE0" w14:textId="77777777" w:rsidTr="00613F24">
        <w:trPr>
          <w:gridBefore w:val="1"/>
          <w:wBefore w:w="650" w:type="dxa"/>
          <w:cantSplit/>
        </w:trPr>
        <w:tc>
          <w:tcPr>
            <w:tcW w:w="13892" w:type="dxa"/>
            <w:gridSpan w:val="5"/>
            <w:shd w:val="clear" w:color="auto" w:fill="auto"/>
          </w:tcPr>
          <w:p w14:paraId="3DB77B55" w14:textId="77777777" w:rsidR="0070320D" w:rsidRDefault="0070320D" w:rsidP="00DC5458">
            <w:pPr>
              <w:widowControl w:val="0"/>
            </w:pPr>
            <w:r>
              <w:t xml:space="preserve">Cesará, asimismo, en sus funciones el diputado o senador que, durante su ejercicio, pierda algún requisito general de elegibilidad o incurra en alguna de las causales de inhabilidad a que se refiere el artículo 57 [54], sin perjuicio de la excepción contemplada en el inciso segundo del artículo 59 [56] respecto de los Ministros de Estado. </w:t>
            </w:r>
          </w:p>
        </w:tc>
      </w:tr>
      <w:tr w:rsidR="0070320D" w14:paraId="491CE874" w14:textId="77777777" w:rsidTr="00613F24">
        <w:trPr>
          <w:gridBefore w:val="1"/>
          <w:wBefore w:w="650" w:type="dxa"/>
          <w:cantSplit/>
        </w:trPr>
        <w:tc>
          <w:tcPr>
            <w:tcW w:w="5315" w:type="dxa"/>
            <w:gridSpan w:val="2"/>
            <w:shd w:val="clear" w:color="auto" w:fill="auto"/>
          </w:tcPr>
          <w:p w14:paraId="6EB63F9A" w14:textId="77777777" w:rsidR="0070320D" w:rsidRDefault="0070320D" w:rsidP="00DC5458">
            <w:pPr>
              <w:widowControl w:val="0"/>
            </w:pPr>
          </w:p>
        </w:tc>
        <w:tc>
          <w:tcPr>
            <w:tcW w:w="8577" w:type="dxa"/>
            <w:gridSpan w:val="3"/>
            <w:tcBorders>
              <w:top w:val="dashed" w:sz="4" w:space="0" w:color="808080"/>
              <w:bottom w:val="nil"/>
            </w:tcBorders>
          </w:tcPr>
          <w:p w14:paraId="60B2DEDF" w14:textId="77777777" w:rsidR="0070320D" w:rsidRDefault="0070320D" w:rsidP="00DC5458">
            <w:pPr>
              <w:widowControl w:val="0"/>
            </w:pPr>
            <w:r w:rsidRPr="00B7452F">
              <w:t>Los diputados y senadores podrán renunciar a sus cargos cuando les afecte una enfermedad grave que les impida desempeñarlos y así lo califique el Tribunal Constitucional.</w:t>
            </w:r>
          </w:p>
        </w:tc>
      </w:tr>
    </w:tbl>
    <w:p w14:paraId="750E8301" w14:textId="77777777" w:rsidR="00C33B6C" w:rsidRDefault="00C33B6C" w:rsidP="00DC5458">
      <w:pPr>
        <w:widowControl w:val="0"/>
      </w:pPr>
    </w:p>
    <w:p w14:paraId="48C4A789" w14:textId="77777777" w:rsidR="009A07D5" w:rsidRDefault="009A07D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7797"/>
        <w:gridCol w:w="6095"/>
      </w:tblGrid>
      <w:tr w:rsidR="00FE3601" w14:paraId="254385B6" w14:textId="77777777" w:rsidTr="00716F71">
        <w:trPr>
          <w:gridBefore w:val="1"/>
          <w:wBefore w:w="650" w:type="dxa"/>
          <w:cantSplit/>
        </w:trPr>
        <w:tc>
          <w:tcPr>
            <w:tcW w:w="7797" w:type="dxa"/>
            <w:tcBorders>
              <w:top w:val="nil"/>
              <w:bottom w:val="single" w:sz="48" w:space="0" w:color="FFFFFF"/>
              <w:right w:val="nil"/>
            </w:tcBorders>
          </w:tcPr>
          <w:p w14:paraId="3B5C1B72" w14:textId="77777777" w:rsidR="00FE3601" w:rsidRPr="00E57D75" w:rsidRDefault="00FE3601" w:rsidP="00E57D75">
            <w:pPr>
              <w:jc w:val="center"/>
            </w:pPr>
            <w:r w:rsidRPr="00E57D75">
              <w:rPr>
                <w:b/>
              </w:rPr>
              <w:t>Original</w:t>
            </w:r>
          </w:p>
        </w:tc>
        <w:tc>
          <w:tcPr>
            <w:tcW w:w="6095" w:type="dxa"/>
            <w:tcBorders>
              <w:top w:val="nil"/>
              <w:left w:val="nil"/>
              <w:bottom w:val="single" w:sz="48" w:space="0" w:color="FFFFFF"/>
            </w:tcBorders>
          </w:tcPr>
          <w:p w14:paraId="5795B4BC" w14:textId="77777777" w:rsidR="00FE3601" w:rsidRDefault="00A83A7B" w:rsidP="00DC5458">
            <w:pPr>
              <w:widowControl w:val="0"/>
              <w:jc w:val="center"/>
            </w:pPr>
            <w:r>
              <w:rPr>
                <w:b/>
                <w:bCs/>
              </w:rPr>
              <w:t xml:space="preserve">Lagos </w:t>
            </w:r>
            <w:r w:rsidR="00FE3601">
              <w:rPr>
                <w:b/>
                <w:bCs/>
              </w:rPr>
              <w:t xml:space="preserve">– </w:t>
            </w:r>
            <w:r w:rsidR="006B2205" w:rsidRPr="006B2205">
              <w:rPr>
                <w:b/>
                <w:bCs/>
              </w:rPr>
              <w:t>Ley 20.050 (26/08/05) - DS 100 (17/09/05)</w:t>
            </w:r>
          </w:p>
        </w:tc>
      </w:tr>
      <w:tr w:rsidR="004F4513" w14:paraId="4173F11E" w14:textId="77777777" w:rsidTr="00613F24">
        <w:trPr>
          <w:cantSplit/>
        </w:trPr>
        <w:tc>
          <w:tcPr>
            <w:tcW w:w="14542" w:type="dxa"/>
            <w:gridSpan w:val="3"/>
          </w:tcPr>
          <w:p w14:paraId="2A6D62CC" w14:textId="77777777" w:rsidR="004F4513" w:rsidRDefault="004F4513" w:rsidP="004F4513">
            <w:pPr>
              <w:pStyle w:val="Artculo"/>
            </w:pPr>
            <w:r>
              <w:rPr>
                <w:b/>
              </w:rPr>
              <w:t xml:space="preserve">Art. </w:t>
            </w:r>
            <w:r w:rsidR="00B25367">
              <w:rPr>
                <w:b/>
              </w:rPr>
              <w:t>61 [</w:t>
            </w:r>
            <w:r>
              <w:rPr>
                <w:b/>
              </w:rPr>
              <w:t>58</w:t>
            </w:r>
            <w:r w:rsidR="00B25367">
              <w:rPr>
                <w:b/>
              </w:rPr>
              <w:t xml:space="preserve">] </w:t>
            </w:r>
            <w:r>
              <w:t>Los diputados y senadores sólo son inviolables por las opiniones que manifiesten y los votos que emitan en el desempeño de sus cargos, en sesiones de sala o de comisión.</w:t>
            </w:r>
          </w:p>
        </w:tc>
      </w:tr>
      <w:tr w:rsidR="00627D4B" w14:paraId="788118F9" w14:textId="77777777" w:rsidTr="00716F71">
        <w:trPr>
          <w:gridBefore w:val="1"/>
          <w:wBefore w:w="650" w:type="dxa"/>
          <w:cantSplit/>
        </w:trPr>
        <w:tc>
          <w:tcPr>
            <w:tcW w:w="7797" w:type="dxa"/>
          </w:tcPr>
          <w:p w14:paraId="17F5F0E8" w14:textId="77777777" w:rsidR="00627D4B" w:rsidRDefault="00627D4B" w:rsidP="00DC5458">
            <w:pPr>
              <w:widowControl w:val="0"/>
            </w:pPr>
            <w:r>
              <w:t>Ningún diputado o senador, desde el día de su elección o designación, o desde el de su incorporación, según el caso puede ser procesado o privado de su libertad, salvo el caso de delito flagrante</w:t>
            </w:r>
            <w:r w:rsidR="00B25367">
              <w:t>,</w:t>
            </w:r>
            <w:r>
              <w:t xml:space="preserve"> si el Tribunal de Alzada de la jurisdicción respectiva, en pleno, no autoriza previamente la acusación declarando haber lugar a formación de causa. De esta resolución podrá apelarse para ante la Corte Suprema. </w:t>
            </w:r>
          </w:p>
        </w:tc>
        <w:tc>
          <w:tcPr>
            <w:tcW w:w="6095" w:type="dxa"/>
          </w:tcPr>
          <w:p w14:paraId="5127A210" w14:textId="77777777" w:rsidR="00627D4B" w:rsidRDefault="00627D4B" w:rsidP="00DC5458">
            <w:pPr>
              <w:widowControl w:val="0"/>
            </w:pPr>
            <w:r>
              <w:t xml:space="preserve">Ningún diputado o senador, desde el día de su elección </w:t>
            </w:r>
            <w:r>
              <w:rPr>
                <w:rFonts w:ascii="Courier New" w:hAnsi="Courier New" w:cs="Courier New"/>
              </w:rPr>
              <w:t>o</w:t>
            </w:r>
            <w:r w:rsidRPr="00BF02DF">
              <w:t xml:space="preserve"> </w:t>
            </w:r>
            <w:r w:rsidRPr="00BD5900">
              <w:t>desde su juramento, según el caso, puede ser acusado</w:t>
            </w:r>
            <w:r>
              <w:t xml:space="preserve"> o privado de su libertad, salvo el caso de delito flagrante</w:t>
            </w:r>
            <w:r w:rsidR="00B25367">
              <w:t>,</w:t>
            </w:r>
            <w:r>
              <w:t xml:space="preserve"> si el Tribunal de Alzada de la jurisdicción respectiva, en pleno, no autoriza previamente la acusación declarando haber lugar a formación de causa. De esta resolución podrá apelarse para ante la Corte Suprema.</w:t>
            </w:r>
          </w:p>
        </w:tc>
      </w:tr>
      <w:tr w:rsidR="004F4513" w14:paraId="4941430E" w14:textId="77777777" w:rsidTr="00613F24">
        <w:trPr>
          <w:gridBefore w:val="1"/>
          <w:wBefore w:w="650" w:type="dxa"/>
          <w:cantSplit/>
        </w:trPr>
        <w:tc>
          <w:tcPr>
            <w:tcW w:w="13892" w:type="dxa"/>
            <w:gridSpan w:val="2"/>
          </w:tcPr>
          <w:p w14:paraId="0BA80E82" w14:textId="77777777" w:rsidR="004F4513" w:rsidRDefault="004F4513" w:rsidP="00DC5458">
            <w:pPr>
              <w:widowControl w:val="0"/>
            </w:pPr>
            <w:r>
              <w:t xml:space="preserve">En caso de ser arrestado algún diputado o senador por delito flagrante, será puesto inmediatamente a disposición del Tribunal de Alzada respectivo, con la información sumaria correspondiente. El Tribunal procederá, entonces, conforme a lo dispuesto en el inciso anterior. </w:t>
            </w:r>
          </w:p>
        </w:tc>
      </w:tr>
      <w:tr w:rsidR="00627D4B" w14:paraId="09ED4EA9" w14:textId="77777777" w:rsidTr="00716F71">
        <w:trPr>
          <w:gridBefore w:val="1"/>
          <w:wBefore w:w="650" w:type="dxa"/>
          <w:cantSplit/>
        </w:trPr>
        <w:tc>
          <w:tcPr>
            <w:tcW w:w="7797" w:type="dxa"/>
          </w:tcPr>
          <w:p w14:paraId="67B641E8" w14:textId="77777777" w:rsidR="00627D4B" w:rsidRDefault="00627D4B" w:rsidP="00DC5458">
            <w:pPr>
              <w:widowControl w:val="0"/>
            </w:pPr>
            <w:r>
              <w:t xml:space="preserve">Desde el momento en que se declare, por resolución firme, haber lugar a formación de causa, queda el diputado o senador acusado suspendido de su cargo y sujeto al juez competente. </w:t>
            </w:r>
          </w:p>
        </w:tc>
        <w:tc>
          <w:tcPr>
            <w:tcW w:w="6095" w:type="dxa"/>
          </w:tcPr>
          <w:p w14:paraId="560B489B" w14:textId="77777777" w:rsidR="00627D4B" w:rsidRDefault="00627D4B" w:rsidP="00DC5458">
            <w:pPr>
              <w:widowControl w:val="0"/>
            </w:pPr>
            <w:r>
              <w:t xml:space="preserve">Desde el momento en que se declare, por resolución firme, haber lugar a formación de causa, queda el diputado o senador </w:t>
            </w:r>
            <w:r w:rsidRPr="00BD5900">
              <w:t>imputado</w:t>
            </w:r>
            <w:r>
              <w:t xml:space="preserve"> suspendido de su cargo y sujeto al juez competente.</w:t>
            </w:r>
          </w:p>
        </w:tc>
      </w:tr>
    </w:tbl>
    <w:p w14:paraId="6FEF4F88" w14:textId="77777777" w:rsidR="00BF02DF" w:rsidRDefault="00BF02DF"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7797"/>
        <w:gridCol w:w="6095"/>
      </w:tblGrid>
      <w:tr w:rsidR="00682EFB" w14:paraId="3B257FDD" w14:textId="77777777" w:rsidTr="004B2D7C">
        <w:trPr>
          <w:gridBefore w:val="1"/>
          <w:wBefore w:w="650" w:type="dxa"/>
          <w:cantSplit/>
        </w:trPr>
        <w:tc>
          <w:tcPr>
            <w:tcW w:w="7797" w:type="dxa"/>
            <w:tcBorders>
              <w:top w:val="nil"/>
              <w:bottom w:val="single" w:sz="48" w:space="0" w:color="FFFFFF"/>
              <w:right w:val="nil"/>
            </w:tcBorders>
          </w:tcPr>
          <w:p w14:paraId="4ACAFFB4" w14:textId="77777777" w:rsidR="00682EFB" w:rsidRPr="00E57D75" w:rsidRDefault="00682EFB" w:rsidP="004B2D7C">
            <w:pPr>
              <w:jc w:val="center"/>
            </w:pPr>
            <w:r w:rsidRPr="00E57D75">
              <w:rPr>
                <w:b/>
              </w:rPr>
              <w:t>Original</w:t>
            </w:r>
          </w:p>
        </w:tc>
        <w:tc>
          <w:tcPr>
            <w:tcW w:w="6095" w:type="dxa"/>
            <w:tcBorders>
              <w:top w:val="nil"/>
              <w:left w:val="nil"/>
              <w:bottom w:val="single" w:sz="48" w:space="0" w:color="FFFFFF"/>
            </w:tcBorders>
          </w:tcPr>
          <w:p w14:paraId="68C07A6C" w14:textId="77777777" w:rsidR="00682EFB" w:rsidRDefault="00682EFB" w:rsidP="004B2D7C">
            <w:pPr>
              <w:widowControl w:val="0"/>
              <w:jc w:val="center"/>
            </w:pPr>
            <w:r>
              <w:rPr>
                <w:b/>
                <w:bCs/>
              </w:rPr>
              <w:t xml:space="preserve">Piñera – </w:t>
            </w:r>
            <w:r w:rsidRPr="006B2205">
              <w:rPr>
                <w:b/>
                <w:bCs/>
              </w:rPr>
              <w:t>Ley 2</w:t>
            </w:r>
            <w:r>
              <w:rPr>
                <w:b/>
                <w:bCs/>
              </w:rPr>
              <w:t>1.233</w:t>
            </w:r>
            <w:r w:rsidRPr="006B2205">
              <w:rPr>
                <w:b/>
                <w:bCs/>
              </w:rPr>
              <w:t xml:space="preserve"> (</w:t>
            </w:r>
            <w:r>
              <w:rPr>
                <w:b/>
                <w:bCs/>
              </w:rPr>
              <w:t>28</w:t>
            </w:r>
            <w:r w:rsidRPr="006B2205">
              <w:rPr>
                <w:b/>
                <w:bCs/>
              </w:rPr>
              <w:t>/0</w:t>
            </w:r>
            <w:r>
              <w:rPr>
                <w:b/>
                <w:bCs/>
              </w:rPr>
              <w:t>5</w:t>
            </w:r>
            <w:r w:rsidRPr="006B2205">
              <w:rPr>
                <w:b/>
                <w:bCs/>
              </w:rPr>
              <w:t>/</w:t>
            </w:r>
            <w:r>
              <w:rPr>
                <w:b/>
                <w:bCs/>
              </w:rPr>
              <w:t>20</w:t>
            </w:r>
            <w:r w:rsidRPr="006B2205">
              <w:rPr>
                <w:b/>
                <w:bCs/>
              </w:rPr>
              <w:t>)</w:t>
            </w:r>
          </w:p>
        </w:tc>
      </w:tr>
      <w:tr w:rsidR="00682EFB" w14:paraId="7515AE87" w14:textId="77777777" w:rsidTr="00682EFB">
        <w:trPr>
          <w:cantSplit/>
        </w:trPr>
        <w:tc>
          <w:tcPr>
            <w:tcW w:w="8447" w:type="dxa"/>
            <w:gridSpan w:val="2"/>
          </w:tcPr>
          <w:p w14:paraId="28A71A14" w14:textId="77777777" w:rsidR="00682EFB" w:rsidRDefault="00682EFB" w:rsidP="004F4513">
            <w:pPr>
              <w:pStyle w:val="Artculo"/>
            </w:pPr>
            <w:r>
              <w:rPr>
                <w:b/>
              </w:rPr>
              <w:t xml:space="preserve">Art. 62 [59] </w:t>
            </w:r>
            <w:r>
              <w:t xml:space="preserve">Los diputados y senadores percibirán como única renta una dieta equivalente a la remuneración de un Ministro de Estado incluidas todas las asignaciones que a éstos correspondan. </w:t>
            </w:r>
          </w:p>
        </w:tc>
        <w:tc>
          <w:tcPr>
            <w:tcW w:w="6095" w:type="dxa"/>
          </w:tcPr>
          <w:p w14:paraId="2DA02E1C" w14:textId="77777777" w:rsidR="00682EFB" w:rsidRDefault="00682EFB" w:rsidP="00682EFB">
            <w:pPr>
              <w:pStyle w:val="Artculo"/>
              <w:ind w:left="0" w:firstLine="0"/>
            </w:pPr>
            <w:r w:rsidRPr="00682EFB">
              <w:t>Los diputados y senadores percibirán como única renta una dieta equivalente a la remuneración de un Ministro de Estado.</w:t>
            </w:r>
          </w:p>
        </w:tc>
      </w:tr>
    </w:tbl>
    <w:p w14:paraId="5BD56063" w14:textId="77777777" w:rsidR="004F4513" w:rsidRDefault="004F4513"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5229A8AE" w14:textId="77777777" w:rsidTr="00613F24">
        <w:trPr>
          <w:gridBefore w:val="1"/>
          <w:wBefore w:w="650" w:type="dxa"/>
          <w:cantSplit/>
        </w:trPr>
        <w:tc>
          <w:tcPr>
            <w:tcW w:w="13892" w:type="dxa"/>
          </w:tcPr>
          <w:p w14:paraId="23DF8CCF" w14:textId="77777777" w:rsidR="00C33B6C" w:rsidRDefault="00C33B6C" w:rsidP="00DC5458">
            <w:pPr>
              <w:pStyle w:val="Ttulo3"/>
              <w:keepNext w:val="0"/>
              <w:widowControl w:val="0"/>
            </w:pPr>
            <w:bookmarkStart w:id="17" w:name="_Toc34117815"/>
            <w:r>
              <w:t>Materias de ley</w:t>
            </w:r>
            <w:bookmarkEnd w:id="17"/>
          </w:p>
        </w:tc>
      </w:tr>
      <w:tr w:rsidR="00C33B6C" w14:paraId="5CC17283" w14:textId="77777777" w:rsidTr="00613F24">
        <w:trPr>
          <w:cantSplit/>
        </w:trPr>
        <w:tc>
          <w:tcPr>
            <w:tcW w:w="14542" w:type="dxa"/>
            <w:gridSpan w:val="2"/>
          </w:tcPr>
          <w:p w14:paraId="2338FFFE" w14:textId="77777777" w:rsidR="00C33B6C" w:rsidRDefault="00D1406E" w:rsidP="004F4513">
            <w:pPr>
              <w:pStyle w:val="Artculo"/>
            </w:pPr>
            <w:r>
              <w:rPr>
                <w:b/>
              </w:rPr>
              <w:t xml:space="preserve">Art. </w:t>
            </w:r>
            <w:r w:rsidR="00B25367">
              <w:rPr>
                <w:b/>
              </w:rPr>
              <w:t>63 [</w:t>
            </w:r>
            <w:r>
              <w:rPr>
                <w:b/>
              </w:rPr>
              <w:t>60</w:t>
            </w:r>
            <w:r w:rsidR="00B25367">
              <w:rPr>
                <w:b/>
              </w:rPr>
              <w:t xml:space="preserve">] </w:t>
            </w:r>
            <w:r w:rsidR="00C33B6C">
              <w:t xml:space="preserve">Sólo son materias de ley: </w:t>
            </w:r>
          </w:p>
        </w:tc>
      </w:tr>
      <w:tr w:rsidR="00C33B6C" w14:paraId="7CF8EA74" w14:textId="77777777" w:rsidTr="00613F24">
        <w:trPr>
          <w:gridBefore w:val="1"/>
          <w:wBefore w:w="650" w:type="dxa"/>
          <w:cantSplit/>
        </w:trPr>
        <w:tc>
          <w:tcPr>
            <w:tcW w:w="13892" w:type="dxa"/>
          </w:tcPr>
          <w:p w14:paraId="0452F11F" w14:textId="77777777" w:rsidR="00C33B6C" w:rsidRDefault="00C33B6C" w:rsidP="00DC5458">
            <w:pPr>
              <w:widowControl w:val="0"/>
            </w:pPr>
            <w:r>
              <w:t xml:space="preserve">1) Las que en virtud de la Constitución deben ser objeto de leyes orgánicas constitucionales; </w:t>
            </w:r>
          </w:p>
        </w:tc>
      </w:tr>
      <w:tr w:rsidR="00C33B6C" w14:paraId="73348674" w14:textId="77777777" w:rsidTr="00613F24">
        <w:trPr>
          <w:gridBefore w:val="1"/>
          <w:wBefore w:w="650" w:type="dxa"/>
          <w:cantSplit/>
        </w:trPr>
        <w:tc>
          <w:tcPr>
            <w:tcW w:w="13892" w:type="dxa"/>
          </w:tcPr>
          <w:p w14:paraId="74476D2E" w14:textId="77777777" w:rsidR="00C33B6C" w:rsidRDefault="00C33B6C" w:rsidP="00DC5458">
            <w:pPr>
              <w:widowControl w:val="0"/>
            </w:pPr>
            <w:r>
              <w:t xml:space="preserve">2) Las que la Constitución exija que sean reguladas por una ley; </w:t>
            </w:r>
          </w:p>
        </w:tc>
      </w:tr>
      <w:tr w:rsidR="00C33B6C" w14:paraId="29F53315" w14:textId="77777777" w:rsidTr="00613F24">
        <w:trPr>
          <w:gridBefore w:val="1"/>
          <w:wBefore w:w="650" w:type="dxa"/>
          <w:cantSplit/>
        </w:trPr>
        <w:tc>
          <w:tcPr>
            <w:tcW w:w="13892" w:type="dxa"/>
          </w:tcPr>
          <w:p w14:paraId="4116FD03" w14:textId="77777777" w:rsidR="00C33B6C" w:rsidRDefault="00C33B6C" w:rsidP="00DC5458">
            <w:pPr>
              <w:widowControl w:val="0"/>
            </w:pPr>
            <w:r>
              <w:t xml:space="preserve">3) Las que son objeto de codificación, sea civil, comercial, procesal, penal u otra; </w:t>
            </w:r>
          </w:p>
        </w:tc>
      </w:tr>
      <w:tr w:rsidR="00C33B6C" w14:paraId="544AE2E5" w14:textId="77777777" w:rsidTr="00613F24">
        <w:trPr>
          <w:gridBefore w:val="1"/>
          <w:wBefore w:w="650" w:type="dxa"/>
          <w:cantSplit/>
        </w:trPr>
        <w:tc>
          <w:tcPr>
            <w:tcW w:w="13892" w:type="dxa"/>
          </w:tcPr>
          <w:p w14:paraId="3EB5820C" w14:textId="77777777" w:rsidR="00C33B6C" w:rsidRDefault="00C33B6C" w:rsidP="00DC5458">
            <w:pPr>
              <w:widowControl w:val="0"/>
            </w:pPr>
            <w:r>
              <w:t xml:space="preserve">4) Las materias básicas relativas al régimen jurídico laboral, sindical, previsional y de seguridad social; </w:t>
            </w:r>
          </w:p>
        </w:tc>
      </w:tr>
      <w:tr w:rsidR="00C33B6C" w14:paraId="13181FFC" w14:textId="77777777" w:rsidTr="00613F24">
        <w:trPr>
          <w:gridBefore w:val="1"/>
          <w:wBefore w:w="650" w:type="dxa"/>
          <w:cantSplit/>
        </w:trPr>
        <w:tc>
          <w:tcPr>
            <w:tcW w:w="13892" w:type="dxa"/>
          </w:tcPr>
          <w:p w14:paraId="57EF518B" w14:textId="77777777" w:rsidR="00C33B6C" w:rsidRDefault="00C33B6C" w:rsidP="00DC5458">
            <w:pPr>
              <w:widowControl w:val="0"/>
            </w:pPr>
            <w:r>
              <w:t xml:space="preserve">5) Las que regulen honores públicos a los grandes servidores; </w:t>
            </w:r>
          </w:p>
        </w:tc>
      </w:tr>
      <w:tr w:rsidR="00C33B6C" w14:paraId="6828269E" w14:textId="77777777" w:rsidTr="00613F24">
        <w:trPr>
          <w:gridBefore w:val="1"/>
          <w:wBefore w:w="650" w:type="dxa"/>
          <w:cantSplit/>
        </w:trPr>
        <w:tc>
          <w:tcPr>
            <w:tcW w:w="13892" w:type="dxa"/>
          </w:tcPr>
          <w:p w14:paraId="1F8FBBE6" w14:textId="77777777" w:rsidR="00C33B6C" w:rsidRDefault="00C33B6C" w:rsidP="00DC5458">
            <w:pPr>
              <w:widowControl w:val="0"/>
            </w:pPr>
            <w:r>
              <w:t xml:space="preserve">6) Las que modifiquen la forma o características de los emblemas nacionales; </w:t>
            </w:r>
          </w:p>
        </w:tc>
      </w:tr>
      <w:tr w:rsidR="00C33B6C" w14:paraId="2AB662CA" w14:textId="77777777" w:rsidTr="00613F24">
        <w:trPr>
          <w:gridBefore w:val="1"/>
          <w:wBefore w:w="650" w:type="dxa"/>
          <w:cantSplit/>
        </w:trPr>
        <w:tc>
          <w:tcPr>
            <w:tcW w:w="13892" w:type="dxa"/>
          </w:tcPr>
          <w:p w14:paraId="675E60D9" w14:textId="77777777" w:rsidR="00C33B6C" w:rsidRDefault="00C33B6C" w:rsidP="00DC5458">
            <w:pPr>
              <w:widowControl w:val="0"/>
            </w:pPr>
            <w:r>
              <w:t xml:space="preserve">7) Las que autoricen al Estado, a sus organismos y a las municipalidades, para contratar empréstitos, los que deberán estar destinados a financiar proyectos específicos. La ley deberá indicar las fuentes de recursos con cargo a los cuales deba hacerse el servicio de la deuda. Sin embargo, se requerirá de una ley de quórum calificado para autorizar la contratación de aquellos empréstitos cuyo vencimiento exceda del término de duración del respectivo período presidencial. </w:t>
            </w:r>
          </w:p>
        </w:tc>
      </w:tr>
      <w:tr w:rsidR="00C33B6C" w14:paraId="2A181D39" w14:textId="77777777" w:rsidTr="00613F24">
        <w:trPr>
          <w:gridBefore w:val="1"/>
          <w:wBefore w:w="650" w:type="dxa"/>
          <w:cantSplit/>
        </w:trPr>
        <w:tc>
          <w:tcPr>
            <w:tcW w:w="13892" w:type="dxa"/>
          </w:tcPr>
          <w:p w14:paraId="31F89FD3" w14:textId="77777777" w:rsidR="00C33B6C" w:rsidRDefault="00C33B6C" w:rsidP="00DC5458">
            <w:pPr>
              <w:widowControl w:val="0"/>
            </w:pPr>
            <w:r>
              <w:t xml:space="preserve">Lo dispuesto en este número no se aplicará al Banco Central; </w:t>
            </w:r>
          </w:p>
        </w:tc>
      </w:tr>
      <w:tr w:rsidR="00C33B6C" w14:paraId="18AA2CFA" w14:textId="77777777" w:rsidTr="00613F24">
        <w:trPr>
          <w:gridBefore w:val="1"/>
          <w:wBefore w:w="650" w:type="dxa"/>
          <w:cantSplit/>
        </w:trPr>
        <w:tc>
          <w:tcPr>
            <w:tcW w:w="13892" w:type="dxa"/>
          </w:tcPr>
          <w:p w14:paraId="7A25D6B1" w14:textId="77777777" w:rsidR="00C33B6C" w:rsidRDefault="00C33B6C" w:rsidP="00DC5458">
            <w:pPr>
              <w:widowControl w:val="0"/>
            </w:pPr>
            <w:r>
              <w:t xml:space="preserve">8) Las que autoricen la celebración de cualquier clase de operaciones que puedan comprometer en forma directa o indirecta el crédito o la responsabilidad financiera del Estado, sus organismos y de las municipalidades. </w:t>
            </w:r>
          </w:p>
        </w:tc>
      </w:tr>
      <w:tr w:rsidR="00C33B6C" w14:paraId="46FB915D" w14:textId="77777777" w:rsidTr="00613F24">
        <w:trPr>
          <w:gridBefore w:val="1"/>
          <w:wBefore w:w="650" w:type="dxa"/>
          <w:cantSplit/>
        </w:trPr>
        <w:tc>
          <w:tcPr>
            <w:tcW w:w="13892" w:type="dxa"/>
          </w:tcPr>
          <w:p w14:paraId="538C4338" w14:textId="77777777" w:rsidR="00C33B6C" w:rsidRDefault="00C33B6C" w:rsidP="00DC5458">
            <w:pPr>
              <w:widowControl w:val="0"/>
            </w:pPr>
            <w:r>
              <w:t xml:space="preserve">Esta disposición no se aplicará al Banco Central. </w:t>
            </w:r>
          </w:p>
        </w:tc>
      </w:tr>
      <w:tr w:rsidR="00C33B6C" w14:paraId="0F8A495B" w14:textId="77777777" w:rsidTr="00613F24">
        <w:trPr>
          <w:gridBefore w:val="1"/>
          <w:wBefore w:w="650" w:type="dxa"/>
          <w:cantSplit/>
        </w:trPr>
        <w:tc>
          <w:tcPr>
            <w:tcW w:w="13892" w:type="dxa"/>
          </w:tcPr>
          <w:p w14:paraId="3C046458" w14:textId="77777777" w:rsidR="00C33B6C" w:rsidRDefault="00C33B6C" w:rsidP="00DC5458">
            <w:pPr>
              <w:widowControl w:val="0"/>
            </w:pPr>
            <w:r>
              <w:lastRenderedPageBreak/>
              <w:t xml:space="preserve">9) Las que fijen las normas con arreglo a las cuales las empresas del Estado y aquellas en que éste tenga participación puedan contratar empréstitos, los que en ningún caso podrán efectuarse con el Estado, sus organismos o empresas; </w:t>
            </w:r>
          </w:p>
        </w:tc>
      </w:tr>
      <w:tr w:rsidR="00C33B6C" w14:paraId="20141B41" w14:textId="77777777" w:rsidTr="00613F24">
        <w:trPr>
          <w:gridBefore w:val="1"/>
          <w:wBefore w:w="650" w:type="dxa"/>
          <w:cantSplit/>
        </w:trPr>
        <w:tc>
          <w:tcPr>
            <w:tcW w:w="13892" w:type="dxa"/>
          </w:tcPr>
          <w:p w14:paraId="472CE32D" w14:textId="77777777" w:rsidR="00C33B6C" w:rsidRDefault="00C33B6C" w:rsidP="00DC5458">
            <w:pPr>
              <w:widowControl w:val="0"/>
            </w:pPr>
            <w:r>
              <w:t xml:space="preserve">10) Las que fijen las normas sobre enajenación de bienes del Estado o de las municipalidades y sobre su arrendamiento o concesión; </w:t>
            </w:r>
          </w:p>
        </w:tc>
      </w:tr>
      <w:tr w:rsidR="00C33B6C" w14:paraId="73E381F5" w14:textId="77777777" w:rsidTr="00613F24">
        <w:trPr>
          <w:gridBefore w:val="1"/>
          <w:wBefore w:w="650" w:type="dxa"/>
          <w:cantSplit/>
        </w:trPr>
        <w:tc>
          <w:tcPr>
            <w:tcW w:w="13892" w:type="dxa"/>
          </w:tcPr>
          <w:p w14:paraId="3E66414A" w14:textId="77777777" w:rsidR="00C33B6C" w:rsidRDefault="00C33B6C" w:rsidP="00DC5458">
            <w:pPr>
              <w:widowControl w:val="0"/>
            </w:pPr>
            <w:r>
              <w:t xml:space="preserve">11) Las que establezcan o modifiquen la división política y administrativa del país. </w:t>
            </w:r>
          </w:p>
        </w:tc>
      </w:tr>
      <w:tr w:rsidR="00C33B6C" w14:paraId="0BF8775F" w14:textId="77777777" w:rsidTr="00613F24">
        <w:trPr>
          <w:gridBefore w:val="1"/>
          <w:wBefore w:w="650" w:type="dxa"/>
          <w:cantSplit/>
        </w:trPr>
        <w:tc>
          <w:tcPr>
            <w:tcW w:w="13892" w:type="dxa"/>
          </w:tcPr>
          <w:p w14:paraId="79FD782E" w14:textId="77777777" w:rsidR="00C33B6C" w:rsidRDefault="00C33B6C" w:rsidP="00DC5458">
            <w:pPr>
              <w:widowControl w:val="0"/>
            </w:pPr>
            <w:r>
              <w:t xml:space="preserve">12) Las que señalen el valor, tipo y denominación de las monedas y el sistema de pesos y medidas; </w:t>
            </w:r>
          </w:p>
        </w:tc>
      </w:tr>
      <w:tr w:rsidR="00C33B6C" w14:paraId="1465A691" w14:textId="77777777" w:rsidTr="00613F24">
        <w:trPr>
          <w:gridBefore w:val="1"/>
          <w:wBefore w:w="650" w:type="dxa"/>
          <w:cantSplit/>
        </w:trPr>
        <w:tc>
          <w:tcPr>
            <w:tcW w:w="13892" w:type="dxa"/>
          </w:tcPr>
          <w:p w14:paraId="56083853" w14:textId="77777777" w:rsidR="00C33B6C" w:rsidRDefault="00C33B6C" w:rsidP="00DC5458">
            <w:pPr>
              <w:widowControl w:val="0"/>
            </w:pPr>
            <w:r>
              <w:t xml:space="preserve">13) Las que fijen las fuerzas de aire, mar y tierra que han de mantenerse en pie en tiempo de paz o de guerra, y las normas para permitir la entrada de tropas extranjeras en el territorio de la República, como asimismo, la salida de tropas nacionales fuera de él; </w:t>
            </w:r>
          </w:p>
        </w:tc>
      </w:tr>
      <w:tr w:rsidR="00C33B6C" w14:paraId="7B827EA1" w14:textId="77777777" w:rsidTr="00613F24">
        <w:trPr>
          <w:gridBefore w:val="1"/>
          <w:wBefore w:w="650" w:type="dxa"/>
          <w:cantSplit/>
        </w:trPr>
        <w:tc>
          <w:tcPr>
            <w:tcW w:w="13892" w:type="dxa"/>
          </w:tcPr>
          <w:p w14:paraId="1AB3B70F" w14:textId="77777777" w:rsidR="00C33B6C" w:rsidRDefault="00C33B6C" w:rsidP="00DC5458">
            <w:pPr>
              <w:widowControl w:val="0"/>
            </w:pPr>
            <w:r>
              <w:t xml:space="preserve">14) Las demás que la Constitución señale como leyes de iniciativa exclusiva del Presidente de la República; </w:t>
            </w:r>
          </w:p>
        </w:tc>
      </w:tr>
      <w:tr w:rsidR="00C33B6C" w14:paraId="4E8E12A6" w14:textId="77777777" w:rsidTr="00613F24">
        <w:trPr>
          <w:gridBefore w:val="1"/>
          <w:wBefore w:w="650" w:type="dxa"/>
          <w:cantSplit/>
        </w:trPr>
        <w:tc>
          <w:tcPr>
            <w:tcW w:w="13892" w:type="dxa"/>
          </w:tcPr>
          <w:p w14:paraId="5840F1EE" w14:textId="77777777" w:rsidR="00C33B6C" w:rsidRDefault="00C33B6C" w:rsidP="00DC5458">
            <w:pPr>
              <w:widowControl w:val="0"/>
            </w:pPr>
            <w:r>
              <w:t xml:space="preserve">15) Las que autoricen la declaración de guerra, a propuesta del Presidente de la República; </w:t>
            </w:r>
          </w:p>
        </w:tc>
      </w:tr>
    </w:tbl>
    <w:p w14:paraId="3B6E4651" w14:textId="77777777" w:rsidR="00C33B6C" w:rsidRDefault="00C33B6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690"/>
        <w:gridCol w:w="12202"/>
      </w:tblGrid>
      <w:tr w:rsidR="00C33B6C" w14:paraId="6AB58E33" w14:textId="77777777" w:rsidTr="00613F24">
        <w:trPr>
          <w:cantSplit/>
        </w:trPr>
        <w:tc>
          <w:tcPr>
            <w:tcW w:w="1690" w:type="dxa"/>
            <w:tcBorders>
              <w:top w:val="nil"/>
              <w:bottom w:val="single" w:sz="48" w:space="0" w:color="FFFFFF"/>
              <w:right w:val="nil"/>
            </w:tcBorders>
          </w:tcPr>
          <w:p w14:paraId="108C6D5E" w14:textId="77777777" w:rsidR="00C33B6C" w:rsidRPr="00E57D75" w:rsidRDefault="00C33B6C" w:rsidP="00E57D75">
            <w:pPr>
              <w:jc w:val="center"/>
              <w:rPr>
                <w:rStyle w:val="Textoennegrita"/>
                <w:bCs w:val="0"/>
              </w:rPr>
            </w:pPr>
            <w:r w:rsidRPr="00E57D75">
              <w:rPr>
                <w:b/>
              </w:rPr>
              <w:t>Original</w:t>
            </w:r>
          </w:p>
        </w:tc>
        <w:tc>
          <w:tcPr>
            <w:tcW w:w="12202" w:type="dxa"/>
            <w:tcBorders>
              <w:top w:val="nil"/>
              <w:left w:val="nil"/>
              <w:bottom w:val="single" w:sz="48" w:space="0" w:color="FFFFFF"/>
            </w:tcBorders>
          </w:tcPr>
          <w:p w14:paraId="764C5DC0" w14:textId="77777777" w:rsidR="00C33B6C" w:rsidRDefault="00C33B6C" w:rsidP="004F4513">
            <w:pPr>
              <w:jc w:val="center"/>
              <w:rPr>
                <w:rStyle w:val="Textoennegrita"/>
              </w:rPr>
            </w:pPr>
            <w:r>
              <w:rPr>
                <w:rStyle w:val="Textoennegrita"/>
              </w:rPr>
              <w:t>Aylwin – Ley 19.055 (1/04/91)</w:t>
            </w:r>
          </w:p>
        </w:tc>
      </w:tr>
      <w:tr w:rsidR="004F4513" w14:paraId="463AAB6A" w14:textId="77777777" w:rsidTr="00613F24">
        <w:trPr>
          <w:cantSplit/>
        </w:trPr>
        <w:tc>
          <w:tcPr>
            <w:tcW w:w="13892" w:type="dxa"/>
            <w:gridSpan w:val="2"/>
            <w:tcBorders>
              <w:top w:val="single" w:sz="48" w:space="0" w:color="FFFFFF"/>
            </w:tcBorders>
            <w:shd w:val="clear" w:color="auto" w:fill="auto"/>
          </w:tcPr>
          <w:p w14:paraId="521D39AE" w14:textId="77777777" w:rsidR="004F4513" w:rsidRDefault="004F4513" w:rsidP="00DC5458">
            <w:pPr>
              <w:widowControl w:val="0"/>
            </w:pPr>
            <w:r>
              <w:t>16) Las que concedan indultos generales y amnistías y las que fijen las normas generales con arreglo a las cuales debe ejercerse la facultad del Presidente de la República para conceder indultos particulares y pensiones de gracia.</w:t>
            </w:r>
          </w:p>
        </w:tc>
      </w:tr>
      <w:tr w:rsidR="00627D4B" w14:paraId="4CE6B733" w14:textId="77777777" w:rsidTr="00613F24">
        <w:trPr>
          <w:cantSplit/>
        </w:trPr>
        <w:tc>
          <w:tcPr>
            <w:tcW w:w="1690" w:type="dxa"/>
            <w:shd w:val="clear" w:color="auto" w:fill="auto"/>
          </w:tcPr>
          <w:p w14:paraId="53CEEE3A" w14:textId="77777777" w:rsidR="00627D4B" w:rsidRDefault="00627D4B" w:rsidP="00DC5458">
            <w:pPr>
              <w:widowControl w:val="0"/>
            </w:pPr>
          </w:p>
        </w:tc>
        <w:tc>
          <w:tcPr>
            <w:tcW w:w="12202" w:type="dxa"/>
            <w:tcBorders>
              <w:top w:val="dashed" w:sz="4" w:space="0" w:color="808080"/>
              <w:bottom w:val="nil"/>
            </w:tcBorders>
          </w:tcPr>
          <w:p w14:paraId="4496166A" w14:textId="77777777" w:rsidR="00627D4B" w:rsidRDefault="00627D4B" w:rsidP="00DC5458">
            <w:pPr>
              <w:widowControl w:val="0"/>
            </w:pPr>
            <w:r>
              <w:t>Las leyes que concedan indultos generales y amnistías requerirán siempre de quórum calificado. No obstante, este quórum será de las dos terceras partes de los diputados y senadores en ejercicio cuando se trate de delitos contemplados en el artículo 9º;</w:t>
            </w:r>
          </w:p>
        </w:tc>
      </w:tr>
    </w:tbl>
    <w:p w14:paraId="4A0EFF6F" w14:textId="77777777" w:rsidR="00C33B6C" w:rsidRDefault="00C33B6C"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3892"/>
      </w:tblGrid>
      <w:tr w:rsidR="00C33B6C" w14:paraId="511A3ED2" w14:textId="77777777" w:rsidTr="00613F24">
        <w:trPr>
          <w:cantSplit/>
        </w:trPr>
        <w:tc>
          <w:tcPr>
            <w:tcW w:w="13892" w:type="dxa"/>
          </w:tcPr>
          <w:p w14:paraId="3C6A3258" w14:textId="77777777" w:rsidR="00C33B6C" w:rsidRDefault="00C33B6C" w:rsidP="00DC5458">
            <w:pPr>
              <w:widowControl w:val="0"/>
            </w:pPr>
            <w:r>
              <w:t xml:space="preserve">17) Las que señalen la ciudad en que debe residir el Presidente de la República, celebrar sus sesiones el Congreso Nacional y funcionar la Corte Suprema y el Tribunal Constitucional; </w:t>
            </w:r>
          </w:p>
        </w:tc>
      </w:tr>
      <w:tr w:rsidR="00C33B6C" w14:paraId="6086DB54" w14:textId="77777777" w:rsidTr="00613F24">
        <w:trPr>
          <w:cantSplit/>
        </w:trPr>
        <w:tc>
          <w:tcPr>
            <w:tcW w:w="13892" w:type="dxa"/>
          </w:tcPr>
          <w:p w14:paraId="76E8EADB" w14:textId="77777777" w:rsidR="00C33B6C" w:rsidRDefault="00C33B6C" w:rsidP="00DC5458">
            <w:pPr>
              <w:widowControl w:val="0"/>
            </w:pPr>
            <w:r>
              <w:t xml:space="preserve">18) Las que fijen las bases de los procedimientos que rigen los actos de la administración pública; </w:t>
            </w:r>
          </w:p>
        </w:tc>
      </w:tr>
      <w:tr w:rsidR="00C33B6C" w14:paraId="794C8EEF" w14:textId="77777777" w:rsidTr="00613F24">
        <w:trPr>
          <w:cantSplit/>
        </w:trPr>
        <w:tc>
          <w:tcPr>
            <w:tcW w:w="13892" w:type="dxa"/>
          </w:tcPr>
          <w:p w14:paraId="30990473" w14:textId="77777777" w:rsidR="00C33B6C" w:rsidRDefault="00C33B6C" w:rsidP="00DC5458">
            <w:pPr>
              <w:widowControl w:val="0"/>
            </w:pPr>
            <w:r>
              <w:t xml:space="preserve">19) Las que regulen el funcionamiento de loterías, hipódromos y apuestas en general, y </w:t>
            </w:r>
          </w:p>
        </w:tc>
      </w:tr>
      <w:tr w:rsidR="00C33B6C" w14:paraId="6CEF9E3D" w14:textId="77777777" w:rsidTr="00613F24">
        <w:trPr>
          <w:cantSplit/>
        </w:trPr>
        <w:tc>
          <w:tcPr>
            <w:tcW w:w="13892" w:type="dxa"/>
          </w:tcPr>
          <w:p w14:paraId="09145AE4" w14:textId="77777777" w:rsidR="00C33B6C" w:rsidRDefault="00C33B6C" w:rsidP="00DC5458">
            <w:pPr>
              <w:widowControl w:val="0"/>
            </w:pPr>
            <w:r>
              <w:t>20) Toda otra norma de carácter general y obligatorio que estatuya las bases esenciales de un ordenamiento jurídico.</w:t>
            </w:r>
          </w:p>
        </w:tc>
      </w:tr>
    </w:tbl>
    <w:p w14:paraId="3F9679F4" w14:textId="77777777" w:rsidR="00FE3601" w:rsidRDefault="00FE3601"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690"/>
        <w:gridCol w:w="12202"/>
      </w:tblGrid>
      <w:tr w:rsidR="00627D4B" w14:paraId="4494FB03" w14:textId="77777777" w:rsidTr="00613F24">
        <w:trPr>
          <w:gridBefore w:val="1"/>
          <w:wBefore w:w="650" w:type="dxa"/>
          <w:cantSplit/>
        </w:trPr>
        <w:tc>
          <w:tcPr>
            <w:tcW w:w="1690" w:type="dxa"/>
            <w:tcBorders>
              <w:top w:val="nil"/>
              <w:bottom w:val="single" w:sz="48" w:space="0" w:color="FFFFFF"/>
              <w:right w:val="nil"/>
            </w:tcBorders>
          </w:tcPr>
          <w:p w14:paraId="0AD15FC8" w14:textId="77777777" w:rsidR="00627D4B" w:rsidRPr="00E57D75" w:rsidRDefault="00627D4B" w:rsidP="00E57D75">
            <w:pPr>
              <w:jc w:val="center"/>
            </w:pPr>
            <w:r w:rsidRPr="00E57D75">
              <w:rPr>
                <w:b/>
              </w:rPr>
              <w:t>Original</w:t>
            </w:r>
          </w:p>
        </w:tc>
        <w:tc>
          <w:tcPr>
            <w:tcW w:w="12202" w:type="dxa"/>
            <w:tcBorders>
              <w:top w:val="nil"/>
              <w:left w:val="nil"/>
              <w:bottom w:val="single" w:sz="48" w:space="0" w:color="FFFFFF"/>
            </w:tcBorders>
          </w:tcPr>
          <w:p w14:paraId="1D5442D7" w14:textId="77777777" w:rsidR="00627D4B" w:rsidRDefault="00627D4B" w:rsidP="00DC5458">
            <w:pPr>
              <w:widowControl w:val="0"/>
              <w:jc w:val="center"/>
            </w:pPr>
            <w:r>
              <w:rPr>
                <w:b/>
                <w:bCs/>
              </w:rPr>
              <w:t>L</w:t>
            </w:r>
            <w:r w:rsidR="006D78AF">
              <w:rPr>
                <w:b/>
                <w:bCs/>
              </w:rPr>
              <w:t>a</w:t>
            </w:r>
            <w:r>
              <w:rPr>
                <w:b/>
                <w:bCs/>
              </w:rPr>
              <w:t xml:space="preserve">gos – </w:t>
            </w:r>
            <w:r w:rsidR="006B2205" w:rsidRPr="006B2205">
              <w:rPr>
                <w:b/>
                <w:bCs/>
              </w:rPr>
              <w:t>Ley 20.050 (26/08/05) - DS 100 (17/09/05)</w:t>
            </w:r>
          </w:p>
        </w:tc>
      </w:tr>
      <w:tr w:rsidR="004F4513" w14:paraId="02111C99" w14:textId="77777777" w:rsidTr="00613F24">
        <w:trPr>
          <w:cantSplit/>
        </w:trPr>
        <w:tc>
          <w:tcPr>
            <w:tcW w:w="14542" w:type="dxa"/>
            <w:gridSpan w:val="3"/>
          </w:tcPr>
          <w:p w14:paraId="226E71D1" w14:textId="77777777" w:rsidR="004F4513" w:rsidRDefault="004F4513" w:rsidP="004F4513">
            <w:pPr>
              <w:pStyle w:val="Artculo"/>
            </w:pPr>
            <w:r>
              <w:rPr>
                <w:b/>
              </w:rPr>
              <w:t>Art. 6</w:t>
            </w:r>
            <w:r w:rsidR="008C2CE7">
              <w:rPr>
                <w:b/>
              </w:rPr>
              <w:t>4 [6</w:t>
            </w:r>
            <w:r>
              <w:rPr>
                <w:b/>
              </w:rPr>
              <w:t>1</w:t>
            </w:r>
            <w:r w:rsidR="008C2CE7">
              <w:rPr>
                <w:b/>
              </w:rPr>
              <w:t xml:space="preserve">] </w:t>
            </w:r>
            <w:r>
              <w:t>El Presidente de la República podrá solicitar autorización al Congreso Nacional para dictar disposiciones con fuerza de ley durante un plazo no superior a un año sobre materias que correspondan al dominio de la ley.</w:t>
            </w:r>
          </w:p>
        </w:tc>
      </w:tr>
      <w:tr w:rsidR="004F4513" w14:paraId="63134BE0" w14:textId="77777777" w:rsidTr="00613F24">
        <w:trPr>
          <w:gridBefore w:val="1"/>
          <w:wBefore w:w="650" w:type="dxa"/>
          <w:cantSplit/>
        </w:trPr>
        <w:tc>
          <w:tcPr>
            <w:tcW w:w="13892" w:type="dxa"/>
            <w:gridSpan w:val="2"/>
          </w:tcPr>
          <w:p w14:paraId="6582B980" w14:textId="77777777" w:rsidR="004F4513" w:rsidRDefault="004F4513" w:rsidP="00DC5458">
            <w:pPr>
              <w:widowControl w:val="0"/>
            </w:pPr>
            <w:r>
              <w:t xml:space="preserve">Esta autorización no podrá extenderse a la nacionalidad, la ciudadanía, las elecciones ni al plebiscito, como tampoco a materias comprendidas en las garantías constitucionales o que deban ser objeto de leyes orgánicas constitucionales o de quórum calificado. </w:t>
            </w:r>
          </w:p>
        </w:tc>
      </w:tr>
      <w:tr w:rsidR="004F4513" w14:paraId="5FF0A844" w14:textId="77777777" w:rsidTr="00613F24">
        <w:trPr>
          <w:gridBefore w:val="1"/>
          <w:wBefore w:w="650" w:type="dxa"/>
          <w:cantSplit/>
        </w:trPr>
        <w:tc>
          <w:tcPr>
            <w:tcW w:w="13892" w:type="dxa"/>
            <w:gridSpan w:val="2"/>
          </w:tcPr>
          <w:p w14:paraId="7652C230" w14:textId="77777777" w:rsidR="004F4513" w:rsidRDefault="004F4513" w:rsidP="00DC5458">
            <w:pPr>
              <w:widowControl w:val="0"/>
            </w:pPr>
            <w:r>
              <w:t xml:space="preserve">La autorización no podrá comprender facultades que afecten a la organización, atribuciones y régimen de los funcionarios del Poder Judicial, del Congreso Nacional, del Tribunal Constitucional ni de la Contraloría General de la República. </w:t>
            </w:r>
          </w:p>
        </w:tc>
      </w:tr>
      <w:tr w:rsidR="004F4513" w14:paraId="3984874D" w14:textId="77777777" w:rsidTr="00613F24">
        <w:trPr>
          <w:gridBefore w:val="1"/>
          <w:wBefore w:w="650" w:type="dxa"/>
          <w:cantSplit/>
        </w:trPr>
        <w:tc>
          <w:tcPr>
            <w:tcW w:w="13892" w:type="dxa"/>
            <w:gridSpan w:val="2"/>
          </w:tcPr>
          <w:p w14:paraId="2E742A39" w14:textId="77777777" w:rsidR="004F4513" w:rsidRDefault="004F4513" w:rsidP="00DC5458">
            <w:pPr>
              <w:widowControl w:val="0"/>
            </w:pPr>
            <w:r>
              <w:t xml:space="preserve">La ley que otorgue la referida autorización señalará las materias sobre las que recaerá la delegación y podrá establecer o determinar las limitaciones, restricciones y formalidades que se estimen convenientes. </w:t>
            </w:r>
          </w:p>
        </w:tc>
      </w:tr>
      <w:tr w:rsidR="004940AD" w14:paraId="0DF737C9" w14:textId="77777777" w:rsidTr="00613F24">
        <w:trPr>
          <w:gridBefore w:val="1"/>
          <w:wBefore w:w="650" w:type="dxa"/>
          <w:cantSplit/>
          <w:trHeight w:val="270"/>
        </w:trPr>
        <w:tc>
          <w:tcPr>
            <w:tcW w:w="1690" w:type="dxa"/>
            <w:shd w:val="clear" w:color="auto" w:fill="auto"/>
          </w:tcPr>
          <w:p w14:paraId="2C477076" w14:textId="77777777" w:rsidR="004940AD" w:rsidRDefault="004940AD" w:rsidP="008868AE">
            <w:pPr>
              <w:widowControl w:val="0"/>
            </w:pPr>
          </w:p>
        </w:tc>
        <w:tc>
          <w:tcPr>
            <w:tcW w:w="12202" w:type="dxa"/>
            <w:tcBorders>
              <w:top w:val="dashed" w:sz="4" w:space="0" w:color="808080"/>
              <w:bottom w:val="single" w:sz="48" w:space="0" w:color="FFFFFF"/>
            </w:tcBorders>
          </w:tcPr>
          <w:p w14:paraId="4BB23064" w14:textId="77777777" w:rsidR="004940AD" w:rsidRDefault="004940AD" w:rsidP="008868AE">
            <w:pPr>
              <w:widowControl w:val="0"/>
            </w:pPr>
            <w:r w:rsidRPr="00B7452F">
              <w:t>Sin perjuicio de lo dispuesto en los incisos anteriores, el Presidente de la República queda autorizado para fijar el texto refundido, coordinado y sistematizado de las leyes cuando sea conveniente para su mejor ejecución. En ejercicio de esta facultad, podrá introducirle los cambios de forma que sean indispensables, sin alterar, en caso alguno, su verdadero sentido y alcance.</w:t>
            </w:r>
          </w:p>
        </w:tc>
      </w:tr>
      <w:tr w:rsidR="004F4513" w14:paraId="580DF8A1" w14:textId="77777777" w:rsidTr="00613F24">
        <w:trPr>
          <w:gridBefore w:val="1"/>
          <w:wBefore w:w="650" w:type="dxa"/>
          <w:cantSplit/>
        </w:trPr>
        <w:tc>
          <w:tcPr>
            <w:tcW w:w="13892" w:type="dxa"/>
            <w:gridSpan w:val="2"/>
            <w:shd w:val="clear" w:color="auto" w:fill="auto"/>
          </w:tcPr>
          <w:p w14:paraId="6023CA1F" w14:textId="77777777" w:rsidR="004F4513" w:rsidRDefault="004F4513" w:rsidP="00DC5458">
            <w:pPr>
              <w:widowControl w:val="0"/>
            </w:pPr>
            <w:r>
              <w:t>A la Contraloría General de la República corresponderá tomar razón de estos decretos con fuerza de ley, debiendo rechazarlos cuando ellos excedan o contravengan la autorización referida.</w:t>
            </w:r>
          </w:p>
        </w:tc>
      </w:tr>
      <w:tr w:rsidR="004F4513" w14:paraId="6EAE5DF4" w14:textId="77777777" w:rsidTr="00613F24">
        <w:trPr>
          <w:gridBefore w:val="1"/>
          <w:wBefore w:w="650" w:type="dxa"/>
          <w:cantSplit/>
        </w:trPr>
        <w:tc>
          <w:tcPr>
            <w:tcW w:w="13892" w:type="dxa"/>
            <w:gridSpan w:val="2"/>
          </w:tcPr>
          <w:p w14:paraId="2B080B83" w14:textId="77777777" w:rsidR="004F4513" w:rsidRDefault="004F4513" w:rsidP="00DC5458">
            <w:pPr>
              <w:widowControl w:val="0"/>
            </w:pPr>
            <w:r>
              <w:t xml:space="preserve">Los decretos con fuerza de ley estarán sometidos en cuanto a su publicación, vigencia y efectos, a las mismas normas que rigen para la ley. </w:t>
            </w:r>
          </w:p>
        </w:tc>
      </w:tr>
    </w:tbl>
    <w:p w14:paraId="325750C7"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7AA4426F" w14:textId="77777777" w:rsidTr="00613F24">
        <w:trPr>
          <w:gridBefore w:val="1"/>
          <w:wBefore w:w="650" w:type="dxa"/>
          <w:cantSplit/>
        </w:trPr>
        <w:tc>
          <w:tcPr>
            <w:tcW w:w="13892" w:type="dxa"/>
            <w:tcBorders>
              <w:bottom w:val="single" w:sz="48" w:space="0" w:color="FFFFFF"/>
            </w:tcBorders>
          </w:tcPr>
          <w:p w14:paraId="5AC2B4F0" w14:textId="77777777" w:rsidR="00C33B6C" w:rsidRDefault="00C33B6C" w:rsidP="00DC5458">
            <w:pPr>
              <w:pStyle w:val="Ttulo3"/>
              <w:keepNext w:val="0"/>
              <w:widowControl w:val="0"/>
            </w:pPr>
            <w:bookmarkStart w:id="18" w:name="_Toc34117816"/>
            <w:r>
              <w:t>Formación de la Ley</w:t>
            </w:r>
            <w:bookmarkEnd w:id="18"/>
          </w:p>
        </w:tc>
      </w:tr>
      <w:tr w:rsidR="00627D4B" w14:paraId="2A5D64E0" w14:textId="77777777" w:rsidTr="00613F24">
        <w:trPr>
          <w:cantSplit/>
        </w:trPr>
        <w:tc>
          <w:tcPr>
            <w:tcW w:w="14542" w:type="dxa"/>
            <w:gridSpan w:val="2"/>
            <w:tcBorders>
              <w:top w:val="single" w:sz="48" w:space="0" w:color="FFFFFF"/>
            </w:tcBorders>
          </w:tcPr>
          <w:p w14:paraId="0A95A812" w14:textId="77777777" w:rsidR="00627D4B" w:rsidRDefault="00D1406E" w:rsidP="004F4513">
            <w:pPr>
              <w:pStyle w:val="Artculo"/>
            </w:pPr>
            <w:r>
              <w:rPr>
                <w:b/>
              </w:rPr>
              <w:t xml:space="preserve">Art. </w:t>
            </w:r>
            <w:r w:rsidR="00B25367">
              <w:rPr>
                <w:b/>
              </w:rPr>
              <w:t>65 [</w:t>
            </w:r>
            <w:r>
              <w:rPr>
                <w:b/>
              </w:rPr>
              <w:t>62</w:t>
            </w:r>
            <w:r w:rsidR="00B25367">
              <w:rPr>
                <w:b/>
              </w:rPr>
              <w:t xml:space="preserve">] </w:t>
            </w:r>
            <w:r w:rsidR="00627D4B">
              <w:t xml:space="preserve">Las leyes pueden tener origen en la Cámara de Diputados o en el Senado, por mensaje que dirija el Presidente de la República o por moción de cualquiera de sus miembros. Las mociones no pueden ser firmadas por más de diez diputados ni por más de cinco senadores. </w:t>
            </w:r>
          </w:p>
        </w:tc>
      </w:tr>
      <w:tr w:rsidR="00627D4B" w14:paraId="2ED66B5B" w14:textId="77777777" w:rsidTr="00613F24">
        <w:trPr>
          <w:gridBefore w:val="1"/>
          <w:wBefore w:w="650" w:type="dxa"/>
          <w:cantSplit/>
        </w:trPr>
        <w:tc>
          <w:tcPr>
            <w:tcW w:w="13892" w:type="dxa"/>
          </w:tcPr>
          <w:p w14:paraId="5BF3B0E7" w14:textId="77777777" w:rsidR="00627D4B" w:rsidRDefault="00627D4B" w:rsidP="00DC5458">
            <w:pPr>
              <w:widowControl w:val="0"/>
            </w:pPr>
            <w:r>
              <w:t>Las leyes sobre tributos de cualquiera naturaleza que sean, sobre los presupuestos de la administración pública y sobre reclutamiento, sólo pueden tener origen en la Cámara de Diputados. Las leyes sobre amnistía y sobre indultos generales sólo pueden tener origen en el Senado.</w:t>
            </w:r>
          </w:p>
        </w:tc>
      </w:tr>
      <w:tr w:rsidR="00627D4B" w14:paraId="47B818F2" w14:textId="77777777" w:rsidTr="00613F24">
        <w:trPr>
          <w:gridBefore w:val="1"/>
          <w:wBefore w:w="650" w:type="dxa"/>
          <w:cantSplit/>
        </w:trPr>
        <w:tc>
          <w:tcPr>
            <w:tcW w:w="13892" w:type="dxa"/>
          </w:tcPr>
          <w:p w14:paraId="72E148F0" w14:textId="77777777" w:rsidR="00627D4B" w:rsidRDefault="00627D4B" w:rsidP="00DC5458">
            <w:pPr>
              <w:widowControl w:val="0"/>
            </w:pPr>
            <w:r>
              <w:t>Corresponderá al Presidente de la República la iniciativa exclusiva de los proyectos de ley que tengan relación con la alteración de la división política o administrativa del país, o con la administración financiera o presupuestaria del Estado, incluyendo la modificaciones de la Ley de Presupuestos, y con las materias señaladas en los números 10 y 13 del artículo 6</w:t>
            </w:r>
            <w:r w:rsidR="008C2CE7">
              <w:t>3 [6</w:t>
            </w:r>
            <w:r>
              <w:t>0</w:t>
            </w:r>
            <w:r w:rsidR="008C2CE7">
              <w:t>]</w:t>
            </w:r>
            <w:r>
              <w:t xml:space="preserve">. </w:t>
            </w:r>
          </w:p>
        </w:tc>
      </w:tr>
      <w:tr w:rsidR="00627D4B" w14:paraId="688953A9" w14:textId="77777777" w:rsidTr="00613F24">
        <w:trPr>
          <w:gridBefore w:val="1"/>
          <w:wBefore w:w="650" w:type="dxa"/>
          <w:cantSplit/>
        </w:trPr>
        <w:tc>
          <w:tcPr>
            <w:tcW w:w="13892" w:type="dxa"/>
          </w:tcPr>
          <w:p w14:paraId="7CA1DC32" w14:textId="77777777" w:rsidR="00627D4B" w:rsidRDefault="00627D4B" w:rsidP="00DC5458">
            <w:pPr>
              <w:widowControl w:val="0"/>
            </w:pPr>
            <w:r>
              <w:lastRenderedPageBreak/>
              <w:t xml:space="preserve">Corresponderá, asimismo, al Presidente de la República, la iniciativa exclusiva para: </w:t>
            </w:r>
          </w:p>
        </w:tc>
      </w:tr>
      <w:tr w:rsidR="00627D4B" w14:paraId="0A0B21D0" w14:textId="77777777" w:rsidTr="00613F24">
        <w:trPr>
          <w:gridBefore w:val="1"/>
          <w:wBefore w:w="650" w:type="dxa"/>
          <w:cantSplit/>
        </w:trPr>
        <w:tc>
          <w:tcPr>
            <w:tcW w:w="13892" w:type="dxa"/>
          </w:tcPr>
          <w:p w14:paraId="775B7101" w14:textId="77777777" w:rsidR="00627D4B" w:rsidRDefault="00627D4B" w:rsidP="00DC5458">
            <w:pPr>
              <w:widowControl w:val="0"/>
            </w:pPr>
            <w:r>
              <w:t xml:space="preserve">1º Imponer, suprimir, reducir o condonar tributos de cualquier clase o naturaleza, establecer exenciones o modificar las existentes y determinar su forma, proporcionalidad o progresión; </w:t>
            </w:r>
          </w:p>
        </w:tc>
      </w:tr>
    </w:tbl>
    <w:p w14:paraId="681CD225" w14:textId="77777777" w:rsidR="00627D4B" w:rsidRDefault="00627D4B"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21"/>
        <w:gridCol w:w="7371"/>
      </w:tblGrid>
      <w:tr w:rsidR="00627D4B" w14:paraId="0B89FD09" w14:textId="77777777" w:rsidTr="00613F24">
        <w:trPr>
          <w:cantSplit/>
          <w:trHeight w:val="232"/>
        </w:trPr>
        <w:tc>
          <w:tcPr>
            <w:tcW w:w="6521" w:type="dxa"/>
            <w:tcBorders>
              <w:top w:val="single" w:sz="48" w:space="0" w:color="FFFFFF"/>
              <w:bottom w:val="single" w:sz="48" w:space="0" w:color="FFFFFF"/>
              <w:right w:val="nil"/>
            </w:tcBorders>
          </w:tcPr>
          <w:p w14:paraId="34B6CE60" w14:textId="77777777" w:rsidR="00627D4B" w:rsidRPr="00E57D75" w:rsidRDefault="00627D4B" w:rsidP="00E57D75">
            <w:pPr>
              <w:jc w:val="center"/>
              <w:rPr>
                <w:rStyle w:val="Textoennegrita"/>
                <w:bCs w:val="0"/>
              </w:rPr>
            </w:pPr>
            <w:r w:rsidRPr="00E57D75">
              <w:rPr>
                <w:b/>
              </w:rPr>
              <w:t>Original</w:t>
            </w:r>
          </w:p>
        </w:tc>
        <w:tc>
          <w:tcPr>
            <w:tcW w:w="7371" w:type="dxa"/>
            <w:tcBorders>
              <w:top w:val="single" w:sz="48" w:space="0" w:color="FFFFFF"/>
              <w:left w:val="nil"/>
              <w:bottom w:val="single" w:sz="48" w:space="0" w:color="FFFFFF"/>
            </w:tcBorders>
          </w:tcPr>
          <w:p w14:paraId="64181928" w14:textId="77777777" w:rsidR="00627D4B" w:rsidRDefault="00627D4B" w:rsidP="004F4513">
            <w:pPr>
              <w:jc w:val="center"/>
              <w:rPr>
                <w:rStyle w:val="Textoennegrita"/>
              </w:rPr>
            </w:pPr>
            <w:r>
              <w:rPr>
                <w:rStyle w:val="Textoennegrita"/>
              </w:rPr>
              <w:t>Frei – Ley 19.526 (17/11/97)</w:t>
            </w:r>
          </w:p>
        </w:tc>
      </w:tr>
      <w:tr w:rsidR="00627D4B" w14:paraId="1BEB90D6" w14:textId="77777777" w:rsidTr="00613F24">
        <w:trPr>
          <w:cantSplit/>
        </w:trPr>
        <w:tc>
          <w:tcPr>
            <w:tcW w:w="6521" w:type="dxa"/>
          </w:tcPr>
          <w:p w14:paraId="47BCEC28" w14:textId="77777777" w:rsidR="00627D4B" w:rsidRDefault="00627D4B" w:rsidP="00DC5458">
            <w:pPr>
              <w:widowControl w:val="0"/>
            </w:pPr>
            <w:r>
              <w:t>2º Crear nuevos servicios públicos o empleos rentados, sean</w:t>
            </w:r>
            <w:r>
              <w:rPr>
                <w:rFonts w:eastAsia="Arial Unicode MS"/>
              </w:rPr>
              <w:t xml:space="preserve"> </w:t>
            </w:r>
            <w:r>
              <w:t>fiscales, semifiscales, autónomos; de las empresas del</w:t>
            </w:r>
            <w:r>
              <w:rPr>
                <w:rFonts w:eastAsia="Arial Unicode MS"/>
              </w:rPr>
              <w:t xml:space="preserve"> </w:t>
            </w:r>
            <w:r>
              <w:t>Estado o municipales; suprimirlos y determinar sus funciones</w:t>
            </w:r>
            <w:r>
              <w:rPr>
                <w:rFonts w:eastAsia="Arial Unicode MS"/>
              </w:rPr>
              <w:t xml:space="preserve"> </w:t>
            </w:r>
            <w:r>
              <w:t>o atribuciones;</w:t>
            </w:r>
          </w:p>
        </w:tc>
        <w:tc>
          <w:tcPr>
            <w:tcW w:w="7371" w:type="dxa"/>
          </w:tcPr>
          <w:p w14:paraId="35BC829D" w14:textId="77777777" w:rsidR="00627D4B" w:rsidRDefault="00627D4B" w:rsidP="00DC5458">
            <w:pPr>
              <w:widowControl w:val="0"/>
            </w:pPr>
            <w:r>
              <w:t>2º Crear nuevos servicios públicos o empleos rentados, sean fiscales, semifiscales, autónomos o de las empresas del Estado; suprimirlos y determinar sus funciones o atribuciones;</w:t>
            </w:r>
          </w:p>
        </w:tc>
      </w:tr>
    </w:tbl>
    <w:p w14:paraId="37202661" w14:textId="77777777" w:rsidR="009126BE" w:rsidRDefault="009126BE" w:rsidP="00DC5458">
      <w:pPr>
        <w:widowControl w:val="0"/>
      </w:pPr>
    </w:p>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804"/>
        <w:gridCol w:w="7088"/>
      </w:tblGrid>
      <w:tr w:rsidR="00627D4B" w14:paraId="0ACD2422" w14:textId="77777777" w:rsidTr="00613F24">
        <w:trPr>
          <w:cantSplit/>
          <w:trHeight w:val="232"/>
        </w:trPr>
        <w:tc>
          <w:tcPr>
            <w:tcW w:w="6804" w:type="dxa"/>
            <w:tcBorders>
              <w:top w:val="single" w:sz="48" w:space="0" w:color="FFFFFF"/>
              <w:bottom w:val="single" w:sz="48" w:space="0" w:color="FFFFFF"/>
              <w:right w:val="nil"/>
            </w:tcBorders>
          </w:tcPr>
          <w:p w14:paraId="676D1966" w14:textId="77777777" w:rsidR="00627D4B" w:rsidRPr="00E57D75" w:rsidRDefault="00627D4B" w:rsidP="00E57D75">
            <w:pPr>
              <w:jc w:val="center"/>
              <w:rPr>
                <w:rStyle w:val="Textoennegrita"/>
                <w:bCs w:val="0"/>
              </w:rPr>
            </w:pPr>
            <w:r w:rsidRPr="00E57D75">
              <w:rPr>
                <w:b/>
              </w:rPr>
              <w:t>Original</w:t>
            </w:r>
          </w:p>
        </w:tc>
        <w:tc>
          <w:tcPr>
            <w:tcW w:w="7088" w:type="dxa"/>
            <w:tcBorders>
              <w:top w:val="single" w:sz="48" w:space="0" w:color="FFFFFF"/>
              <w:left w:val="nil"/>
              <w:bottom w:val="single" w:sz="48" w:space="0" w:color="FFFFFF"/>
              <w:right w:val="nil"/>
            </w:tcBorders>
          </w:tcPr>
          <w:p w14:paraId="5F7446CE" w14:textId="77777777" w:rsidR="00627D4B" w:rsidRDefault="00627D4B" w:rsidP="00DC5458">
            <w:pPr>
              <w:widowControl w:val="0"/>
              <w:jc w:val="center"/>
              <w:rPr>
                <w:rStyle w:val="Textoennegrita"/>
              </w:rPr>
            </w:pPr>
            <w:r>
              <w:rPr>
                <w:rStyle w:val="Textoennegrita"/>
              </w:rPr>
              <w:t>Aylwin – Ley 19.097 (12/11/91)</w:t>
            </w:r>
          </w:p>
        </w:tc>
      </w:tr>
      <w:tr w:rsidR="00627D4B" w14:paraId="5EDA7E29" w14:textId="77777777" w:rsidTr="00682EFB">
        <w:trPr>
          <w:cantSplit/>
        </w:trPr>
        <w:tc>
          <w:tcPr>
            <w:tcW w:w="6804" w:type="dxa"/>
            <w:tcBorders>
              <w:bottom w:val="single" w:sz="48" w:space="0" w:color="FFFFFF"/>
            </w:tcBorders>
          </w:tcPr>
          <w:p w14:paraId="7AEFD0EA" w14:textId="77777777" w:rsidR="00627D4B" w:rsidRDefault="00627D4B" w:rsidP="00DC5458">
            <w:pPr>
              <w:widowControl w:val="0"/>
            </w:pPr>
            <w:r>
              <w:t>3º Contratar empréstitos o celebrar cualquiera otra clase de</w:t>
            </w:r>
            <w:r>
              <w:rPr>
                <w:rFonts w:eastAsia="Arial Unicode MS"/>
              </w:rPr>
              <w:t xml:space="preserve"> </w:t>
            </w:r>
            <w:r>
              <w:t>operaciones que puedan comprometer el crédito o la</w:t>
            </w:r>
            <w:r>
              <w:rPr>
                <w:rFonts w:eastAsia="Arial Unicode MS"/>
              </w:rPr>
              <w:t xml:space="preserve"> </w:t>
            </w:r>
            <w:r>
              <w:t>responsabilidad financiera del Estado, de las entidades</w:t>
            </w:r>
            <w:r>
              <w:rPr>
                <w:rFonts w:eastAsia="Arial Unicode MS"/>
              </w:rPr>
              <w:t xml:space="preserve"> </w:t>
            </w:r>
            <w:r>
              <w:t>semifiscales, autónomas o de las municipalidades, y</w:t>
            </w:r>
            <w:r>
              <w:rPr>
                <w:rFonts w:eastAsia="Arial Unicode MS"/>
              </w:rPr>
              <w:t xml:space="preserve"> </w:t>
            </w:r>
            <w:r>
              <w:t>condonar, reducir o modificar obligaciones, intereses u</w:t>
            </w:r>
            <w:r>
              <w:rPr>
                <w:rFonts w:eastAsia="Arial Unicode MS"/>
              </w:rPr>
              <w:t xml:space="preserve"> </w:t>
            </w:r>
            <w:r>
              <w:t>otras cargas financieras de cualquier naturaleza</w:t>
            </w:r>
            <w:r>
              <w:rPr>
                <w:rFonts w:eastAsia="Arial Unicode MS"/>
              </w:rPr>
              <w:t xml:space="preserve"> </w:t>
            </w:r>
            <w:r>
              <w:t>establecidas en favor del Fisco o de los organismos o</w:t>
            </w:r>
            <w:r>
              <w:rPr>
                <w:rFonts w:eastAsia="Arial Unicode MS"/>
              </w:rPr>
              <w:t xml:space="preserve"> </w:t>
            </w:r>
            <w:r>
              <w:t>entidades referidos;</w:t>
            </w:r>
          </w:p>
        </w:tc>
        <w:tc>
          <w:tcPr>
            <w:tcW w:w="7088" w:type="dxa"/>
            <w:tcBorders>
              <w:bottom w:val="single" w:sz="48" w:space="0" w:color="FFFFFF"/>
            </w:tcBorders>
          </w:tcPr>
          <w:p w14:paraId="5D2E936C" w14:textId="77777777" w:rsidR="00627D4B" w:rsidRDefault="00627D4B" w:rsidP="00DC5458">
            <w:pPr>
              <w:widowControl w:val="0"/>
            </w:pPr>
            <w:r>
              <w:t xml:space="preserve">3º Contratar empréstitos o celebrar cualquiera otra clase de operaciones que puedan comprometer el crédito o la responsabilidad financiera del Estado, de las entidades semifiscales, autónomas, </w:t>
            </w:r>
            <w:r w:rsidRPr="00BD5900">
              <w:rPr>
                <w:iCs/>
              </w:rPr>
              <w:t>de los gobiernos regionales</w:t>
            </w:r>
            <w:r>
              <w:t xml:space="preserve"> o de las municipalidades, y condonar, reducir o modificar obligaciones, intereses u otras cargas financieras de cualquiera naturaleza, establecidas en favor del Fisco o de los organismos o entidades referidos;</w:t>
            </w:r>
          </w:p>
        </w:tc>
      </w:tr>
      <w:tr w:rsidR="00682EFB" w:rsidRPr="00682EFB" w14:paraId="07B42A2C" w14:textId="77777777" w:rsidTr="00682EFB">
        <w:trPr>
          <w:cantSplit/>
        </w:trPr>
        <w:tc>
          <w:tcPr>
            <w:tcW w:w="6804" w:type="dxa"/>
            <w:tcBorders>
              <w:top w:val="single" w:sz="48" w:space="0" w:color="FFFFFF"/>
              <w:bottom w:val="single" w:sz="48" w:space="0" w:color="FFFFFF"/>
              <w:right w:val="nil"/>
            </w:tcBorders>
          </w:tcPr>
          <w:p w14:paraId="7F26C242" w14:textId="77777777" w:rsidR="00682EFB" w:rsidRPr="00682EFB" w:rsidRDefault="00682EFB" w:rsidP="00682EFB">
            <w:pPr>
              <w:widowControl w:val="0"/>
              <w:jc w:val="center"/>
              <w:rPr>
                <w:b/>
                <w:bCs/>
              </w:rPr>
            </w:pPr>
            <w:r w:rsidRPr="00682EFB">
              <w:rPr>
                <w:b/>
                <w:bCs/>
              </w:rPr>
              <w:t>Original</w:t>
            </w:r>
          </w:p>
        </w:tc>
        <w:tc>
          <w:tcPr>
            <w:tcW w:w="7088" w:type="dxa"/>
            <w:tcBorders>
              <w:top w:val="single" w:sz="48" w:space="0" w:color="FFFFFF"/>
              <w:left w:val="nil"/>
              <w:bottom w:val="single" w:sz="48" w:space="0" w:color="FFFFFF"/>
            </w:tcBorders>
          </w:tcPr>
          <w:p w14:paraId="0CF7563D" w14:textId="77777777" w:rsidR="00682EFB" w:rsidRPr="00682EFB" w:rsidRDefault="00682EFB" w:rsidP="00682EFB">
            <w:pPr>
              <w:widowControl w:val="0"/>
              <w:jc w:val="center"/>
              <w:rPr>
                <w:b/>
                <w:bCs/>
              </w:rPr>
            </w:pPr>
            <w:r w:rsidRPr="00682EFB">
              <w:rPr>
                <w:b/>
                <w:bCs/>
              </w:rPr>
              <w:t>Piñera – Ley 21.233 (28/05/20)</w:t>
            </w:r>
          </w:p>
        </w:tc>
      </w:tr>
      <w:tr w:rsidR="00682EFB" w14:paraId="2E9FD758" w14:textId="77777777" w:rsidTr="00682EFB">
        <w:trPr>
          <w:cantSplit/>
        </w:trPr>
        <w:tc>
          <w:tcPr>
            <w:tcW w:w="6804" w:type="dxa"/>
            <w:tcBorders>
              <w:top w:val="single" w:sz="48" w:space="0" w:color="FFFFFF"/>
            </w:tcBorders>
          </w:tcPr>
          <w:p w14:paraId="25C27C74" w14:textId="77777777" w:rsidR="00682EFB" w:rsidRDefault="00682EFB" w:rsidP="00682EFB">
            <w:pPr>
              <w:widowControl w:val="0"/>
            </w:pPr>
            <w:r>
              <w:t xml:space="preserve">4º Fijar, modificar, conceder o aumentar remuneraciones, jubilaciones, pensiones, montepíos, rentas y cualquier otra clase de emolumentos, préstamos o beneficios al personal en servicio o en retiro a los beneficiarios de montepíos, en su caso, de la administración pública y demás organismos y entidades anteriormente señalados, como asimismo fijar las remuneraciones mínimas de los trabajadores del sector privado, aumentar obligatoriamente sus remuneraciones y demás beneficios económicos o alterar las bases que sirvan para determinarlos; todo ello sin perjuicio de lo dispuesto en los números siguientes; </w:t>
            </w:r>
          </w:p>
        </w:tc>
        <w:tc>
          <w:tcPr>
            <w:tcW w:w="7088" w:type="dxa"/>
            <w:tcBorders>
              <w:top w:val="single" w:sz="48" w:space="0" w:color="FFFFFF"/>
            </w:tcBorders>
          </w:tcPr>
          <w:p w14:paraId="312D36E6" w14:textId="77777777" w:rsidR="00682EFB" w:rsidRDefault="00682EFB" w:rsidP="00682EFB">
            <w:pPr>
              <w:widowControl w:val="0"/>
            </w:pPr>
            <w:r>
              <w:t xml:space="preserve">4º Fijar, modificar, conceder o aumentar remuneraciones, jubilaciones, pensiones, montepíos, rentas y cualquier otra clase de emolumentos, préstamos o beneficios al personal en servicio o en retiro a los beneficiarios de montepíos, en su caso, de la administración pública y demás organismos y entidades anteriormente señalados, </w:t>
            </w:r>
            <w:r w:rsidRPr="00682EFB">
              <w:t>con excepción de las remuneraciones de los cargos indicados en el inciso primero del artículo 38 bis,</w:t>
            </w:r>
            <w:r w:rsidR="007C25D8">
              <w:t xml:space="preserve"> </w:t>
            </w:r>
            <w:r>
              <w:t xml:space="preserve">como asimismo fijar las remuneraciones mínimas de los trabajadores del sector privado, aumentar obligatoriamente sus remuneraciones y demás beneficios económicos o alterar las bases que sirvan para determinarlos; todo ello sin perjuicio de lo dispuesto en los números siguientes; </w:t>
            </w:r>
          </w:p>
        </w:tc>
      </w:tr>
      <w:tr w:rsidR="00682EFB" w14:paraId="54354D45" w14:textId="77777777" w:rsidTr="00613F24">
        <w:trPr>
          <w:cantSplit/>
        </w:trPr>
        <w:tc>
          <w:tcPr>
            <w:tcW w:w="13892" w:type="dxa"/>
            <w:gridSpan w:val="2"/>
          </w:tcPr>
          <w:p w14:paraId="451510E0" w14:textId="77777777" w:rsidR="00682EFB" w:rsidRDefault="00682EFB" w:rsidP="00682EFB">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 xml:space="preserve">5º Establecer las modalidades y procedimientos de la negociación colectiva y determinar los casos en que no se podrá negociar, y </w:t>
            </w:r>
          </w:p>
        </w:tc>
      </w:tr>
      <w:tr w:rsidR="00682EFB" w14:paraId="51AA55B5" w14:textId="77777777" w:rsidTr="00613F24">
        <w:trPr>
          <w:cantSplit/>
        </w:trPr>
        <w:tc>
          <w:tcPr>
            <w:tcW w:w="13892" w:type="dxa"/>
            <w:gridSpan w:val="2"/>
          </w:tcPr>
          <w:p w14:paraId="1BE23F7D" w14:textId="77777777" w:rsidR="00682EFB" w:rsidRDefault="00682EFB" w:rsidP="00682EFB">
            <w:pPr>
              <w:widowControl w:val="0"/>
            </w:pPr>
            <w:r>
              <w:t xml:space="preserve">6º Establecer o modificar las normas sobre seguridad social o que incidan en ella, tanto del sector público como del sector privado. </w:t>
            </w:r>
          </w:p>
        </w:tc>
      </w:tr>
      <w:tr w:rsidR="00682EFB" w14:paraId="32678787" w14:textId="77777777" w:rsidTr="00613F24">
        <w:trPr>
          <w:cantSplit/>
        </w:trPr>
        <w:tc>
          <w:tcPr>
            <w:tcW w:w="13892" w:type="dxa"/>
            <w:gridSpan w:val="2"/>
          </w:tcPr>
          <w:p w14:paraId="0EA6DC8B" w14:textId="77777777" w:rsidR="00682EFB" w:rsidRDefault="00682EFB" w:rsidP="00682EFB">
            <w:pPr>
              <w:widowControl w:val="0"/>
            </w:pPr>
            <w:r>
              <w:t xml:space="preserve">El Congreso Nacional sólo podrá aceptar, disminuir o rechazar los servicios, empleos, emolumentos, préstamos, beneficios, gastos y demás iniciativas sobre la materia que proponga el Presidente de la República. </w:t>
            </w:r>
          </w:p>
        </w:tc>
      </w:tr>
    </w:tbl>
    <w:p w14:paraId="48C72760"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111"/>
        <w:gridCol w:w="9781"/>
      </w:tblGrid>
      <w:tr w:rsidR="00C33B6C" w14:paraId="7C0EBF4A" w14:textId="77777777" w:rsidTr="00613F24">
        <w:trPr>
          <w:gridBefore w:val="1"/>
          <w:wBefore w:w="650" w:type="dxa"/>
          <w:cantSplit/>
        </w:trPr>
        <w:tc>
          <w:tcPr>
            <w:tcW w:w="4111" w:type="dxa"/>
            <w:tcBorders>
              <w:top w:val="single" w:sz="48" w:space="0" w:color="FFFFFF"/>
              <w:bottom w:val="single" w:sz="48" w:space="0" w:color="FFFFFF"/>
              <w:right w:val="nil"/>
            </w:tcBorders>
          </w:tcPr>
          <w:p w14:paraId="1B3E65D8" w14:textId="77777777" w:rsidR="00C33B6C" w:rsidRPr="00E57D75" w:rsidRDefault="00C33B6C" w:rsidP="00E57D75">
            <w:pPr>
              <w:jc w:val="center"/>
              <w:rPr>
                <w:rStyle w:val="Textoennegrita"/>
                <w:bCs w:val="0"/>
              </w:rPr>
            </w:pPr>
            <w:r w:rsidRPr="00E57D75">
              <w:rPr>
                <w:b/>
              </w:rPr>
              <w:t>Original</w:t>
            </w:r>
          </w:p>
        </w:tc>
        <w:tc>
          <w:tcPr>
            <w:tcW w:w="9781" w:type="dxa"/>
            <w:tcBorders>
              <w:top w:val="single" w:sz="48" w:space="0" w:color="FFFFFF"/>
              <w:left w:val="nil"/>
              <w:bottom w:val="single" w:sz="48" w:space="0" w:color="FFFFFF"/>
              <w:right w:val="nil"/>
            </w:tcBorders>
          </w:tcPr>
          <w:p w14:paraId="43D5CC63" w14:textId="77777777" w:rsidR="00C33B6C" w:rsidRDefault="00C33B6C" w:rsidP="00DC5458">
            <w:pPr>
              <w:widowControl w:val="0"/>
              <w:jc w:val="center"/>
              <w:rPr>
                <w:rStyle w:val="Textoennegrita"/>
              </w:rPr>
            </w:pPr>
            <w:r>
              <w:rPr>
                <w:rStyle w:val="Textoennegrita"/>
              </w:rPr>
              <w:t>Pinochet – Ley 18.825 (17/08/89)</w:t>
            </w:r>
          </w:p>
        </w:tc>
      </w:tr>
      <w:tr w:rsidR="00C33B6C" w14:paraId="4DB4B4A2" w14:textId="77777777" w:rsidTr="00613F24">
        <w:trPr>
          <w:cantSplit/>
        </w:trPr>
        <w:tc>
          <w:tcPr>
            <w:tcW w:w="4761" w:type="dxa"/>
            <w:gridSpan w:val="2"/>
            <w:vMerge w:val="restart"/>
          </w:tcPr>
          <w:p w14:paraId="5CCD651B" w14:textId="77777777" w:rsidR="00C33B6C" w:rsidRDefault="00D1406E" w:rsidP="001B7469">
            <w:pPr>
              <w:pStyle w:val="Artculo"/>
            </w:pPr>
            <w:r>
              <w:rPr>
                <w:b/>
              </w:rPr>
              <w:t xml:space="preserve">Art. </w:t>
            </w:r>
            <w:r w:rsidR="00B25367">
              <w:rPr>
                <w:b/>
              </w:rPr>
              <w:t>66 [</w:t>
            </w:r>
            <w:r>
              <w:rPr>
                <w:b/>
              </w:rPr>
              <w:t>63</w:t>
            </w:r>
            <w:r w:rsidR="00B25367">
              <w:rPr>
                <w:b/>
              </w:rPr>
              <w:t xml:space="preserve">] </w:t>
            </w:r>
            <w:r w:rsidR="00C33B6C">
              <w:t>Las leyes a las cuales la Constitución confiere el</w:t>
            </w:r>
            <w:r w:rsidR="00C33B6C">
              <w:rPr>
                <w:rFonts w:eastAsia="Arial Unicode MS"/>
              </w:rPr>
              <w:t xml:space="preserve"> </w:t>
            </w:r>
            <w:r w:rsidR="00C33B6C">
              <w:t>carácter de orgánicas constitucionales y las que interpreten los</w:t>
            </w:r>
            <w:r w:rsidR="00C33B6C">
              <w:rPr>
                <w:rFonts w:eastAsia="Arial Unicode MS"/>
              </w:rPr>
              <w:t xml:space="preserve"> </w:t>
            </w:r>
            <w:r w:rsidR="00C33B6C">
              <w:t>preceptos constitucionales, necesitarán para su aprobación,</w:t>
            </w:r>
            <w:r w:rsidR="00C33B6C">
              <w:rPr>
                <w:rFonts w:eastAsia="Arial Unicode MS"/>
              </w:rPr>
              <w:t xml:space="preserve"> </w:t>
            </w:r>
            <w:r w:rsidR="00C33B6C">
              <w:t>modificación o derogación, de los tres quintos de los diputados y</w:t>
            </w:r>
            <w:r w:rsidR="00C33B6C">
              <w:rPr>
                <w:rFonts w:eastAsia="Arial Unicode MS"/>
              </w:rPr>
              <w:t xml:space="preserve"> </w:t>
            </w:r>
            <w:r w:rsidR="00C33B6C">
              <w:t>senadores en ejercicio.</w:t>
            </w:r>
          </w:p>
        </w:tc>
        <w:tc>
          <w:tcPr>
            <w:tcW w:w="9781" w:type="dxa"/>
          </w:tcPr>
          <w:p w14:paraId="4EAC93F3" w14:textId="77777777" w:rsidR="00C33B6C" w:rsidRDefault="00C33B6C" w:rsidP="00DC5458">
            <w:pPr>
              <w:widowControl w:val="0"/>
            </w:pPr>
            <w:r>
              <w:t>Las normas legales que interpreten preceptos constitucionales necesitarán, para su aprobación, modificación o derogación, de las tres quintas partes de los diputados y senadores en ejercicio</w:t>
            </w:r>
            <w:r w:rsidR="0035049E">
              <w:t>.</w:t>
            </w:r>
          </w:p>
        </w:tc>
      </w:tr>
      <w:tr w:rsidR="00C33B6C" w14:paraId="14F9CCF1" w14:textId="77777777" w:rsidTr="00613F24">
        <w:trPr>
          <w:cantSplit/>
        </w:trPr>
        <w:tc>
          <w:tcPr>
            <w:tcW w:w="4761" w:type="dxa"/>
            <w:gridSpan w:val="2"/>
            <w:vMerge/>
          </w:tcPr>
          <w:p w14:paraId="28827F26" w14:textId="77777777" w:rsidR="00C33B6C" w:rsidRDefault="00C33B6C" w:rsidP="00DC5458">
            <w:pPr>
              <w:widowControl w:val="0"/>
            </w:pPr>
          </w:p>
        </w:tc>
        <w:tc>
          <w:tcPr>
            <w:tcW w:w="9781" w:type="dxa"/>
          </w:tcPr>
          <w:p w14:paraId="3154958B" w14:textId="77777777" w:rsidR="00C33B6C" w:rsidRDefault="00C33B6C" w:rsidP="00DC5458">
            <w:pPr>
              <w:widowControl w:val="0"/>
            </w:pPr>
            <w:r>
              <w:t>Las normas legales a las cuales la Constitución confiere el carácter de ley orgánica constitucional requerirán, para su aprobación, modificación o derogación, de las cuatro séptimas partes de los diputados y senadores en ejercicio.</w:t>
            </w:r>
          </w:p>
        </w:tc>
      </w:tr>
      <w:tr w:rsidR="00C33B6C" w14:paraId="6B6171CA" w14:textId="77777777" w:rsidTr="00613F24">
        <w:trPr>
          <w:gridBefore w:val="1"/>
          <w:wBefore w:w="650" w:type="dxa"/>
          <w:cantSplit/>
        </w:trPr>
        <w:tc>
          <w:tcPr>
            <w:tcW w:w="4111" w:type="dxa"/>
            <w:vMerge w:val="restart"/>
          </w:tcPr>
          <w:p w14:paraId="4E37EC0D" w14:textId="77777777" w:rsidR="00C33B6C" w:rsidRDefault="00C33B6C" w:rsidP="00DC5458">
            <w:pPr>
              <w:widowControl w:val="0"/>
            </w:pPr>
            <w:r>
              <w:t>Las leyes de quórum calificado requerirán para su</w:t>
            </w:r>
            <w:r>
              <w:rPr>
                <w:rFonts w:eastAsia="Arial Unicode MS"/>
              </w:rPr>
              <w:t xml:space="preserve"> </w:t>
            </w:r>
            <w:r>
              <w:t>aprobación, modificación o derogación, de la mayoría absoluta de</w:t>
            </w:r>
            <w:r>
              <w:rPr>
                <w:rFonts w:eastAsia="Arial Unicode MS"/>
              </w:rPr>
              <w:t xml:space="preserve"> </w:t>
            </w:r>
            <w:r>
              <w:t>los diputados y senadores en ejercicio.</w:t>
            </w:r>
          </w:p>
        </w:tc>
        <w:tc>
          <w:tcPr>
            <w:tcW w:w="9781" w:type="dxa"/>
          </w:tcPr>
          <w:p w14:paraId="526798E5" w14:textId="77777777" w:rsidR="00C33B6C" w:rsidRDefault="00C33B6C" w:rsidP="00DC5458">
            <w:pPr>
              <w:widowControl w:val="0"/>
            </w:pPr>
            <w:r>
              <w:t>Las normas legales de quórum calificado se establecerán, modificarán o derogarán por la mayoría absoluta de los diputados y senadores en ejercicio.</w:t>
            </w:r>
          </w:p>
        </w:tc>
      </w:tr>
      <w:tr w:rsidR="00C33B6C" w14:paraId="0DC70293" w14:textId="77777777" w:rsidTr="00613F24">
        <w:trPr>
          <w:gridBefore w:val="1"/>
          <w:wBefore w:w="650" w:type="dxa"/>
          <w:cantSplit/>
        </w:trPr>
        <w:tc>
          <w:tcPr>
            <w:tcW w:w="4111" w:type="dxa"/>
            <w:vMerge/>
          </w:tcPr>
          <w:p w14:paraId="1457421B" w14:textId="77777777" w:rsidR="00C33B6C" w:rsidRDefault="00C33B6C" w:rsidP="00DC5458">
            <w:pPr>
              <w:widowControl w:val="0"/>
            </w:pPr>
          </w:p>
        </w:tc>
        <w:tc>
          <w:tcPr>
            <w:tcW w:w="9781" w:type="dxa"/>
          </w:tcPr>
          <w:p w14:paraId="728FB2B0" w14:textId="77777777" w:rsidR="00C33B6C" w:rsidRDefault="00C33B6C" w:rsidP="00DC5458">
            <w:pPr>
              <w:widowControl w:val="0"/>
            </w:pPr>
            <w:r>
              <w:t>Las demás normas legales requerirán la mayoría de los miembros presentes de cada Cámara, o las mayorías que sean aplicables conforme a los artículos 6</w:t>
            </w:r>
            <w:r w:rsidR="00E47576">
              <w:t>8 [6</w:t>
            </w:r>
            <w:r>
              <w:t>5</w:t>
            </w:r>
            <w:r w:rsidR="00E47576">
              <w:t>]</w:t>
            </w:r>
            <w:r>
              <w:t xml:space="preserve"> y siguientes.</w:t>
            </w:r>
          </w:p>
        </w:tc>
      </w:tr>
    </w:tbl>
    <w:p w14:paraId="26BA85F7"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3619BD9B" w14:textId="77777777" w:rsidTr="00613F24">
        <w:trPr>
          <w:cantSplit/>
        </w:trPr>
        <w:tc>
          <w:tcPr>
            <w:tcW w:w="14542" w:type="dxa"/>
            <w:gridSpan w:val="2"/>
          </w:tcPr>
          <w:p w14:paraId="5CB20FEC" w14:textId="77777777" w:rsidR="00C33B6C" w:rsidRDefault="00D1406E" w:rsidP="001B7469">
            <w:pPr>
              <w:pStyle w:val="Artculo"/>
            </w:pPr>
            <w:r>
              <w:rPr>
                <w:b/>
              </w:rPr>
              <w:t xml:space="preserve">Art. </w:t>
            </w:r>
            <w:r w:rsidR="00B25367">
              <w:rPr>
                <w:b/>
              </w:rPr>
              <w:t>67 [</w:t>
            </w:r>
            <w:r>
              <w:rPr>
                <w:b/>
              </w:rPr>
              <w:t>64</w:t>
            </w:r>
            <w:r w:rsidR="00B25367">
              <w:rPr>
                <w:b/>
              </w:rPr>
              <w:t xml:space="preserve">] </w:t>
            </w:r>
            <w:r w:rsidR="00C33B6C">
              <w:t>El proyecto de la Ley de Presupuesto</w:t>
            </w:r>
            <w:r w:rsidR="00270720">
              <w:t>s</w:t>
            </w:r>
            <w:r w:rsidR="00C33B6C">
              <w:t xml:space="preserve"> deberá ser presentado por el Presidente de la República al Congreso Nacional, a lo menos con tres meses de anterioridad a la fecha en que debe empezar a regir; y si el Congreso no lo despachare dentro de los sesenta días contados desde su presentación, regirá el proyecto presentado por el Presidente de la República. </w:t>
            </w:r>
          </w:p>
        </w:tc>
      </w:tr>
      <w:tr w:rsidR="00C33B6C" w14:paraId="4F741185" w14:textId="77777777" w:rsidTr="00613F24">
        <w:trPr>
          <w:gridBefore w:val="1"/>
          <w:wBefore w:w="650" w:type="dxa"/>
          <w:cantSplit/>
        </w:trPr>
        <w:tc>
          <w:tcPr>
            <w:tcW w:w="13892" w:type="dxa"/>
          </w:tcPr>
          <w:p w14:paraId="148BBA3A" w14:textId="77777777" w:rsidR="00C33B6C" w:rsidRDefault="00C33B6C" w:rsidP="00DC5458">
            <w:pPr>
              <w:widowControl w:val="0"/>
            </w:pPr>
            <w:r>
              <w:t xml:space="preserve">El Congreso Nacional no podrá aumentar ni disminuir la estimación de los ingresos; sólo podrá reducir los gastos contenidos en el proyecto de Ley de Presupuestos, salvo los que estén establecidos por ley permanente. </w:t>
            </w:r>
          </w:p>
        </w:tc>
      </w:tr>
      <w:tr w:rsidR="00C33B6C" w14:paraId="165F6570" w14:textId="77777777" w:rsidTr="00613F24">
        <w:trPr>
          <w:gridBefore w:val="1"/>
          <w:wBefore w:w="650" w:type="dxa"/>
          <w:cantSplit/>
        </w:trPr>
        <w:tc>
          <w:tcPr>
            <w:tcW w:w="13892" w:type="dxa"/>
          </w:tcPr>
          <w:p w14:paraId="32D0FBFA" w14:textId="77777777" w:rsidR="00C33B6C" w:rsidRDefault="00C33B6C" w:rsidP="00DC5458">
            <w:pPr>
              <w:widowControl w:val="0"/>
            </w:pPr>
            <w:r>
              <w:t xml:space="preserve">La estimación del rendimiento de los recursos que consulta la Ley de Presupuestos y de los nuevos que establezca cualquiera otra iniciativa de ley, corresponderá exclusivamente al Presidente, previo informe de los organismos técnicos respectivos. </w:t>
            </w:r>
          </w:p>
        </w:tc>
      </w:tr>
      <w:tr w:rsidR="00C33B6C" w14:paraId="2FE1C7D6" w14:textId="77777777" w:rsidTr="00613F24">
        <w:trPr>
          <w:gridBefore w:val="1"/>
          <w:wBefore w:w="650" w:type="dxa"/>
          <w:cantSplit/>
        </w:trPr>
        <w:tc>
          <w:tcPr>
            <w:tcW w:w="13892" w:type="dxa"/>
          </w:tcPr>
          <w:p w14:paraId="64C33554" w14:textId="77777777" w:rsidR="00C33B6C" w:rsidRDefault="00C33B6C" w:rsidP="00DC5458">
            <w:pPr>
              <w:widowControl w:val="0"/>
            </w:pPr>
            <w:r>
              <w:t xml:space="preserve">No podrá el Congreso aprobar ningún nuevo gasto con cargo a los fondos de la Nación sin que se indiquen, al mismo tiempo, las fuentes de recursos necesarios para atender dicho gasto. </w:t>
            </w:r>
          </w:p>
        </w:tc>
      </w:tr>
      <w:tr w:rsidR="00C33B6C" w14:paraId="62621385" w14:textId="77777777" w:rsidTr="00613F24">
        <w:trPr>
          <w:gridBefore w:val="1"/>
          <w:wBefore w:w="650" w:type="dxa"/>
          <w:cantSplit/>
        </w:trPr>
        <w:tc>
          <w:tcPr>
            <w:tcW w:w="13892" w:type="dxa"/>
          </w:tcPr>
          <w:p w14:paraId="03BC1AF0" w14:textId="77777777" w:rsidR="00C33B6C" w:rsidRDefault="00C33B6C" w:rsidP="00DC5458">
            <w:pPr>
              <w:widowControl w:val="0"/>
            </w:pPr>
            <w:r>
              <w:t xml:space="preserve">Si la fuente de recursos otorgada por el Congreso fuere insuficiente para financiar cualquier nuevo gasto que se apruebe, el Presidente de la República, al promulgar la ley, previo informe favorable del servicio o institución a través del cual se recaude el nuevo ingreso, refrendado por la Contraloría General de la República, deberá reducir proporcionalmente todos los gastos, cualquiera que sea su naturaleza. </w:t>
            </w:r>
          </w:p>
        </w:tc>
      </w:tr>
    </w:tbl>
    <w:p w14:paraId="6793C735" w14:textId="77777777" w:rsidR="001B7469" w:rsidRDefault="001B7469"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379"/>
        <w:gridCol w:w="1985"/>
        <w:gridCol w:w="5528"/>
      </w:tblGrid>
      <w:tr w:rsidR="00C33B6C" w14:paraId="1D8F7879" w14:textId="77777777" w:rsidTr="00613F24">
        <w:trPr>
          <w:gridBefore w:val="1"/>
          <w:wBefore w:w="650" w:type="dxa"/>
          <w:cantSplit/>
        </w:trPr>
        <w:tc>
          <w:tcPr>
            <w:tcW w:w="6379" w:type="dxa"/>
            <w:tcBorders>
              <w:top w:val="nil"/>
              <w:bottom w:val="single" w:sz="48" w:space="0" w:color="FFFFFF"/>
              <w:right w:val="nil"/>
            </w:tcBorders>
          </w:tcPr>
          <w:p w14:paraId="2B4E19B1" w14:textId="77777777" w:rsidR="00C33B6C" w:rsidRPr="00E57D75" w:rsidRDefault="00C33B6C" w:rsidP="00E57D75">
            <w:pPr>
              <w:jc w:val="center"/>
            </w:pPr>
            <w:r w:rsidRPr="00E57D75">
              <w:rPr>
                <w:b/>
              </w:rPr>
              <w:t>Original</w:t>
            </w:r>
          </w:p>
        </w:tc>
        <w:tc>
          <w:tcPr>
            <w:tcW w:w="7513" w:type="dxa"/>
            <w:gridSpan w:val="2"/>
            <w:tcBorders>
              <w:top w:val="nil"/>
              <w:left w:val="nil"/>
              <w:bottom w:val="single" w:sz="48" w:space="0" w:color="FFFFFF"/>
            </w:tcBorders>
          </w:tcPr>
          <w:p w14:paraId="6E3C622E" w14:textId="77777777" w:rsidR="00C33B6C" w:rsidRDefault="00C33B6C" w:rsidP="00DC5458">
            <w:pPr>
              <w:widowControl w:val="0"/>
              <w:jc w:val="center"/>
            </w:pPr>
            <w:r>
              <w:rPr>
                <w:rStyle w:val="Textoennegrita"/>
              </w:rPr>
              <w:t>Pinochet – Ley 18.825 (17/08/89)</w:t>
            </w:r>
          </w:p>
        </w:tc>
      </w:tr>
      <w:tr w:rsidR="00C33B6C" w14:paraId="6AA2FE9F" w14:textId="77777777" w:rsidTr="00613F24">
        <w:trPr>
          <w:cantSplit/>
        </w:trPr>
        <w:tc>
          <w:tcPr>
            <w:tcW w:w="7029" w:type="dxa"/>
            <w:gridSpan w:val="2"/>
            <w:tcBorders>
              <w:top w:val="single" w:sz="48" w:space="0" w:color="FFFFFF"/>
            </w:tcBorders>
          </w:tcPr>
          <w:p w14:paraId="240D73E1" w14:textId="77777777" w:rsidR="00C33B6C" w:rsidRDefault="00D1406E" w:rsidP="001B7469">
            <w:pPr>
              <w:pStyle w:val="Artculo"/>
            </w:pPr>
            <w:r>
              <w:rPr>
                <w:b/>
              </w:rPr>
              <w:t xml:space="preserve">Art. </w:t>
            </w:r>
            <w:r w:rsidR="00B25367">
              <w:rPr>
                <w:b/>
              </w:rPr>
              <w:t>68 [</w:t>
            </w:r>
            <w:r>
              <w:rPr>
                <w:b/>
              </w:rPr>
              <w:t>65</w:t>
            </w:r>
            <w:r w:rsidR="00B25367">
              <w:rPr>
                <w:b/>
              </w:rPr>
              <w:t xml:space="preserve">] </w:t>
            </w:r>
            <w:r w:rsidR="00C33B6C">
              <w:t>El proyecto que fuere desechado en general en la</w:t>
            </w:r>
            <w:r w:rsidR="00C33B6C">
              <w:rPr>
                <w:rFonts w:eastAsia="Arial Unicode MS"/>
              </w:rPr>
              <w:t xml:space="preserve"> </w:t>
            </w:r>
            <w:r w:rsidR="00C33B6C">
              <w:t>Cámara de su origen no podrá renovarse sino después de un año.</w:t>
            </w:r>
            <w:r w:rsidR="00C33B6C">
              <w:rPr>
                <w:rFonts w:eastAsia="Arial Unicode MS"/>
              </w:rPr>
              <w:t xml:space="preserve"> </w:t>
            </w:r>
            <w:r w:rsidR="00C33B6C">
              <w:t>Sin embargo, el Presidente de la República, en caso de un</w:t>
            </w:r>
            <w:r w:rsidR="00C33B6C">
              <w:rPr>
                <w:rFonts w:eastAsia="Arial Unicode MS"/>
              </w:rPr>
              <w:t xml:space="preserve"> </w:t>
            </w:r>
            <w:r w:rsidR="00C33B6C">
              <w:t>proyecto de su iniciativa, podrá solicitar que el mensaje pase a</w:t>
            </w:r>
            <w:r w:rsidR="00C33B6C">
              <w:rPr>
                <w:rFonts w:eastAsia="Arial Unicode MS"/>
              </w:rPr>
              <w:t xml:space="preserve"> </w:t>
            </w:r>
            <w:r w:rsidR="00C33B6C">
              <w:t>la otra Cámara y, si ésta lo aprueba en general, volverá a la de</w:t>
            </w:r>
            <w:r w:rsidR="00C33B6C">
              <w:rPr>
                <w:rFonts w:eastAsia="Arial Unicode MS"/>
              </w:rPr>
              <w:t xml:space="preserve"> </w:t>
            </w:r>
            <w:r w:rsidR="00C33B6C">
              <w:t>su origen y sólo se considerará desechado si esta Cámara lo</w:t>
            </w:r>
            <w:r w:rsidR="00C33B6C">
              <w:rPr>
                <w:rFonts w:eastAsia="Arial Unicode MS"/>
              </w:rPr>
              <w:t xml:space="preserve"> </w:t>
            </w:r>
            <w:r w:rsidR="00C33B6C">
              <w:t xml:space="preserve">rechaza con el voto de los dos tercios de sus miembros presentes. </w:t>
            </w:r>
          </w:p>
        </w:tc>
        <w:tc>
          <w:tcPr>
            <w:tcW w:w="7513" w:type="dxa"/>
            <w:gridSpan w:val="2"/>
            <w:tcBorders>
              <w:top w:val="single" w:sz="48" w:space="0" w:color="FFFFFF"/>
            </w:tcBorders>
          </w:tcPr>
          <w:p w14:paraId="332341E0" w14:textId="77777777" w:rsidR="00C33B6C" w:rsidRDefault="00C33B6C" w:rsidP="00DC5458">
            <w:pPr>
              <w:widowControl w:val="0"/>
            </w:pPr>
            <w:r>
              <w:t xml:space="preserve">El proyecto que fuere desechado en general en la Cámara de su origen no podrá renovarse sino después de un año. Sin embargo, el Presidente de la República, en caso de un proyecto de su iniciativa, podrá solicitar que el mensaje pase a la otra Cámara y si ésta lo aprueba en general </w:t>
            </w:r>
            <w:r w:rsidRPr="00BD5900">
              <w:rPr>
                <w:iCs/>
              </w:rPr>
              <w:t>por los dos tercios de sus miembros presentes</w:t>
            </w:r>
            <w:r>
              <w:t xml:space="preserve"> volverá a la de su origen y sólo se considerará desechado si esta Cámara lo rechaza con el voto de los dos tercios de sus miembros presentes.</w:t>
            </w:r>
          </w:p>
        </w:tc>
      </w:tr>
      <w:tr w:rsidR="00886105" w14:paraId="7CF442B8" w14:textId="77777777" w:rsidTr="00886105">
        <w:trPr>
          <w:gridBefore w:val="1"/>
          <w:wBefore w:w="650" w:type="dxa"/>
          <w:cantSplit/>
        </w:trPr>
        <w:tc>
          <w:tcPr>
            <w:tcW w:w="8364" w:type="dxa"/>
            <w:gridSpan w:val="2"/>
            <w:tcBorders>
              <w:top w:val="single" w:sz="48" w:space="0" w:color="FFFFFF"/>
              <w:bottom w:val="single" w:sz="48" w:space="0" w:color="FFFFFF"/>
              <w:right w:val="nil"/>
            </w:tcBorders>
          </w:tcPr>
          <w:p w14:paraId="0A0F0836" w14:textId="77777777" w:rsidR="00886105" w:rsidRPr="00E57D75" w:rsidRDefault="00886105" w:rsidP="00886105">
            <w:pPr>
              <w:jc w:val="center"/>
            </w:pPr>
            <w:r w:rsidRPr="00E57D75">
              <w:rPr>
                <w:b/>
              </w:rPr>
              <w:t>Original</w:t>
            </w:r>
          </w:p>
        </w:tc>
        <w:tc>
          <w:tcPr>
            <w:tcW w:w="5528" w:type="dxa"/>
            <w:tcBorders>
              <w:top w:val="single" w:sz="48" w:space="0" w:color="FFFFFF"/>
              <w:left w:val="nil"/>
              <w:bottom w:val="single" w:sz="48" w:space="0" w:color="FFFFFF"/>
            </w:tcBorders>
          </w:tcPr>
          <w:p w14:paraId="7DBAA90D" w14:textId="77777777" w:rsidR="00886105" w:rsidRDefault="00886105" w:rsidP="00886105">
            <w:pPr>
              <w:widowControl w:val="0"/>
              <w:jc w:val="center"/>
            </w:pPr>
            <w:r>
              <w:rPr>
                <w:rStyle w:val="Textoennegrita"/>
              </w:rPr>
              <w:t>Pinochet – Ley 18.825 (17/08/89)</w:t>
            </w:r>
          </w:p>
        </w:tc>
      </w:tr>
      <w:tr w:rsidR="00886105" w14:paraId="1AA151B8" w14:textId="77777777" w:rsidTr="00886105">
        <w:trPr>
          <w:cantSplit/>
        </w:trPr>
        <w:tc>
          <w:tcPr>
            <w:tcW w:w="9014" w:type="dxa"/>
            <w:gridSpan w:val="3"/>
          </w:tcPr>
          <w:p w14:paraId="41B0755E" w14:textId="77777777" w:rsidR="00886105" w:rsidRDefault="00886105" w:rsidP="00886105">
            <w:pPr>
              <w:pStyle w:val="Artculo"/>
            </w:pPr>
            <w:r>
              <w:rPr>
                <w:b/>
              </w:rPr>
              <w:t xml:space="preserve">Art. 69 [66] </w:t>
            </w:r>
            <w:r>
              <w:t>Todo proyecto puede ser objeto de adiciones o</w:t>
            </w:r>
            <w:r>
              <w:rPr>
                <w:rFonts w:eastAsia="Arial Unicode MS"/>
              </w:rPr>
              <w:t xml:space="preserve"> </w:t>
            </w:r>
            <w:r>
              <w:t>correcciones en los trámites que corresponda, tanto en la Cámara</w:t>
            </w:r>
            <w:r>
              <w:rPr>
                <w:rFonts w:eastAsia="Arial Unicode MS"/>
              </w:rPr>
              <w:t xml:space="preserve"> </w:t>
            </w:r>
            <w:r>
              <w:t>de Diputados como en el Senado; pero en ningún caso se admitirán</w:t>
            </w:r>
            <w:r>
              <w:rPr>
                <w:rFonts w:eastAsia="Arial Unicode MS"/>
              </w:rPr>
              <w:t xml:space="preserve"> </w:t>
            </w:r>
            <w:r>
              <w:t>las que no tengan relación directa con las ideas matrices o</w:t>
            </w:r>
            <w:r>
              <w:rPr>
                <w:rFonts w:eastAsia="Arial Unicode MS"/>
              </w:rPr>
              <w:t xml:space="preserve"> </w:t>
            </w:r>
            <w:r>
              <w:t>fundamentales del proyecto. El Presidente de la respectiva</w:t>
            </w:r>
            <w:r>
              <w:rPr>
                <w:rFonts w:eastAsia="Arial Unicode MS"/>
              </w:rPr>
              <w:t xml:space="preserve"> </w:t>
            </w:r>
            <w:r>
              <w:t>corporación o comisión y el o los autores de la indicación o</w:t>
            </w:r>
            <w:r>
              <w:rPr>
                <w:rFonts w:eastAsia="Arial Unicode MS"/>
              </w:rPr>
              <w:t xml:space="preserve"> </w:t>
            </w:r>
            <w:r>
              <w:t>corrección formulada en contravención a esta norma, sufrirán la</w:t>
            </w:r>
            <w:r>
              <w:rPr>
                <w:rFonts w:eastAsia="Arial Unicode MS"/>
              </w:rPr>
              <w:t xml:space="preserve"> </w:t>
            </w:r>
            <w:r>
              <w:t>sanción establecida en el Artículo 57, inciso sexto, de esta</w:t>
            </w:r>
            <w:r>
              <w:rPr>
                <w:rFonts w:eastAsia="Arial Unicode MS"/>
              </w:rPr>
              <w:t xml:space="preserve"> </w:t>
            </w:r>
            <w:r>
              <w:t>Constitución.</w:t>
            </w:r>
          </w:p>
        </w:tc>
        <w:tc>
          <w:tcPr>
            <w:tcW w:w="5528" w:type="dxa"/>
          </w:tcPr>
          <w:p w14:paraId="29937FFA" w14:textId="77777777" w:rsidR="00886105" w:rsidRDefault="00886105" w:rsidP="00886105">
            <w:pPr>
              <w:widowControl w:val="0"/>
            </w:pPr>
            <w:r>
              <w:t>Todo proyecto puede ser objeto de adiciones o correcciones en los trámites que corresponda, tanto en la Cámara de Diputados como en el Senado; pero en ningún caso se admitirán las que no tengan relación directa con las ideas matrices o fundamentales del proyecto.</w:t>
            </w:r>
          </w:p>
        </w:tc>
      </w:tr>
      <w:tr w:rsidR="00886105" w14:paraId="6679C118" w14:textId="77777777" w:rsidTr="00613F24">
        <w:trPr>
          <w:gridBefore w:val="1"/>
          <w:wBefore w:w="650" w:type="dxa"/>
          <w:cantSplit/>
        </w:trPr>
        <w:tc>
          <w:tcPr>
            <w:tcW w:w="13892" w:type="dxa"/>
            <w:gridSpan w:val="3"/>
          </w:tcPr>
          <w:p w14:paraId="39C8C6A7" w14:textId="77777777" w:rsidR="00886105" w:rsidRDefault="00886105" w:rsidP="00886105">
            <w:pPr>
              <w:widowControl w:val="0"/>
            </w:pPr>
            <w:r>
              <w:t xml:space="preserve">Aprobado un proyecto en la Cámara de su origen, pasará inmediatamente a la otra para su discusión. </w:t>
            </w:r>
          </w:p>
        </w:tc>
      </w:tr>
    </w:tbl>
    <w:p w14:paraId="67F19A0C"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542"/>
      </w:tblGrid>
      <w:tr w:rsidR="00C33B6C" w14:paraId="7EADBFD7" w14:textId="77777777" w:rsidTr="00613F24">
        <w:trPr>
          <w:cantSplit/>
        </w:trPr>
        <w:tc>
          <w:tcPr>
            <w:tcW w:w="14542" w:type="dxa"/>
          </w:tcPr>
          <w:p w14:paraId="3AAFA084" w14:textId="77777777" w:rsidR="00C33B6C" w:rsidRDefault="00D1406E" w:rsidP="001B7469">
            <w:pPr>
              <w:pStyle w:val="Artculo"/>
            </w:pPr>
            <w:r>
              <w:rPr>
                <w:b/>
              </w:rPr>
              <w:t xml:space="preserve">Art. </w:t>
            </w:r>
            <w:r w:rsidR="00B25367">
              <w:rPr>
                <w:b/>
              </w:rPr>
              <w:t>70 [</w:t>
            </w:r>
            <w:r>
              <w:rPr>
                <w:b/>
              </w:rPr>
              <w:t>67</w:t>
            </w:r>
            <w:r w:rsidR="00B25367">
              <w:rPr>
                <w:b/>
              </w:rPr>
              <w:t xml:space="preserve">] </w:t>
            </w:r>
            <w:r w:rsidR="00C33B6C">
              <w:t>El proyecto que fuere desechado en su totalidad por la Cámara revisora será considerado por una comisión mixta de igual número de diputados y senadores, la que propondrá la forma y modo de resolver la</w:t>
            </w:r>
            <w:r w:rsidR="001B7469">
              <w:t>s</w:t>
            </w:r>
            <w:r w:rsidR="00C33B6C">
              <w:t xml:space="preserve"> dificultades. El proyecto de la comisión mixta volverá a la Cámara de origen y, para ser aprobado tanto en ésta como en la revisora, se requerirá de la mayoría de los miembros presentes en cada una de ellas. Si la comisión mixta no llegare a acuerdo, o si la Cámara de origen rechazare el proyecto de esa comisión, el Presidente de la República podrá pedir que esa Cámara se pronuncie sobre si insiste por los dos tercios de sus miembros presentes en el proyecto que aprobó en el primer trámite. Acordada la insistencia, el proyecto pasará por segunda vez a la Cámara que lo desechó, y sólo se entenderá que ésta lo reprueba si concurren para ello las dos terceras partes de sus miembros presentes. </w:t>
            </w:r>
          </w:p>
        </w:tc>
      </w:tr>
    </w:tbl>
    <w:p w14:paraId="6AA59DC7"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096"/>
        <w:gridCol w:w="7796"/>
      </w:tblGrid>
      <w:tr w:rsidR="00C33B6C" w14:paraId="6FB252FB" w14:textId="77777777" w:rsidTr="00886105">
        <w:trPr>
          <w:gridBefore w:val="1"/>
          <w:wBefore w:w="650" w:type="dxa"/>
          <w:cantSplit/>
        </w:trPr>
        <w:tc>
          <w:tcPr>
            <w:tcW w:w="6096" w:type="dxa"/>
            <w:tcBorders>
              <w:top w:val="nil"/>
              <w:bottom w:val="single" w:sz="48" w:space="0" w:color="FFFFFF"/>
              <w:right w:val="nil"/>
            </w:tcBorders>
          </w:tcPr>
          <w:p w14:paraId="6EA2D31A" w14:textId="77777777" w:rsidR="00C33B6C" w:rsidRPr="00E57D75" w:rsidRDefault="00C33B6C" w:rsidP="00E57D75">
            <w:pPr>
              <w:jc w:val="center"/>
            </w:pPr>
            <w:r w:rsidRPr="00E57D75">
              <w:rPr>
                <w:b/>
              </w:rPr>
              <w:t>Original</w:t>
            </w:r>
          </w:p>
        </w:tc>
        <w:tc>
          <w:tcPr>
            <w:tcW w:w="7796" w:type="dxa"/>
            <w:tcBorders>
              <w:top w:val="nil"/>
              <w:left w:val="nil"/>
              <w:bottom w:val="single" w:sz="48" w:space="0" w:color="FFFFFF"/>
            </w:tcBorders>
          </w:tcPr>
          <w:p w14:paraId="7789774A" w14:textId="77777777" w:rsidR="00C33B6C" w:rsidRDefault="00C33B6C" w:rsidP="00DC5458">
            <w:pPr>
              <w:widowControl w:val="0"/>
              <w:jc w:val="center"/>
            </w:pPr>
            <w:r>
              <w:rPr>
                <w:rStyle w:val="Textoennegrita"/>
              </w:rPr>
              <w:t>Pinochet – Ley 18.825 (17/08/89)</w:t>
            </w:r>
          </w:p>
        </w:tc>
      </w:tr>
      <w:tr w:rsidR="001B7469" w14:paraId="072B14C9" w14:textId="77777777" w:rsidTr="00886105">
        <w:trPr>
          <w:cantSplit/>
        </w:trPr>
        <w:tc>
          <w:tcPr>
            <w:tcW w:w="14542" w:type="dxa"/>
            <w:gridSpan w:val="3"/>
            <w:tcBorders>
              <w:top w:val="single" w:sz="48" w:space="0" w:color="FFFFFF"/>
            </w:tcBorders>
          </w:tcPr>
          <w:p w14:paraId="27266630" w14:textId="77777777" w:rsidR="001B7469" w:rsidRDefault="001B7469" w:rsidP="001B7469">
            <w:pPr>
              <w:pStyle w:val="Artculo"/>
            </w:pPr>
            <w:r>
              <w:rPr>
                <w:b/>
              </w:rPr>
              <w:t xml:space="preserve">Art. </w:t>
            </w:r>
            <w:r w:rsidR="003D1180">
              <w:rPr>
                <w:b/>
              </w:rPr>
              <w:t>71 [</w:t>
            </w:r>
            <w:r>
              <w:rPr>
                <w:b/>
              </w:rPr>
              <w:t>6</w:t>
            </w:r>
            <w:r w:rsidR="003D1180">
              <w:rPr>
                <w:b/>
              </w:rPr>
              <w:t xml:space="preserve">8] </w:t>
            </w:r>
            <w:r>
              <w:t xml:space="preserve">El proyecto que fuere adicionado o enmendado por la Cámara revisora volverá a la de su origen y en ésta se entenderán aprobadas las adiciones y enmiendas con el voto de la mayoría de los miembros presentes. </w:t>
            </w:r>
          </w:p>
        </w:tc>
      </w:tr>
      <w:tr w:rsidR="00346DC9" w14:paraId="096665D3" w14:textId="77777777" w:rsidTr="00886105">
        <w:trPr>
          <w:gridBefore w:val="1"/>
          <w:wBefore w:w="650" w:type="dxa"/>
          <w:cantSplit/>
        </w:trPr>
        <w:tc>
          <w:tcPr>
            <w:tcW w:w="6096" w:type="dxa"/>
          </w:tcPr>
          <w:p w14:paraId="1AC9123A" w14:textId="77777777" w:rsidR="00346DC9" w:rsidRDefault="00346DC9" w:rsidP="00DC5458">
            <w:pPr>
              <w:widowControl w:val="0"/>
            </w:pPr>
            <w:r>
              <w:t>Si las adiciones o enmiendas fueren reprobadas, se formará</w:t>
            </w:r>
            <w:r>
              <w:rPr>
                <w:rFonts w:eastAsia="Arial Unicode MS"/>
              </w:rPr>
              <w:t xml:space="preserve"> </w:t>
            </w:r>
            <w:r>
              <w:t>una comisión mixta y se procederá en la misma forma indicada en</w:t>
            </w:r>
            <w:r>
              <w:rPr>
                <w:rFonts w:eastAsia="Arial Unicode MS"/>
              </w:rPr>
              <w:t xml:space="preserve"> </w:t>
            </w:r>
            <w:r>
              <w:t>el artículo anterior. En caso de que en la comisión mixta no se</w:t>
            </w:r>
            <w:r>
              <w:rPr>
                <w:rFonts w:eastAsia="Arial Unicode MS"/>
              </w:rPr>
              <w:t xml:space="preserve"> </w:t>
            </w:r>
            <w:r>
              <w:t>produzca acuerdo para resolver las divergencias entre ambas</w:t>
            </w:r>
            <w:r>
              <w:rPr>
                <w:rFonts w:eastAsia="Arial Unicode MS"/>
              </w:rPr>
              <w:t xml:space="preserve"> </w:t>
            </w:r>
            <w:r>
              <w:t>Cámaras, o si alguna de las Cámaras rechazare la proposición de</w:t>
            </w:r>
            <w:r>
              <w:rPr>
                <w:rFonts w:eastAsia="Arial Unicode MS"/>
              </w:rPr>
              <w:t xml:space="preserve"> </w:t>
            </w:r>
            <w:r>
              <w:t>la comisión mixta, el Presidente de la República podrá solicitar</w:t>
            </w:r>
            <w:r>
              <w:rPr>
                <w:rFonts w:eastAsia="Arial Unicode MS"/>
              </w:rPr>
              <w:t xml:space="preserve"> </w:t>
            </w:r>
            <w:r>
              <w:t>a la Cámara de origen que considere nuevamente el proyecto</w:t>
            </w:r>
            <w:r>
              <w:rPr>
                <w:rFonts w:eastAsia="Arial Unicode MS"/>
              </w:rPr>
              <w:t xml:space="preserve"> </w:t>
            </w:r>
            <w:r>
              <w:t>aprobado en segundo trámite por la revisora. Se entenderá que la</w:t>
            </w:r>
            <w:r>
              <w:rPr>
                <w:rFonts w:eastAsia="Arial Unicode MS"/>
              </w:rPr>
              <w:t xml:space="preserve"> </w:t>
            </w:r>
            <w:r>
              <w:t>Cámara de origen aprueba las adiciones o modificaciones de la</w:t>
            </w:r>
            <w:r>
              <w:rPr>
                <w:rFonts w:eastAsia="Arial Unicode MS"/>
              </w:rPr>
              <w:t xml:space="preserve"> </w:t>
            </w:r>
            <w:r>
              <w:t>Cámara revisora si no concurren para rechazarlas las dos terceras</w:t>
            </w:r>
            <w:r>
              <w:rPr>
                <w:rFonts w:eastAsia="Arial Unicode MS"/>
              </w:rPr>
              <w:t xml:space="preserve"> </w:t>
            </w:r>
            <w:r>
              <w:t>partes de sus miembros presentes.</w:t>
            </w:r>
          </w:p>
        </w:tc>
        <w:tc>
          <w:tcPr>
            <w:tcW w:w="7796" w:type="dxa"/>
          </w:tcPr>
          <w:p w14:paraId="2ECCFF2E" w14:textId="77777777" w:rsidR="00346DC9" w:rsidRDefault="00346DC9" w:rsidP="00DC5458">
            <w:pPr>
              <w:widowControl w:val="0"/>
            </w:pPr>
            <w:r>
              <w:t xml:space="preserve">Si las adiciones o enmiendas fueren reprobadas, se formará una comisión mixta y se procederá en la misma forma indicada en el artículo anterior. En caso de que en la comisión mixta no se produzca acuerdo para resolver las divergencias entre ambas Cámaras, o si alguna de las Cámaras rechazare la proposición de la comisión mixta, el Presidente de la República podrá solicitar a la Cámara de origen que considere nuevamente el proyecto aprobado en segundo trámite por la revisora. </w:t>
            </w:r>
            <w:r w:rsidRPr="00BD5900">
              <w:rPr>
                <w:iCs/>
              </w:rPr>
              <w:t>Si la Cámara de origen rechazare las adiciones o modificaciones por los dos tercios de sus miembros presentes, no habrá ley en esa parte o en su totalidad; pero, si hubiere mayoría para el rechazo, menor a los dos tercios, el proyecto pasará a la Cámara revisora, y se entenderá aprobado con el voto conforme de las dos terceras partes de los miembros presentes de esta última.</w:t>
            </w:r>
          </w:p>
        </w:tc>
      </w:tr>
    </w:tbl>
    <w:p w14:paraId="385D0886"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409826E9" w14:textId="77777777" w:rsidTr="00886105">
        <w:trPr>
          <w:cantSplit/>
        </w:trPr>
        <w:tc>
          <w:tcPr>
            <w:tcW w:w="14542" w:type="dxa"/>
            <w:gridSpan w:val="2"/>
          </w:tcPr>
          <w:p w14:paraId="641CD159" w14:textId="77777777" w:rsidR="00C33B6C" w:rsidRDefault="00D1406E" w:rsidP="001B7469">
            <w:pPr>
              <w:pStyle w:val="Artculo"/>
            </w:pPr>
            <w:r>
              <w:rPr>
                <w:b/>
              </w:rPr>
              <w:t xml:space="preserve">Art. </w:t>
            </w:r>
            <w:r w:rsidR="003D1180">
              <w:rPr>
                <w:b/>
              </w:rPr>
              <w:t>72 [</w:t>
            </w:r>
            <w:r>
              <w:rPr>
                <w:b/>
              </w:rPr>
              <w:t>69</w:t>
            </w:r>
            <w:r w:rsidR="003D1180">
              <w:rPr>
                <w:b/>
              </w:rPr>
              <w:t xml:space="preserve">] </w:t>
            </w:r>
            <w:r w:rsidR="00C33B6C">
              <w:t xml:space="preserve">Aprobado un proyecto por ambas Cámaras será remitido al Presidente de la República, quien, si también lo aprueba, dispondrá su promulgación como ley. </w:t>
            </w:r>
          </w:p>
        </w:tc>
      </w:tr>
      <w:tr w:rsidR="00C33B6C" w14:paraId="7A62B634" w14:textId="77777777" w:rsidTr="00886105">
        <w:trPr>
          <w:cantSplit/>
        </w:trPr>
        <w:tc>
          <w:tcPr>
            <w:tcW w:w="14542" w:type="dxa"/>
            <w:gridSpan w:val="2"/>
          </w:tcPr>
          <w:p w14:paraId="2819A1D8" w14:textId="77777777" w:rsidR="00C33B6C" w:rsidRDefault="00D1406E" w:rsidP="001B7469">
            <w:pPr>
              <w:pStyle w:val="Artculo"/>
            </w:pPr>
            <w:r>
              <w:rPr>
                <w:b/>
              </w:rPr>
              <w:t xml:space="preserve">Art. </w:t>
            </w:r>
            <w:r w:rsidR="003D1180">
              <w:rPr>
                <w:b/>
              </w:rPr>
              <w:t>73 [</w:t>
            </w:r>
            <w:r>
              <w:rPr>
                <w:b/>
              </w:rPr>
              <w:t>70</w:t>
            </w:r>
            <w:r w:rsidR="003D1180">
              <w:rPr>
                <w:b/>
              </w:rPr>
              <w:t xml:space="preserve">] </w:t>
            </w:r>
            <w:r w:rsidR="00C33B6C">
              <w:t xml:space="preserve">Si el Presidente de la República desaprueba el proyecto, lo devolverá a la Cámara de su origen con las observaciones convenientes, dentro del término de treinta días. </w:t>
            </w:r>
          </w:p>
        </w:tc>
      </w:tr>
      <w:tr w:rsidR="00C33B6C" w14:paraId="496E31BD" w14:textId="77777777" w:rsidTr="00886105">
        <w:trPr>
          <w:gridBefore w:val="1"/>
          <w:wBefore w:w="650" w:type="dxa"/>
          <w:cantSplit/>
        </w:trPr>
        <w:tc>
          <w:tcPr>
            <w:tcW w:w="13892" w:type="dxa"/>
          </w:tcPr>
          <w:p w14:paraId="37F4E7D2" w14:textId="77777777" w:rsidR="00C33B6C" w:rsidRDefault="00C33B6C" w:rsidP="00DC5458">
            <w:pPr>
              <w:widowControl w:val="0"/>
            </w:pPr>
            <w:r>
              <w:t xml:space="preserve">En ningún caso se admitirán las observaciones que no tengan relación directa con las ideas matrices o fundamentales del proyecto, a menos que hubieran sido consideradas en el mensaje respectivo. </w:t>
            </w:r>
          </w:p>
        </w:tc>
      </w:tr>
      <w:tr w:rsidR="00C33B6C" w14:paraId="27540968" w14:textId="77777777" w:rsidTr="00886105">
        <w:trPr>
          <w:gridBefore w:val="1"/>
          <w:wBefore w:w="650" w:type="dxa"/>
          <w:cantSplit/>
        </w:trPr>
        <w:tc>
          <w:tcPr>
            <w:tcW w:w="13892" w:type="dxa"/>
          </w:tcPr>
          <w:p w14:paraId="23770052" w14:textId="77777777" w:rsidR="00C33B6C" w:rsidRDefault="00C33B6C" w:rsidP="00DC5458">
            <w:pPr>
              <w:widowControl w:val="0"/>
            </w:pPr>
            <w:r>
              <w:t xml:space="preserve">Si las dos Cámaras aprobaren las observaciones, el proyecto tendrá fuerza de ley y se devolverá al Presidente para su promulgación. </w:t>
            </w:r>
          </w:p>
        </w:tc>
      </w:tr>
      <w:tr w:rsidR="00C33B6C" w14:paraId="4B0C9D8D" w14:textId="77777777" w:rsidTr="00886105">
        <w:trPr>
          <w:gridBefore w:val="1"/>
          <w:wBefore w:w="650" w:type="dxa"/>
          <w:cantSplit/>
        </w:trPr>
        <w:tc>
          <w:tcPr>
            <w:tcW w:w="13892" w:type="dxa"/>
          </w:tcPr>
          <w:p w14:paraId="5DF9966C" w14:textId="77777777" w:rsidR="00C33B6C" w:rsidRDefault="00C33B6C" w:rsidP="00DC5458">
            <w:pPr>
              <w:widowControl w:val="0"/>
            </w:pPr>
            <w:r>
              <w:t xml:space="preserve">Si las dos Cámaras desecharen todas o algunas de las observaciones e insistieren por los dos tercios de sus miembros presentes en la totalidad o parte del proyecto aprobado por ellas, se devolverá al Presidente para su promulgación. </w:t>
            </w:r>
          </w:p>
        </w:tc>
      </w:tr>
      <w:tr w:rsidR="00C33B6C" w14:paraId="6314B8FD" w14:textId="77777777" w:rsidTr="00886105">
        <w:trPr>
          <w:cantSplit/>
        </w:trPr>
        <w:tc>
          <w:tcPr>
            <w:tcW w:w="14542" w:type="dxa"/>
            <w:gridSpan w:val="2"/>
          </w:tcPr>
          <w:p w14:paraId="3E050EC7" w14:textId="77777777" w:rsidR="00C33B6C" w:rsidRDefault="00D1406E" w:rsidP="001B7469">
            <w:pPr>
              <w:pStyle w:val="Artculo"/>
            </w:pPr>
            <w:r>
              <w:rPr>
                <w:b/>
              </w:rPr>
              <w:t xml:space="preserve">Art. </w:t>
            </w:r>
            <w:r w:rsidR="003D1180">
              <w:rPr>
                <w:b/>
              </w:rPr>
              <w:t>74 [</w:t>
            </w:r>
            <w:r>
              <w:rPr>
                <w:b/>
              </w:rPr>
              <w:t>71</w:t>
            </w:r>
            <w:r w:rsidR="003D1180">
              <w:rPr>
                <w:b/>
              </w:rPr>
              <w:t xml:space="preserve">] </w:t>
            </w:r>
            <w:r w:rsidR="00C33B6C">
              <w:t xml:space="preserve">El Presidente de la República podrá hacer presente la urgencia en el despacho de un proyecto, en uno o en todos sus trámites, y en tal caso, la Cámara respectiva deberá pronunciarse dentro del plazo máximo de treinta días. </w:t>
            </w:r>
          </w:p>
        </w:tc>
      </w:tr>
      <w:tr w:rsidR="00C33B6C" w14:paraId="68439CE8" w14:textId="77777777" w:rsidTr="00886105">
        <w:trPr>
          <w:gridBefore w:val="1"/>
          <w:wBefore w:w="650" w:type="dxa"/>
          <w:cantSplit/>
        </w:trPr>
        <w:tc>
          <w:tcPr>
            <w:tcW w:w="13892" w:type="dxa"/>
          </w:tcPr>
          <w:p w14:paraId="2D09B3CD" w14:textId="77777777" w:rsidR="00C33B6C" w:rsidRDefault="00C33B6C" w:rsidP="00DC5458">
            <w:pPr>
              <w:widowControl w:val="0"/>
            </w:pPr>
            <w:r>
              <w:t xml:space="preserve">La calificación de la urgencia corresponderá hacerla al Presidente de la República de acuerdo a la ley orgánica constitucional relativa al Congreso, la que establecerá también todo lo relacionado con la tramitación interna de la ley. </w:t>
            </w:r>
          </w:p>
        </w:tc>
      </w:tr>
    </w:tbl>
    <w:p w14:paraId="04E75D88" w14:textId="77777777" w:rsidR="00627D4B" w:rsidRDefault="00627D4B"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9498"/>
        <w:gridCol w:w="4394"/>
      </w:tblGrid>
      <w:tr w:rsidR="00346DC9" w14:paraId="025C0ABA" w14:textId="77777777" w:rsidTr="00886105">
        <w:trPr>
          <w:gridBefore w:val="1"/>
          <w:wBefore w:w="650" w:type="dxa"/>
          <w:cantSplit/>
        </w:trPr>
        <w:tc>
          <w:tcPr>
            <w:tcW w:w="9498" w:type="dxa"/>
            <w:tcBorders>
              <w:top w:val="nil"/>
              <w:bottom w:val="single" w:sz="48" w:space="0" w:color="FFFFFF"/>
              <w:right w:val="nil"/>
            </w:tcBorders>
          </w:tcPr>
          <w:p w14:paraId="3AFBD770" w14:textId="77777777" w:rsidR="00346DC9" w:rsidRPr="00E57D75" w:rsidRDefault="00346DC9" w:rsidP="00E57D75">
            <w:pPr>
              <w:jc w:val="center"/>
            </w:pPr>
            <w:r w:rsidRPr="00E57D75">
              <w:rPr>
                <w:b/>
              </w:rPr>
              <w:t>Original</w:t>
            </w:r>
          </w:p>
        </w:tc>
        <w:tc>
          <w:tcPr>
            <w:tcW w:w="4394" w:type="dxa"/>
            <w:tcBorders>
              <w:top w:val="nil"/>
              <w:left w:val="nil"/>
              <w:bottom w:val="single" w:sz="48" w:space="0" w:color="FFFFFF"/>
            </w:tcBorders>
          </w:tcPr>
          <w:p w14:paraId="6A84C3E5" w14:textId="77777777" w:rsidR="00346DC9" w:rsidRDefault="00346DC9" w:rsidP="00DC5458">
            <w:pPr>
              <w:widowControl w:val="0"/>
              <w:jc w:val="center"/>
            </w:pPr>
            <w:r>
              <w:rPr>
                <w:rStyle w:val="Textoennegrita"/>
              </w:rPr>
              <w:t xml:space="preserve">Lagos – </w:t>
            </w:r>
            <w:r w:rsidR="006B2205" w:rsidRPr="006B2205">
              <w:rPr>
                <w:rStyle w:val="Textoennegrita"/>
              </w:rPr>
              <w:t>Ley 20.050 (26/08/05) - DS 100 (17/09/05)</w:t>
            </w:r>
          </w:p>
        </w:tc>
      </w:tr>
      <w:tr w:rsidR="00627D4B" w14:paraId="4EBBF448" w14:textId="77777777" w:rsidTr="00886105">
        <w:trPr>
          <w:cantSplit/>
        </w:trPr>
        <w:tc>
          <w:tcPr>
            <w:tcW w:w="10148" w:type="dxa"/>
            <w:gridSpan w:val="2"/>
          </w:tcPr>
          <w:p w14:paraId="20142F94" w14:textId="77777777" w:rsidR="00627D4B" w:rsidRDefault="00D1406E" w:rsidP="001B7469">
            <w:pPr>
              <w:pStyle w:val="Artculo"/>
            </w:pPr>
            <w:r>
              <w:rPr>
                <w:b/>
              </w:rPr>
              <w:t xml:space="preserve">Art. </w:t>
            </w:r>
            <w:r w:rsidR="003D1180">
              <w:rPr>
                <w:b/>
              </w:rPr>
              <w:t>75 [</w:t>
            </w:r>
            <w:r>
              <w:rPr>
                <w:b/>
              </w:rPr>
              <w:t>72</w:t>
            </w:r>
            <w:r w:rsidR="003D1180">
              <w:rPr>
                <w:b/>
              </w:rPr>
              <w:t xml:space="preserve">] </w:t>
            </w:r>
            <w:r w:rsidR="00627D4B">
              <w:t xml:space="preserve">Si el Presidente de la República no devolviere el proyecto dentro de treinta días, contados desde la fecha de su remisión, se entenderá que lo aprueba y se promulgará como ley. Si el Congreso cerrare sus sesiones antes de cumplirse los treinta días en que ha de verificarse la devolución, el Presidente lo hará dentro de los diez primeros días de la legislatura ordinaria o extraordinaria siguiente. </w:t>
            </w:r>
          </w:p>
        </w:tc>
        <w:tc>
          <w:tcPr>
            <w:tcW w:w="4394" w:type="dxa"/>
          </w:tcPr>
          <w:p w14:paraId="41720879" w14:textId="77777777" w:rsidR="00627D4B" w:rsidRDefault="00346DC9" w:rsidP="00DC5458">
            <w:pPr>
              <w:widowControl w:val="0"/>
              <w:rPr>
                <w:b/>
              </w:rPr>
            </w:pPr>
            <w:r>
              <w:t>Si el Presidente de la República no devolviere el proyecto dentro de treinta días, contados desde la fecha de su remisión, se entenderá que lo aprueba y se promulgará como ley.</w:t>
            </w:r>
          </w:p>
        </w:tc>
      </w:tr>
      <w:tr w:rsidR="001B7469" w14:paraId="143F03FF" w14:textId="77777777" w:rsidTr="00886105">
        <w:trPr>
          <w:gridBefore w:val="1"/>
          <w:wBefore w:w="650" w:type="dxa"/>
          <w:cantSplit/>
        </w:trPr>
        <w:tc>
          <w:tcPr>
            <w:tcW w:w="13892" w:type="dxa"/>
            <w:gridSpan w:val="2"/>
          </w:tcPr>
          <w:p w14:paraId="1B973E55" w14:textId="77777777" w:rsidR="001B7469" w:rsidRDefault="001B7469" w:rsidP="00DC5458">
            <w:pPr>
              <w:widowControl w:val="0"/>
            </w:pPr>
            <w:r>
              <w:lastRenderedPageBreak/>
              <w:t xml:space="preserve">La promulgación deberá hacerse siempre dentro del plazo de diez días, contados desde que ella sea procedente. </w:t>
            </w:r>
          </w:p>
        </w:tc>
      </w:tr>
      <w:tr w:rsidR="001B7469" w14:paraId="3219716D" w14:textId="77777777" w:rsidTr="00886105">
        <w:trPr>
          <w:gridBefore w:val="1"/>
          <w:wBefore w:w="650" w:type="dxa"/>
          <w:cantSplit/>
        </w:trPr>
        <w:tc>
          <w:tcPr>
            <w:tcW w:w="13892" w:type="dxa"/>
            <w:gridSpan w:val="2"/>
          </w:tcPr>
          <w:p w14:paraId="5088FB31" w14:textId="77777777" w:rsidR="001B7469" w:rsidRDefault="001B7469" w:rsidP="00DC5458">
            <w:pPr>
              <w:widowControl w:val="0"/>
            </w:pPr>
            <w:r>
              <w:t xml:space="preserve">La publicación se hará dentro de los cinco días hábiles siguientes a la fecha en que quede totalmente tramitado el decreto promulgatorio. </w:t>
            </w:r>
          </w:p>
        </w:tc>
      </w:tr>
    </w:tbl>
    <w:p w14:paraId="15212849" w14:textId="77777777" w:rsidR="00BF7D24" w:rsidRDefault="00BF7D24" w:rsidP="00DC5458">
      <w:pPr>
        <w:widowControl w:val="0"/>
      </w:pPr>
    </w:p>
    <w:p w14:paraId="34132926" w14:textId="77777777" w:rsidR="00BF7D24" w:rsidRDefault="00BF7D24"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804"/>
        <w:gridCol w:w="7088"/>
      </w:tblGrid>
      <w:tr w:rsidR="00C33B6C" w14:paraId="502AA33E" w14:textId="77777777" w:rsidTr="00886105">
        <w:trPr>
          <w:gridBefore w:val="1"/>
          <w:wBefore w:w="650" w:type="dxa"/>
          <w:cantSplit/>
          <w:trHeight w:val="231"/>
        </w:trPr>
        <w:tc>
          <w:tcPr>
            <w:tcW w:w="13892" w:type="dxa"/>
            <w:gridSpan w:val="2"/>
            <w:tcBorders>
              <w:top w:val="nil"/>
              <w:bottom w:val="single" w:sz="48" w:space="0" w:color="FFFFFF"/>
            </w:tcBorders>
          </w:tcPr>
          <w:p w14:paraId="5E1E6C39" w14:textId="77777777" w:rsidR="00C33B6C" w:rsidRDefault="00C33B6C" w:rsidP="00DC5458">
            <w:pPr>
              <w:pStyle w:val="Ttulo2"/>
              <w:keepNext w:val="0"/>
              <w:widowControl w:val="0"/>
              <w:rPr>
                <w:rStyle w:val="Textoennegrita"/>
              </w:rPr>
            </w:pPr>
            <w:bookmarkStart w:id="19" w:name="_Toc34117817"/>
            <w:r>
              <w:t>CAPÍTULO VI</w:t>
            </w:r>
            <w:r>
              <w:br/>
              <w:t>PODER JUDICIAL</w:t>
            </w:r>
            <w:bookmarkEnd w:id="19"/>
          </w:p>
        </w:tc>
      </w:tr>
      <w:tr w:rsidR="00C33B6C" w14:paraId="0E8F05A3" w14:textId="77777777" w:rsidTr="00886105">
        <w:trPr>
          <w:gridBefore w:val="1"/>
          <w:wBefore w:w="650" w:type="dxa"/>
          <w:cantSplit/>
          <w:trHeight w:val="231"/>
        </w:trPr>
        <w:tc>
          <w:tcPr>
            <w:tcW w:w="6804" w:type="dxa"/>
            <w:tcBorders>
              <w:top w:val="nil"/>
              <w:bottom w:val="single" w:sz="48" w:space="0" w:color="FFFFFF"/>
              <w:right w:val="nil"/>
            </w:tcBorders>
          </w:tcPr>
          <w:p w14:paraId="0EC567E1" w14:textId="77777777" w:rsidR="00C33B6C" w:rsidRPr="00E57D75" w:rsidRDefault="00C33B6C" w:rsidP="00E57D75">
            <w:pPr>
              <w:jc w:val="center"/>
              <w:rPr>
                <w:rStyle w:val="Textoennegrita"/>
                <w:bCs w:val="0"/>
              </w:rPr>
            </w:pPr>
            <w:r w:rsidRPr="00E57D75">
              <w:rPr>
                <w:b/>
              </w:rPr>
              <w:t>Original</w:t>
            </w:r>
          </w:p>
        </w:tc>
        <w:tc>
          <w:tcPr>
            <w:tcW w:w="7088" w:type="dxa"/>
            <w:tcBorders>
              <w:top w:val="nil"/>
              <w:left w:val="nil"/>
              <w:bottom w:val="single" w:sz="48" w:space="0" w:color="FFFFFF"/>
            </w:tcBorders>
          </w:tcPr>
          <w:p w14:paraId="462EDADC" w14:textId="77777777" w:rsidR="00C33B6C" w:rsidRDefault="00C33B6C" w:rsidP="001B7469">
            <w:pPr>
              <w:jc w:val="center"/>
              <w:rPr>
                <w:rStyle w:val="Textoennegrita"/>
              </w:rPr>
            </w:pPr>
            <w:r>
              <w:rPr>
                <w:rStyle w:val="Textoennegrita"/>
              </w:rPr>
              <w:t>Frei</w:t>
            </w:r>
            <w:r w:rsidR="006D78AF">
              <w:rPr>
                <w:rStyle w:val="Textoennegrita"/>
              </w:rPr>
              <w:t xml:space="preserve"> – </w:t>
            </w:r>
            <w:r w:rsidR="006D78AF" w:rsidRPr="006D78AF">
              <w:rPr>
                <w:rStyle w:val="Textoennegrita"/>
                <w:bCs w:val="0"/>
              </w:rPr>
              <w:t>Ley 19.519 (16/09/97)</w:t>
            </w:r>
          </w:p>
        </w:tc>
      </w:tr>
      <w:tr w:rsidR="001B7469" w14:paraId="3C42CF3F" w14:textId="77777777" w:rsidTr="00886105">
        <w:trPr>
          <w:cantSplit/>
        </w:trPr>
        <w:tc>
          <w:tcPr>
            <w:tcW w:w="14542" w:type="dxa"/>
            <w:gridSpan w:val="3"/>
            <w:tcBorders>
              <w:top w:val="single" w:sz="48" w:space="0" w:color="FFFFFF"/>
            </w:tcBorders>
          </w:tcPr>
          <w:p w14:paraId="1FD7FE48" w14:textId="77777777" w:rsidR="001B7469" w:rsidRDefault="001B7469" w:rsidP="001B7469">
            <w:pPr>
              <w:pStyle w:val="Artculo"/>
            </w:pPr>
            <w:r>
              <w:rPr>
                <w:b/>
              </w:rPr>
              <w:t xml:space="preserve">Art. </w:t>
            </w:r>
            <w:r w:rsidR="003D1180">
              <w:rPr>
                <w:b/>
              </w:rPr>
              <w:t>76 [</w:t>
            </w:r>
            <w:r>
              <w:rPr>
                <w:b/>
              </w:rPr>
              <w:t>73</w:t>
            </w:r>
            <w:r w:rsidR="003D1180">
              <w:rPr>
                <w:b/>
              </w:rPr>
              <w:t xml:space="preserve">] </w:t>
            </w:r>
            <w:r>
              <w:t>La facultad de conocer de las causas civiles y criminales, de resolverlas y de hacer ejecutar lo juzgado, pertenece exclusivamente a los tribunales establecidos por la ley. Ni el Presidente de la República ni el Congreso puede</w:t>
            </w:r>
            <w:r w:rsidR="001E4B20">
              <w:t>n</w:t>
            </w:r>
            <w:r>
              <w:t xml:space="preserve">, en caso alguno, ejercer funciones judiciales, avocarse causas pendientes, revisar los fundamentos o contenidos de sus resoluciones o hacer revivir procesos fenecidos. </w:t>
            </w:r>
          </w:p>
        </w:tc>
      </w:tr>
      <w:tr w:rsidR="001B7469" w14:paraId="552EDE1F" w14:textId="77777777" w:rsidTr="00886105">
        <w:trPr>
          <w:gridBefore w:val="1"/>
          <w:wBefore w:w="650" w:type="dxa"/>
          <w:cantSplit/>
        </w:trPr>
        <w:tc>
          <w:tcPr>
            <w:tcW w:w="13892" w:type="dxa"/>
            <w:gridSpan w:val="2"/>
          </w:tcPr>
          <w:p w14:paraId="6A157B7A" w14:textId="77777777" w:rsidR="001B7469" w:rsidRDefault="001B7469" w:rsidP="00DC5458">
            <w:pPr>
              <w:widowControl w:val="0"/>
            </w:pPr>
            <w:r>
              <w:t xml:space="preserve">Reclamada su intervención en forma legal y en negocios de su competencia, no podrán excusarse de ejercer su autoridad, ni aun por falta de ley que resuelva la contienda o asunto sometidos a su decisión. </w:t>
            </w:r>
          </w:p>
        </w:tc>
      </w:tr>
      <w:tr w:rsidR="00346DC9" w14:paraId="1EDC8C7C" w14:textId="77777777" w:rsidTr="00886105">
        <w:trPr>
          <w:gridBefore w:val="1"/>
          <w:wBefore w:w="650" w:type="dxa"/>
          <w:cantSplit/>
        </w:trPr>
        <w:tc>
          <w:tcPr>
            <w:tcW w:w="6804" w:type="dxa"/>
          </w:tcPr>
          <w:p w14:paraId="020C2D32" w14:textId="77777777" w:rsidR="00346DC9" w:rsidRPr="001B7469" w:rsidRDefault="00346DC9" w:rsidP="00716F71">
            <w:pPr>
              <w:widowControl w:val="0"/>
              <w:rPr>
                <w:rFonts w:eastAsia="Arial Unicode MS"/>
              </w:rPr>
            </w:pPr>
            <w:r>
              <w:t>Para hacer ejecutar sus resoluciones y practicar o hacer practicar los actos de instrucción que decreten, los tribunales ordinarios de justicia y los especiales que integran el Poder</w:t>
            </w:r>
            <w:r w:rsidR="00716F71">
              <w:t xml:space="preserve"> </w:t>
            </w:r>
            <w:r>
              <w:t>Judicial, podrán impartir, órdenes directas a la fuerza pública o ejercer los medios de acción conducentes de que dispusieren. Los demás tribunales lo harán en la forma que la ley determine.</w:t>
            </w:r>
          </w:p>
        </w:tc>
        <w:tc>
          <w:tcPr>
            <w:tcW w:w="7088" w:type="dxa"/>
          </w:tcPr>
          <w:p w14:paraId="282E9A27" w14:textId="77777777" w:rsidR="00346DC9" w:rsidRDefault="00346DC9" w:rsidP="00DC5458">
            <w:pPr>
              <w:widowControl w:val="0"/>
            </w:pPr>
            <w:r>
              <w:t xml:space="preserve">Para hacer ejecutar sus resoluciones, y practicar o hacer practicar los actos de instrucción que </w:t>
            </w:r>
            <w:r w:rsidRPr="00BD5900">
              <w:rPr>
                <w:iCs/>
              </w:rPr>
              <w:t>determine la ley</w:t>
            </w:r>
            <w:r>
              <w:t>, los tribunales ordinarios de justicia y los especiales que integran el Poder Judicial podrán impartir órdenes directas a la fuerza pública o ejercer los medios de acción conducentes de que dispusieren. Los demás tribunales lo harán en la forma que la ley determine.</w:t>
            </w:r>
          </w:p>
        </w:tc>
      </w:tr>
      <w:tr w:rsidR="001B7469" w14:paraId="1EB96313" w14:textId="77777777" w:rsidTr="00886105">
        <w:trPr>
          <w:gridBefore w:val="1"/>
          <w:wBefore w:w="650" w:type="dxa"/>
          <w:cantSplit/>
        </w:trPr>
        <w:tc>
          <w:tcPr>
            <w:tcW w:w="13892" w:type="dxa"/>
            <w:gridSpan w:val="2"/>
          </w:tcPr>
          <w:p w14:paraId="0E063203" w14:textId="77777777" w:rsidR="001B7469" w:rsidRDefault="001B7469" w:rsidP="00DC5458">
            <w:pPr>
              <w:widowControl w:val="0"/>
            </w:pPr>
            <w:r>
              <w:t xml:space="preserve">La autoridad requerida deberá cumplir sin más trámite el mandato judicial y no podrá calificar su fundamento u oportunidad, ni la justicia o legalidad de la resolución que se trata de ejecutar. </w:t>
            </w:r>
          </w:p>
        </w:tc>
      </w:tr>
    </w:tbl>
    <w:p w14:paraId="491A9C67" w14:textId="77777777" w:rsidR="007B5B44" w:rsidRDefault="007B5B44"/>
    <w:p w14:paraId="1CEF06B8" w14:textId="77777777" w:rsidR="009A07D5" w:rsidRDefault="009A07D5"/>
    <w:tbl>
      <w:tblPr>
        <w:tblW w:w="23220"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2835"/>
        <w:gridCol w:w="567"/>
        <w:gridCol w:w="1985"/>
        <w:gridCol w:w="2126"/>
        <w:gridCol w:w="6379"/>
        <w:gridCol w:w="232"/>
        <w:gridCol w:w="8446"/>
      </w:tblGrid>
      <w:tr w:rsidR="007B5B44" w14:paraId="65BC1C8E" w14:textId="77777777" w:rsidTr="00716F71">
        <w:trPr>
          <w:gridBefore w:val="1"/>
          <w:gridAfter w:val="2"/>
          <w:wBefore w:w="650" w:type="dxa"/>
          <w:wAfter w:w="8678" w:type="dxa"/>
          <w:cantSplit/>
          <w:trHeight w:val="231"/>
        </w:trPr>
        <w:tc>
          <w:tcPr>
            <w:tcW w:w="3402" w:type="dxa"/>
            <w:gridSpan w:val="2"/>
            <w:tcBorders>
              <w:top w:val="nil"/>
              <w:bottom w:val="single" w:sz="48" w:space="0" w:color="FFFFFF"/>
              <w:right w:val="nil"/>
            </w:tcBorders>
          </w:tcPr>
          <w:p w14:paraId="18E17885" w14:textId="77777777" w:rsidR="007B5B44" w:rsidRPr="00E57D75" w:rsidRDefault="007B5B44" w:rsidP="00D706CD">
            <w:pPr>
              <w:jc w:val="center"/>
              <w:rPr>
                <w:rStyle w:val="Textoennegrita"/>
                <w:bCs w:val="0"/>
              </w:rPr>
            </w:pPr>
            <w:r w:rsidRPr="00E57D75">
              <w:rPr>
                <w:b/>
              </w:rPr>
              <w:t>Original</w:t>
            </w:r>
          </w:p>
        </w:tc>
        <w:tc>
          <w:tcPr>
            <w:tcW w:w="4111" w:type="dxa"/>
            <w:gridSpan w:val="2"/>
            <w:tcBorders>
              <w:top w:val="nil"/>
              <w:left w:val="nil"/>
              <w:bottom w:val="single" w:sz="48" w:space="0" w:color="FFFFFF"/>
              <w:right w:val="nil"/>
            </w:tcBorders>
          </w:tcPr>
          <w:p w14:paraId="1CD93839" w14:textId="77777777" w:rsidR="007B5B44" w:rsidRDefault="007B5B44" w:rsidP="00D706CD">
            <w:pPr>
              <w:jc w:val="center"/>
              <w:rPr>
                <w:rStyle w:val="Textoennegrita"/>
              </w:rPr>
            </w:pPr>
            <w:r>
              <w:rPr>
                <w:rStyle w:val="Textoennegrita"/>
              </w:rPr>
              <w:t xml:space="preserve">Frei – </w:t>
            </w:r>
            <w:r w:rsidRPr="006D78AF">
              <w:rPr>
                <w:rStyle w:val="Textoennegrita"/>
                <w:bCs w:val="0"/>
              </w:rPr>
              <w:t>Ley 19.597 (14/01/99)</w:t>
            </w:r>
          </w:p>
        </w:tc>
        <w:tc>
          <w:tcPr>
            <w:tcW w:w="6379" w:type="dxa"/>
            <w:tcBorders>
              <w:top w:val="nil"/>
              <w:left w:val="nil"/>
              <w:bottom w:val="single" w:sz="48" w:space="0" w:color="FFFFFF"/>
            </w:tcBorders>
          </w:tcPr>
          <w:p w14:paraId="544E9522" w14:textId="77777777" w:rsidR="007B5B44" w:rsidRDefault="007B5B44" w:rsidP="00D706CD">
            <w:pPr>
              <w:jc w:val="center"/>
              <w:rPr>
                <w:rStyle w:val="Textoennegrita"/>
              </w:rPr>
            </w:pPr>
            <w:r>
              <w:rPr>
                <w:rStyle w:val="Textoennegrita"/>
              </w:rPr>
              <w:t>Bachelet – Ley 20.245 (10/01/08)</w:t>
            </w:r>
          </w:p>
        </w:tc>
      </w:tr>
      <w:tr w:rsidR="00D85DAA" w14:paraId="7B7E0D0D" w14:textId="77777777" w:rsidTr="00886105">
        <w:trPr>
          <w:cantSplit/>
        </w:trPr>
        <w:tc>
          <w:tcPr>
            <w:tcW w:w="14542" w:type="dxa"/>
            <w:gridSpan w:val="6"/>
            <w:tcBorders>
              <w:top w:val="single" w:sz="48" w:space="0" w:color="FFFFFF"/>
              <w:bottom w:val="single" w:sz="48" w:space="0" w:color="FFFFFF"/>
              <w:right w:val="nil"/>
            </w:tcBorders>
          </w:tcPr>
          <w:p w14:paraId="7CA0604E" w14:textId="77777777" w:rsidR="00D85DAA" w:rsidRDefault="00D85DAA" w:rsidP="001B7469">
            <w:pPr>
              <w:pStyle w:val="Artculo"/>
              <w:rPr>
                <w:b/>
              </w:rPr>
            </w:pPr>
            <w:r>
              <w:rPr>
                <w:b/>
              </w:rPr>
              <w:t xml:space="preserve">Art. 77 [74] </w:t>
            </w:r>
            <w:r>
              <w:t xml:space="preserve">Una ley orgánica constitucional determinará la organización y atribuciones de los tribunales que fueren necesarios para la pronta y cumplida administración de justicia en todo el territorio de la República. La misma ley señalará las calidades que respectivamente deben tener los jueces y el número de años que deban haber ejercido la profesión de abogado las personas que fueren nombradas ministros de Corte o jueces letrados. </w:t>
            </w:r>
          </w:p>
        </w:tc>
        <w:tc>
          <w:tcPr>
            <w:tcW w:w="8678" w:type="dxa"/>
            <w:gridSpan w:val="2"/>
            <w:tcBorders>
              <w:left w:val="nil"/>
            </w:tcBorders>
          </w:tcPr>
          <w:p w14:paraId="2F9B7FAE" w14:textId="77777777" w:rsidR="00D85DAA" w:rsidRDefault="00D85DAA" w:rsidP="001B7469">
            <w:pPr>
              <w:pStyle w:val="Artculo"/>
              <w:rPr>
                <w:b/>
              </w:rPr>
            </w:pPr>
          </w:p>
        </w:tc>
      </w:tr>
      <w:tr w:rsidR="00D85DAA" w14:paraId="0EFDEB7D" w14:textId="77777777" w:rsidTr="00716F71">
        <w:trPr>
          <w:gridBefore w:val="1"/>
          <w:gridAfter w:val="2"/>
          <w:wBefore w:w="650" w:type="dxa"/>
          <w:wAfter w:w="8678" w:type="dxa"/>
          <w:cantSplit/>
          <w:trHeight w:val="144"/>
        </w:trPr>
        <w:tc>
          <w:tcPr>
            <w:tcW w:w="3402" w:type="dxa"/>
            <w:gridSpan w:val="2"/>
            <w:shd w:val="clear" w:color="auto" w:fill="auto"/>
          </w:tcPr>
          <w:p w14:paraId="2DC79992" w14:textId="77777777" w:rsidR="00D85DAA" w:rsidRDefault="00D85DAA" w:rsidP="00DC5458">
            <w:pPr>
              <w:widowControl w:val="0"/>
            </w:pPr>
            <w:r>
              <w:t>La ley orgánica constitucional relativa a la organización y</w:t>
            </w:r>
            <w:r>
              <w:rPr>
                <w:rFonts w:eastAsia="Arial Unicode MS"/>
              </w:rPr>
              <w:t xml:space="preserve"> </w:t>
            </w:r>
            <w:r>
              <w:t>atribuciones de los tribunales sólo podrá ser modificada oyendo previamente a la Corte Suprema.</w:t>
            </w:r>
          </w:p>
        </w:tc>
        <w:tc>
          <w:tcPr>
            <w:tcW w:w="10490" w:type="dxa"/>
            <w:gridSpan w:val="3"/>
            <w:tcBorders>
              <w:top w:val="single" w:sz="48" w:space="0" w:color="FFFFFF"/>
              <w:bottom w:val="single" w:sz="48" w:space="0" w:color="FFFFFF"/>
            </w:tcBorders>
          </w:tcPr>
          <w:p w14:paraId="5D5B349A" w14:textId="77777777" w:rsidR="00D85DAA" w:rsidRDefault="00D85DAA" w:rsidP="00DC5458">
            <w:pPr>
              <w:widowControl w:val="0"/>
            </w:pPr>
            <w:r>
              <w:t xml:space="preserve">La ley orgánica constitucional relativa a la organización y atribuciones de los tribunales, solo podrá ser modificada oyendo previamente a la Corte Suprema </w:t>
            </w:r>
            <w:r w:rsidRPr="00BD5900">
              <w:rPr>
                <w:iCs/>
              </w:rPr>
              <w:t>de conformidad a lo establecido en la ley orgánica constitucional respectiva.</w:t>
            </w:r>
          </w:p>
        </w:tc>
      </w:tr>
      <w:tr w:rsidR="00716F71" w14:paraId="2CF1D214" w14:textId="77777777" w:rsidTr="00716F71">
        <w:trPr>
          <w:gridBefore w:val="1"/>
          <w:gridAfter w:val="2"/>
          <w:wBefore w:w="650" w:type="dxa"/>
          <w:wAfter w:w="8678" w:type="dxa"/>
          <w:cantSplit/>
          <w:trHeight w:val="144"/>
        </w:trPr>
        <w:tc>
          <w:tcPr>
            <w:tcW w:w="3402" w:type="dxa"/>
            <w:gridSpan w:val="2"/>
            <w:vMerge w:val="restart"/>
            <w:shd w:val="clear" w:color="auto" w:fill="auto"/>
          </w:tcPr>
          <w:p w14:paraId="3E3FD155" w14:textId="77777777" w:rsidR="00716F71" w:rsidRDefault="00716F71" w:rsidP="00DC5458">
            <w:pPr>
              <w:widowControl w:val="0"/>
            </w:pPr>
          </w:p>
        </w:tc>
        <w:tc>
          <w:tcPr>
            <w:tcW w:w="10490" w:type="dxa"/>
            <w:gridSpan w:val="3"/>
            <w:tcBorders>
              <w:top w:val="single" w:sz="48" w:space="0" w:color="FFFFFF"/>
              <w:bottom w:val="single" w:sz="48" w:space="0" w:color="FFFFFF"/>
            </w:tcBorders>
          </w:tcPr>
          <w:p w14:paraId="314E8930" w14:textId="77777777" w:rsidR="00716F71" w:rsidRDefault="00716F71" w:rsidP="00DC5458">
            <w:pPr>
              <w:widowControl w:val="0"/>
            </w:pPr>
            <w:r>
              <w:t>La Corte Suprema deberá pronunciarse dentro del plazo de treinta días contados desde la recepción del oficio en que se solicita la opinión pertinente.</w:t>
            </w:r>
          </w:p>
        </w:tc>
      </w:tr>
      <w:tr w:rsidR="00716F71" w14:paraId="6F4A49DA" w14:textId="77777777" w:rsidTr="00716F71">
        <w:trPr>
          <w:gridBefore w:val="1"/>
          <w:gridAfter w:val="2"/>
          <w:wBefore w:w="650" w:type="dxa"/>
          <w:wAfter w:w="8678" w:type="dxa"/>
          <w:cantSplit/>
          <w:trHeight w:val="144"/>
        </w:trPr>
        <w:tc>
          <w:tcPr>
            <w:tcW w:w="3402" w:type="dxa"/>
            <w:gridSpan w:val="2"/>
            <w:vMerge/>
            <w:shd w:val="clear" w:color="auto" w:fill="auto"/>
          </w:tcPr>
          <w:p w14:paraId="5415025C" w14:textId="77777777" w:rsidR="00716F71" w:rsidRDefault="00716F71" w:rsidP="00DC5458">
            <w:pPr>
              <w:widowControl w:val="0"/>
            </w:pPr>
          </w:p>
        </w:tc>
        <w:tc>
          <w:tcPr>
            <w:tcW w:w="10490" w:type="dxa"/>
            <w:gridSpan w:val="3"/>
            <w:tcBorders>
              <w:top w:val="single" w:sz="48" w:space="0" w:color="FFFFFF"/>
              <w:bottom w:val="single" w:sz="48" w:space="0" w:color="FFFFFF"/>
            </w:tcBorders>
          </w:tcPr>
          <w:p w14:paraId="45086CFF" w14:textId="77777777" w:rsidR="00716F71" w:rsidRDefault="00716F71" w:rsidP="00DC5458">
            <w:pPr>
              <w:widowControl w:val="0"/>
            </w:pPr>
            <w:r>
              <w:t>Sin embargo, si el Presidente de la República hubiere hecho presente una urgencia al proyecto consultado, se comunicará esta circunstancia a la Corte.</w:t>
            </w:r>
          </w:p>
        </w:tc>
      </w:tr>
      <w:tr w:rsidR="00716F71" w14:paraId="5B81F2C1" w14:textId="77777777" w:rsidTr="00716F71">
        <w:trPr>
          <w:gridBefore w:val="1"/>
          <w:gridAfter w:val="2"/>
          <w:wBefore w:w="650" w:type="dxa"/>
          <w:wAfter w:w="8678" w:type="dxa"/>
          <w:cantSplit/>
          <w:trHeight w:val="144"/>
        </w:trPr>
        <w:tc>
          <w:tcPr>
            <w:tcW w:w="3402" w:type="dxa"/>
            <w:gridSpan w:val="2"/>
            <w:vMerge/>
            <w:shd w:val="clear" w:color="auto" w:fill="auto"/>
          </w:tcPr>
          <w:p w14:paraId="10001A86" w14:textId="77777777" w:rsidR="00716F71" w:rsidRDefault="00716F71" w:rsidP="00DC5458">
            <w:pPr>
              <w:widowControl w:val="0"/>
            </w:pPr>
          </w:p>
        </w:tc>
        <w:tc>
          <w:tcPr>
            <w:tcW w:w="10490" w:type="dxa"/>
            <w:gridSpan w:val="3"/>
            <w:tcBorders>
              <w:top w:val="single" w:sz="48" w:space="0" w:color="FFFFFF"/>
              <w:bottom w:val="single" w:sz="48" w:space="0" w:color="FFFFFF"/>
            </w:tcBorders>
          </w:tcPr>
          <w:p w14:paraId="6F063090" w14:textId="77777777" w:rsidR="00716F71" w:rsidRDefault="00716F71" w:rsidP="00DC5458">
            <w:pPr>
              <w:widowControl w:val="0"/>
            </w:pPr>
            <w:r>
              <w:t>En dicho caso, la Corte deberá evacuar la consulta dentro del plazo que implique la urgencia respectiva.</w:t>
            </w:r>
          </w:p>
        </w:tc>
      </w:tr>
      <w:tr w:rsidR="00716F71" w14:paraId="6AF105E7" w14:textId="77777777" w:rsidTr="00716F71">
        <w:trPr>
          <w:gridBefore w:val="1"/>
          <w:gridAfter w:val="2"/>
          <w:wBefore w:w="650" w:type="dxa"/>
          <w:wAfter w:w="8678" w:type="dxa"/>
          <w:cantSplit/>
          <w:trHeight w:val="107"/>
        </w:trPr>
        <w:tc>
          <w:tcPr>
            <w:tcW w:w="3402" w:type="dxa"/>
            <w:gridSpan w:val="2"/>
            <w:vMerge/>
            <w:tcBorders>
              <w:bottom w:val="single" w:sz="48" w:space="0" w:color="FFFFFF"/>
            </w:tcBorders>
            <w:shd w:val="clear" w:color="auto" w:fill="auto"/>
          </w:tcPr>
          <w:p w14:paraId="234ACC6D" w14:textId="77777777" w:rsidR="00716F71" w:rsidRDefault="00716F71" w:rsidP="00DC5458">
            <w:pPr>
              <w:widowControl w:val="0"/>
            </w:pPr>
          </w:p>
        </w:tc>
        <w:tc>
          <w:tcPr>
            <w:tcW w:w="10490" w:type="dxa"/>
            <w:gridSpan w:val="3"/>
            <w:tcBorders>
              <w:top w:val="single" w:sz="48" w:space="0" w:color="FFFFFF"/>
              <w:bottom w:val="single" w:sz="48" w:space="0" w:color="FFFFFF"/>
            </w:tcBorders>
          </w:tcPr>
          <w:p w14:paraId="0791442C" w14:textId="77777777" w:rsidR="00716F71" w:rsidRDefault="00716F71" w:rsidP="00DC5458">
            <w:pPr>
              <w:widowControl w:val="0"/>
            </w:pPr>
            <w:r>
              <w:t>Si la Corte Suprema no emitiere opinión dentro de los plazos aludidos, se tendrá por evacuado el trámite.</w:t>
            </w:r>
          </w:p>
        </w:tc>
      </w:tr>
      <w:tr w:rsidR="007B5B44" w14:paraId="59A5B1C4" w14:textId="77777777" w:rsidTr="00716F71">
        <w:trPr>
          <w:gridBefore w:val="1"/>
          <w:gridAfter w:val="2"/>
          <w:wBefore w:w="650" w:type="dxa"/>
          <w:wAfter w:w="8678" w:type="dxa"/>
          <w:cantSplit/>
          <w:trHeight w:val="144"/>
        </w:trPr>
        <w:tc>
          <w:tcPr>
            <w:tcW w:w="3402" w:type="dxa"/>
            <w:gridSpan w:val="2"/>
            <w:tcBorders>
              <w:top w:val="single" w:sz="48" w:space="0" w:color="FFFFFF"/>
              <w:right w:val="nil"/>
            </w:tcBorders>
            <w:shd w:val="clear" w:color="auto" w:fill="auto"/>
          </w:tcPr>
          <w:p w14:paraId="3B7C586B" w14:textId="77777777" w:rsidR="007B5B44" w:rsidRDefault="007B5B44" w:rsidP="00DC5458">
            <w:pPr>
              <w:widowControl w:val="0"/>
            </w:pPr>
          </w:p>
        </w:tc>
        <w:tc>
          <w:tcPr>
            <w:tcW w:w="4111" w:type="dxa"/>
            <w:gridSpan w:val="2"/>
            <w:tcBorders>
              <w:top w:val="single" w:sz="48" w:space="0" w:color="FFFFFF"/>
              <w:left w:val="nil"/>
              <w:bottom w:val="single" w:sz="48" w:space="0" w:color="FFFFFF"/>
            </w:tcBorders>
          </w:tcPr>
          <w:p w14:paraId="2C58D11F" w14:textId="77777777" w:rsidR="007B5B44" w:rsidRDefault="007B5B44" w:rsidP="00DC5458">
            <w:pPr>
              <w:widowControl w:val="0"/>
            </w:pPr>
          </w:p>
        </w:tc>
        <w:tc>
          <w:tcPr>
            <w:tcW w:w="6379" w:type="dxa"/>
            <w:tcBorders>
              <w:top w:val="single" w:sz="48" w:space="0" w:color="FFFFFF"/>
              <w:bottom w:val="single" w:sz="48" w:space="0" w:color="FFFFFF"/>
            </w:tcBorders>
          </w:tcPr>
          <w:p w14:paraId="665B5A57" w14:textId="77777777" w:rsidR="00886105" w:rsidRDefault="007B5B44" w:rsidP="00886105">
            <w:pPr>
              <w:widowControl w:val="0"/>
            </w:pPr>
            <w:r>
              <w:t xml:space="preserve">La ley orgánica constitucional relativa a la organización y atribuciones de los tribunales, así como las leyes procesales que regulen un sistema de </w:t>
            </w:r>
            <w:r w:rsidR="00D85DAA">
              <w:t>enjuiciamiento</w:t>
            </w:r>
            <w:r>
              <w:t>, podrían fijar fechas diferentes para su entrada en vigencia en las diversas regiones del territorio nacional. Sin perjuicio de lo anterior, el plazo para la entrada en vigor de dichas leyes en todo el país no podrá ser superior a cuatro años.</w:t>
            </w:r>
          </w:p>
        </w:tc>
      </w:tr>
      <w:tr w:rsidR="00C33B6C" w14:paraId="56CEA379" w14:textId="77777777" w:rsidTr="00886105">
        <w:trPr>
          <w:gridBefore w:val="1"/>
          <w:gridAfter w:val="2"/>
          <w:wBefore w:w="650" w:type="dxa"/>
          <w:wAfter w:w="8678" w:type="dxa"/>
          <w:cantSplit/>
          <w:trHeight w:val="111"/>
        </w:trPr>
        <w:tc>
          <w:tcPr>
            <w:tcW w:w="2835" w:type="dxa"/>
            <w:tcBorders>
              <w:top w:val="nil"/>
              <w:bottom w:val="single" w:sz="48" w:space="0" w:color="FFFFFF"/>
              <w:right w:val="nil"/>
            </w:tcBorders>
          </w:tcPr>
          <w:p w14:paraId="44A19733" w14:textId="77777777" w:rsidR="00C33B6C" w:rsidRPr="00E57D75" w:rsidRDefault="00C33B6C" w:rsidP="00E57D75">
            <w:pPr>
              <w:jc w:val="center"/>
              <w:rPr>
                <w:rStyle w:val="Textoennegrita"/>
                <w:bCs w:val="0"/>
              </w:rPr>
            </w:pPr>
            <w:r w:rsidRPr="00E57D75">
              <w:rPr>
                <w:b/>
              </w:rPr>
              <w:t>Original</w:t>
            </w:r>
          </w:p>
        </w:tc>
        <w:tc>
          <w:tcPr>
            <w:tcW w:w="11057" w:type="dxa"/>
            <w:gridSpan w:val="4"/>
            <w:tcBorders>
              <w:top w:val="nil"/>
              <w:left w:val="nil"/>
              <w:bottom w:val="nil"/>
            </w:tcBorders>
          </w:tcPr>
          <w:p w14:paraId="0632680E" w14:textId="77777777" w:rsidR="00C33B6C" w:rsidRDefault="00C33B6C" w:rsidP="00F1255F">
            <w:pPr>
              <w:jc w:val="center"/>
              <w:rPr>
                <w:rStyle w:val="Textoennegrita"/>
              </w:rPr>
            </w:pPr>
            <w:r>
              <w:rPr>
                <w:rStyle w:val="Textoennegrita"/>
              </w:rPr>
              <w:t>Frei</w:t>
            </w:r>
          </w:p>
        </w:tc>
      </w:tr>
      <w:tr w:rsidR="00C9513E" w14:paraId="1DC8F2B1" w14:textId="77777777" w:rsidTr="00886105">
        <w:trPr>
          <w:gridBefore w:val="1"/>
          <w:gridAfter w:val="1"/>
          <w:wBefore w:w="650" w:type="dxa"/>
          <w:wAfter w:w="8446" w:type="dxa"/>
          <w:cantSplit/>
        </w:trPr>
        <w:tc>
          <w:tcPr>
            <w:tcW w:w="2835" w:type="dxa"/>
            <w:tcBorders>
              <w:top w:val="nil"/>
              <w:bottom w:val="single" w:sz="48" w:space="0" w:color="FFFFFF"/>
              <w:right w:val="nil"/>
            </w:tcBorders>
          </w:tcPr>
          <w:p w14:paraId="5062303F" w14:textId="77777777" w:rsidR="00C9513E" w:rsidRPr="00E57D75" w:rsidRDefault="00C9513E" w:rsidP="00E57D75">
            <w:pPr>
              <w:jc w:val="center"/>
              <w:rPr>
                <w:b/>
              </w:rPr>
            </w:pPr>
          </w:p>
        </w:tc>
        <w:tc>
          <w:tcPr>
            <w:tcW w:w="2552" w:type="dxa"/>
            <w:gridSpan w:val="2"/>
            <w:tcBorders>
              <w:top w:val="nil"/>
              <w:left w:val="nil"/>
              <w:bottom w:val="nil"/>
              <w:right w:val="nil"/>
            </w:tcBorders>
          </w:tcPr>
          <w:p w14:paraId="61E1D22D" w14:textId="77777777" w:rsidR="00C9513E" w:rsidRDefault="00EB14A5" w:rsidP="00F1255F">
            <w:pPr>
              <w:jc w:val="center"/>
              <w:rPr>
                <w:rStyle w:val="Textoennegrita"/>
              </w:rPr>
            </w:pPr>
            <w:r>
              <w:rPr>
                <w:rStyle w:val="Textoennegrita"/>
              </w:rPr>
              <w:t>Ley 19.519 (16/09/97)</w:t>
            </w:r>
          </w:p>
        </w:tc>
        <w:tc>
          <w:tcPr>
            <w:tcW w:w="8737" w:type="dxa"/>
            <w:gridSpan w:val="3"/>
            <w:tcBorders>
              <w:top w:val="nil"/>
              <w:left w:val="nil"/>
              <w:bottom w:val="nil"/>
            </w:tcBorders>
          </w:tcPr>
          <w:p w14:paraId="2F48FAC4" w14:textId="77777777" w:rsidR="00C9513E" w:rsidRDefault="00EB14A5" w:rsidP="00F1255F">
            <w:pPr>
              <w:jc w:val="center"/>
              <w:rPr>
                <w:rStyle w:val="Textoennegrita"/>
              </w:rPr>
            </w:pPr>
            <w:r>
              <w:rPr>
                <w:rStyle w:val="Textoennegrita"/>
              </w:rPr>
              <w:t xml:space="preserve">Ley </w:t>
            </w:r>
            <w:r w:rsidR="00FE347C">
              <w:rPr>
                <w:rStyle w:val="Textoennegrita"/>
              </w:rPr>
              <w:t>19.</w:t>
            </w:r>
            <w:r>
              <w:rPr>
                <w:rStyle w:val="Textoennegrita"/>
              </w:rPr>
              <w:t>541 (22/12/97)</w:t>
            </w:r>
          </w:p>
        </w:tc>
      </w:tr>
      <w:tr w:rsidR="001B7469" w14:paraId="1AA5E90C" w14:textId="77777777" w:rsidTr="00886105">
        <w:trPr>
          <w:gridAfter w:val="2"/>
          <w:wAfter w:w="8678" w:type="dxa"/>
          <w:cantSplit/>
          <w:trHeight w:val="364"/>
        </w:trPr>
        <w:tc>
          <w:tcPr>
            <w:tcW w:w="14542" w:type="dxa"/>
            <w:gridSpan w:val="6"/>
            <w:tcBorders>
              <w:bottom w:val="nil"/>
            </w:tcBorders>
          </w:tcPr>
          <w:p w14:paraId="411340B3" w14:textId="77777777" w:rsidR="001B7469" w:rsidRDefault="001B7469" w:rsidP="00576354">
            <w:pPr>
              <w:pStyle w:val="Artculo"/>
            </w:pPr>
            <w:r>
              <w:rPr>
                <w:b/>
              </w:rPr>
              <w:t xml:space="preserve">Art. </w:t>
            </w:r>
            <w:r w:rsidR="003D1180">
              <w:rPr>
                <w:b/>
              </w:rPr>
              <w:t>78 [</w:t>
            </w:r>
            <w:r>
              <w:rPr>
                <w:b/>
              </w:rPr>
              <w:t>75</w:t>
            </w:r>
            <w:r w:rsidR="003D1180">
              <w:rPr>
                <w:b/>
              </w:rPr>
              <w:t xml:space="preserve">] </w:t>
            </w:r>
            <w:r>
              <w:t>En cuanto al nombramiento de los jueces, la ley se ajustará a los siguientes preceptos generales.</w:t>
            </w:r>
          </w:p>
        </w:tc>
      </w:tr>
      <w:tr w:rsidR="000A0C8F" w14:paraId="2CCD1A1F" w14:textId="77777777" w:rsidTr="00886105">
        <w:trPr>
          <w:gridBefore w:val="1"/>
          <w:gridAfter w:val="2"/>
          <w:wBefore w:w="650" w:type="dxa"/>
          <w:wAfter w:w="8678" w:type="dxa"/>
          <w:cantSplit/>
          <w:trHeight w:val="20"/>
        </w:trPr>
        <w:tc>
          <w:tcPr>
            <w:tcW w:w="2835" w:type="dxa"/>
            <w:vMerge w:val="restart"/>
          </w:tcPr>
          <w:p w14:paraId="69EA38EA" w14:textId="77777777" w:rsidR="000A0C8F" w:rsidRDefault="000A0C8F" w:rsidP="00576354">
            <w:r>
              <w:t>Los ministros y fiscales de la Corte Suprema serán nombrados</w:t>
            </w:r>
            <w:r>
              <w:rPr>
                <w:rFonts w:eastAsia="Arial Unicode MS"/>
              </w:rPr>
              <w:t xml:space="preserve"> </w:t>
            </w:r>
            <w:r>
              <w:t>por el Presidente de la República, eligiéndolos de una nómina de</w:t>
            </w:r>
            <w:r>
              <w:rPr>
                <w:rFonts w:eastAsia="Arial Unicode MS"/>
              </w:rPr>
              <w:t xml:space="preserve"> </w:t>
            </w:r>
            <w:r>
              <w:t>cinco personas que, en cada caso, propondrá la misma Corte. El</w:t>
            </w:r>
            <w:r>
              <w:rPr>
                <w:rFonts w:eastAsia="Arial Unicode MS"/>
              </w:rPr>
              <w:t xml:space="preserve"> </w:t>
            </w:r>
            <w:r>
              <w:t xml:space="preserve">ministro más antiguo de la Corte de Apelaciones </w:t>
            </w:r>
            <w:r>
              <w:lastRenderedPageBreak/>
              <w:t>que figure en</w:t>
            </w:r>
            <w:r>
              <w:rPr>
                <w:rFonts w:eastAsia="Arial Unicode MS"/>
              </w:rPr>
              <w:t xml:space="preserve"> </w:t>
            </w:r>
            <w:r>
              <w:t>lista de méritos ocupará un lugar en la nómina señalada. Los</w:t>
            </w:r>
            <w:r>
              <w:rPr>
                <w:rFonts w:eastAsia="Arial Unicode MS"/>
              </w:rPr>
              <w:t xml:space="preserve"> </w:t>
            </w:r>
            <w:r>
              <w:t>otros cuatro lugares se llenarán en atención a los merecimientos</w:t>
            </w:r>
            <w:r>
              <w:rPr>
                <w:rFonts w:eastAsia="Arial Unicode MS"/>
              </w:rPr>
              <w:t xml:space="preserve"> </w:t>
            </w:r>
            <w:r>
              <w:t>de los candidatos, pudiendo figurar personas extrañas a la</w:t>
            </w:r>
            <w:r>
              <w:rPr>
                <w:rFonts w:eastAsia="Arial Unicode MS"/>
              </w:rPr>
              <w:t xml:space="preserve"> </w:t>
            </w:r>
            <w:r>
              <w:t>administración de justicia.</w:t>
            </w:r>
          </w:p>
        </w:tc>
        <w:tc>
          <w:tcPr>
            <w:tcW w:w="2552" w:type="dxa"/>
            <w:gridSpan w:val="2"/>
            <w:vMerge w:val="restart"/>
          </w:tcPr>
          <w:p w14:paraId="599654C1" w14:textId="77777777" w:rsidR="000A0C8F" w:rsidRDefault="000A0C8F" w:rsidP="00FE347C">
            <w:r>
              <w:lastRenderedPageBreak/>
              <w:t xml:space="preserve">Los ministros y fiscales </w:t>
            </w:r>
            <w:r w:rsidRPr="00BD5900">
              <w:rPr>
                <w:iCs/>
              </w:rPr>
              <w:t xml:space="preserve">judiciales </w:t>
            </w:r>
            <w:r>
              <w:t>de la Corte Suprema serán nombrados</w:t>
            </w:r>
            <w:r>
              <w:rPr>
                <w:rFonts w:eastAsia="Arial Unicode MS"/>
              </w:rPr>
              <w:t xml:space="preserve"> </w:t>
            </w:r>
            <w:r>
              <w:t>por el Presidente de la República, eligiéndolos de una nómina de</w:t>
            </w:r>
            <w:r>
              <w:rPr>
                <w:rFonts w:eastAsia="Arial Unicode MS"/>
              </w:rPr>
              <w:t xml:space="preserve"> </w:t>
            </w:r>
            <w:r>
              <w:t>cinco personas que, en cada caso, propondrá la misma Corte. El</w:t>
            </w:r>
            <w:r>
              <w:rPr>
                <w:rFonts w:eastAsia="Arial Unicode MS"/>
              </w:rPr>
              <w:t xml:space="preserve"> </w:t>
            </w:r>
            <w:r>
              <w:t xml:space="preserve">ministro más antiguo </w:t>
            </w:r>
            <w:r>
              <w:lastRenderedPageBreak/>
              <w:t>de la Corte de Apelaciones que figure en</w:t>
            </w:r>
            <w:r>
              <w:rPr>
                <w:rFonts w:eastAsia="Arial Unicode MS"/>
              </w:rPr>
              <w:t xml:space="preserve"> </w:t>
            </w:r>
            <w:r>
              <w:t>lista de méritos ocupará un lugar en la nómina señalada. Los</w:t>
            </w:r>
            <w:r>
              <w:rPr>
                <w:rFonts w:eastAsia="Arial Unicode MS"/>
              </w:rPr>
              <w:t xml:space="preserve"> </w:t>
            </w:r>
            <w:r>
              <w:t>otros cuatro lugares se llenarán en atención a los merecimientos</w:t>
            </w:r>
            <w:r>
              <w:rPr>
                <w:rFonts w:eastAsia="Arial Unicode MS"/>
              </w:rPr>
              <w:t xml:space="preserve"> </w:t>
            </w:r>
            <w:r>
              <w:t>de los candidatos, pudiendo figurar personas extrañas a la</w:t>
            </w:r>
            <w:r>
              <w:rPr>
                <w:rFonts w:eastAsia="Arial Unicode MS"/>
              </w:rPr>
              <w:t xml:space="preserve"> </w:t>
            </w:r>
            <w:r>
              <w:t>administración de justicia.</w:t>
            </w:r>
          </w:p>
        </w:tc>
        <w:tc>
          <w:tcPr>
            <w:tcW w:w="8505" w:type="dxa"/>
            <w:gridSpan w:val="2"/>
            <w:tcBorders>
              <w:top w:val="single" w:sz="48" w:space="0" w:color="FFFFFF"/>
              <w:bottom w:val="single" w:sz="48" w:space="0" w:color="FFFFFF"/>
            </w:tcBorders>
          </w:tcPr>
          <w:p w14:paraId="773E5198" w14:textId="77777777" w:rsidR="000A0C8F" w:rsidRDefault="000A0C8F" w:rsidP="00576354">
            <w:r>
              <w:lastRenderedPageBreak/>
              <w:t>La Corte Suprema se compondrá de veintiún ministros.</w:t>
            </w:r>
          </w:p>
        </w:tc>
      </w:tr>
      <w:tr w:rsidR="000A0C8F" w14:paraId="10EC445B" w14:textId="77777777" w:rsidTr="00886105">
        <w:trPr>
          <w:gridBefore w:val="1"/>
          <w:gridAfter w:val="2"/>
          <w:wBefore w:w="650" w:type="dxa"/>
          <w:wAfter w:w="8678" w:type="dxa"/>
          <w:cantSplit/>
        </w:trPr>
        <w:tc>
          <w:tcPr>
            <w:tcW w:w="2835" w:type="dxa"/>
            <w:vMerge/>
          </w:tcPr>
          <w:p w14:paraId="536FF24C" w14:textId="77777777" w:rsidR="000A0C8F" w:rsidRDefault="000A0C8F" w:rsidP="00DC5458">
            <w:pPr>
              <w:widowControl w:val="0"/>
            </w:pPr>
          </w:p>
        </w:tc>
        <w:tc>
          <w:tcPr>
            <w:tcW w:w="2552" w:type="dxa"/>
            <w:gridSpan w:val="2"/>
            <w:vMerge/>
          </w:tcPr>
          <w:p w14:paraId="08AF420D" w14:textId="77777777" w:rsidR="000A0C8F" w:rsidRDefault="000A0C8F" w:rsidP="00DC5458">
            <w:pPr>
              <w:widowControl w:val="0"/>
            </w:pPr>
          </w:p>
        </w:tc>
        <w:tc>
          <w:tcPr>
            <w:tcW w:w="8505" w:type="dxa"/>
            <w:gridSpan w:val="2"/>
            <w:tcBorders>
              <w:top w:val="single" w:sz="48" w:space="0" w:color="FFFFFF"/>
              <w:bottom w:val="single" w:sz="48" w:space="0" w:color="FFFFFF"/>
            </w:tcBorders>
          </w:tcPr>
          <w:p w14:paraId="4685AA8A" w14:textId="77777777" w:rsidR="000A0C8F" w:rsidRDefault="000A0C8F" w:rsidP="00DC5458">
            <w:pPr>
              <w:widowControl w:val="0"/>
            </w:pPr>
            <w:r>
              <w:t>Los ministros y los fiscales judiciales de la Corte Suprema serán nombrados por el Presidente de la República, eligiéndolos de una nómina de cinco personas que, en cada caso, propondrá la misma Corte, y con acuerdo del Senado. Este adoptará los respectivos acuerdos por los dos tercios de sus miembros en ejercicio, en sesión especialmente convocada al efecto. Si el Senado no aprobare la proposición del Presidente de la República, la Corte Suprema deberá completar la quina proponiendo un nuevo nombre en sustitución del rechazado, repitiéndose el procedimiento hasta que se apruebe un nombramiento.</w:t>
            </w:r>
          </w:p>
        </w:tc>
      </w:tr>
      <w:tr w:rsidR="000A0C8F" w14:paraId="2580C94F" w14:textId="77777777" w:rsidTr="00886105">
        <w:trPr>
          <w:gridBefore w:val="1"/>
          <w:gridAfter w:val="2"/>
          <w:wBefore w:w="650" w:type="dxa"/>
          <w:wAfter w:w="8678" w:type="dxa"/>
          <w:cantSplit/>
        </w:trPr>
        <w:tc>
          <w:tcPr>
            <w:tcW w:w="2835" w:type="dxa"/>
            <w:vMerge/>
          </w:tcPr>
          <w:p w14:paraId="530710D4" w14:textId="77777777" w:rsidR="000A0C8F" w:rsidRDefault="000A0C8F" w:rsidP="00DC5458">
            <w:pPr>
              <w:widowControl w:val="0"/>
            </w:pPr>
          </w:p>
        </w:tc>
        <w:tc>
          <w:tcPr>
            <w:tcW w:w="2552" w:type="dxa"/>
            <w:gridSpan w:val="2"/>
            <w:vMerge/>
          </w:tcPr>
          <w:p w14:paraId="511D7094" w14:textId="77777777" w:rsidR="000A0C8F" w:rsidRDefault="000A0C8F" w:rsidP="00DC5458">
            <w:pPr>
              <w:widowControl w:val="0"/>
            </w:pPr>
          </w:p>
        </w:tc>
        <w:tc>
          <w:tcPr>
            <w:tcW w:w="8505" w:type="dxa"/>
            <w:gridSpan w:val="2"/>
            <w:tcBorders>
              <w:top w:val="dashed" w:sz="2" w:space="0" w:color="808080"/>
              <w:bottom w:val="single" w:sz="48" w:space="0" w:color="FFFFFF"/>
            </w:tcBorders>
          </w:tcPr>
          <w:p w14:paraId="7174B641" w14:textId="77777777" w:rsidR="000A0C8F" w:rsidRDefault="006A7FDA" w:rsidP="000A0C8F">
            <w:pPr>
              <w:widowControl w:val="0"/>
              <w:spacing w:after="120"/>
            </w:pPr>
            <w:r>
              <w:t>Cinco de los miembros de la Corte Suprema deberán ser abogados extraños a la administración de justicia, tener a lo menos quince años de título, haberse destacado en la actividad profesional o universitaria y cumplir los demás requisitos que señale la ley orgánica constitucional respectiva.</w:t>
            </w:r>
          </w:p>
        </w:tc>
      </w:tr>
      <w:tr w:rsidR="000A0C8F" w14:paraId="2C690F30" w14:textId="77777777" w:rsidTr="00886105">
        <w:trPr>
          <w:gridBefore w:val="1"/>
          <w:gridAfter w:val="2"/>
          <w:wBefore w:w="650" w:type="dxa"/>
          <w:wAfter w:w="8678" w:type="dxa"/>
          <w:cantSplit/>
        </w:trPr>
        <w:tc>
          <w:tcPr>
            <w:tcW w:w="2835" w:type="dxa"/>
            <w:vMerge/>
            <w:tcBorders>
              <w:bottom w:val="single" w:sz="48" w:space="0" w:color="FFFFFF"/>
            </w:tcBorders>
          </w:tcPr>
          <w:p w14:paraId="58B7B28A" w14:textId="77777777" w:rsidR="000A0C8F" w:rsidRDefault="000A0C8F" w:rsidP="00DC5458">
            <w:pPr>
              <w:widowControl w:val="0"/>
            </w:pPr>
          </w:p>
        </w:tc>
        <w:tc>
          <w:tcPr>
            <w:tcW w:w="2552" w:type="dxa"/>
            <w:gridSpan w:val="2"/>
            <w:vMerge/>
            <w:tcBorders>
              <w:bottom w:val="single" w:sz="48" w:space="0" w:color="FFFFFF"/>
            </w:tcBorders>
          </w:tcPr>
          <w:p w14:paraId="1A4945FB" w14:textId="77777777" w:rsidR="000A0C8F" w:rsidRDefault="000A0C8F" w:rsidP="00DC5458">
            <w:pPr>
              <w:widowControl w:val="0"/>
            </w:pPr>
          </w:p>
        </w:tc>
        <w:tc>
          <w:tcPr>
            <w:tcW w:w="8505" w:type="dxa"/>
            <w:gridSpan w:val="2"/>
            <w:tcBorders>
              <w:top w:val="dashed" w:sz="2" w:space="0" w:color="808080"/>
              <w:bottom w:val="single" w:sz="48" w:space="0" w:color="FFFFFF"/>
            </w:tcBorders>
          </w:tcPr>
          <w:p w14:paraId="080E6C9A" w14:textId="77777777" w:rsidR="000A0C8F" w:rsidRDefault="006A7FDA" w:rsidP="00FE347C">
            <w:pPr>
              <w:widowControl w:val="0"/>
              <w:spacing w:after="120"/>
            </w:pPr>
            <w:r>
              <w:t>La Corte Suprema, cuando se trate de proveer un cargo que corresponda a un miembro proveniente del Poder Judicial, formará la nómina exclusivamente con integrantes de éste y deberá ocupar un lugar en ella el ministro más antiguo de Corte de Apelaciones que figure en lista de méritos. Los otros cuatro lugares se llenarán en atención a los merecimientos de los candidatos. Tratándose de proveer una vacante correspondiente a abogados extraños a la administración de justicia, la nómina se formará exclusivamente, previo concurso público de antecedentes, con abogados que cumplan los requisitos señalados en el inciso cuarto.</w:t>
            </w:r>
          </w:p>
        </w:tc>
      </w:tr>
      <w:tr w:rsidR="00346DC9" w14:paraId="26B7DC8C" w14:textId="77777777" w:rsidTr="00886105">
        <w:trPr>
          <w:gridBefore w:val="1"/>
          <w:gridAfter w:val="2"/>
          <w:wBefore w:w="650" w:type="dxa"/>
          <w:wAfter w:w="8678" w:type="dxa"/>
          <w:cantSplit/>
        </w:trPr>
        <w:tc>
          <w:tcPr>
            <w:tcW w:w="2835" w:type="dxa"/>
          </w:tcPr>
          <w:p w14:paraId="5578639A" w14:textId="77777777" w:rsidR="00346DC9" w:rsidRDefault="00346DC9" w:rsidP="00DC5458">
            <w:pPr>
              <w:widowControl w:val="0"/>
            </w:pPr>
            <w:r>
              <w:t>Los ministros y fiscales de las Cortes de Apelaciones serán</w:t>
            </w:r>
            <w:r>
              <w:rPr>
                <w:rFonts w:eastAsia="Arial Unicode MS"/>
              </w:rPr>
              <w:t xml:space="preserve"> </w:t>
            </w:r>
            <w:r>
              <w:t>designados por el Presidente de la República, a propuesta en</w:t>
            </w:r>
            <w:r>
              <w:rPr>
                <w:rFonts w:eastAsia="Arial Unicode MS"/>
              </w:rPr>
              <w:t xml:space="preserve"> </w:t>
            </w:r>
            <w:r>
              <w:t>terna de la Corte Suprema.</w:t>
            </w:r>
          </w:p>
        </w:tc>
        <w:tc>
          <w:tcPr>
            <w:tcW w:w="11057" w:type="dxa"/>
            <w:gridSpan w:val="4"/>
          </w:tcPr>
          <w:p w14:paraId="0691E982" w14:textId="77777777" w:rsidR="00346DC9" w:rsidRDefault="00346DC9" w:rsidP="00FE347C">
            <w:pPr>
              <w:widowControl w:val="0"/>
            </w:pPr>
            <w:r>
              <w:t xml:space="preserve">Los ministros y fiscales </w:t>
            </w:r>
            <w:r w:rsidRPr="00BD5900">
              <w:rPr>
                <w:iCs/>
              </w:rPr>
              <w:t>judiciales</w:t>
            </w:r>
            <w:r>
              <w:t xml:space="preserve"> de las Cortes de Apelaciones serán designados por el Presidente de la República, a propuesta en terna de la Corte Suprema.</w:t>
            </w:r>
          </w:p>
        </w:tc>
      </w:tr>
      <w:tr w:rsidR="00F1255F" w14:paraId="3F36784D" w14:textId="77777777" w:rsidTr="00886105">
        <w:trPr>
          <w:gridBefore w:val="1"/>
          <w:gridAfter w:val="2"/>
          <w:wBefore w:w="650" w:type="dxa"/>
          <w:wAfter w:w="8678" w:type="dxa"/>
          <w:cantSplit/>
        </w:trPr>
        <w:tc>
          <w:tcPr>
            <w:tcW w:w="13892" w:type="dxa"/>
            <w:gridSpan w:val="5"/>
          </w:tcPr>
          <w:p w14:paraId="7694A2CD" w14:textId="77777777" w:rsidR="00F1255F" w:rsidRDefault="00F1255F" w:rsidP="00DC5458">
            <w:pPr>
              <w:widowControl w:val="0"/>
            </w:pPr>
            <w:r>
              <w:t xml:space="preserve">Los jueces letrados serán designados por el Presidente de la República, a propuesta en terna de la Corte de Apelaciones de la jurisdicción respectiva. </w:t>
            </w:r>
          </w:p>
        </w:tc>
      </w:tr>
      <w:tr w:rsidR="00F1255F" w14:paraId="713BB60F" w14:textId="77777777" w:rsidTr="00886105">
        <w:trPr>
          <w:gridBefore w:val="1"/>
          <w:gridAfter w:val="2"/>
          <w:wBefore w:w="650" w:type="dxa"/>
          <w:wAfter w:w="8678" w:type="dxa"/>
          <w:cantSplit/>
        </w:trPr>
        <w:tc>
          <w:tcPr>
            <w:tcW w:w="13892" w:type="dxa"/>
            <w:gridSpan w:val="5"/>
          </w:tcPr>
          <w:p w14:paraId="27B1F61E" w14:textId="77777777" w:rsidR="00F1255F" w:rsidRDefault="00F1255F" w:rsidP="00DC5458">
            <w:pPr>
              <w:widowControl w:val="0"/>
            </w:pPr>
            <w:r>
              <w:t xml:space="preserve">El juez letrado en lo civil o criminal más antiguo de asiento de Corte o el juez letrado civil o criminal más antiguo del cargo inmediatamente inferior al que se trata de proveer y que figure en lista de méritos y exprese su interés en el cargo, ocupará un lugar en la terna correspondiente. Los otros dos lugares se llenarán en atención al mérito de los candidatos. </w:t>
            </w:r>
          </w:p>
        </w:tc>
      </w:tr>
      <w:tr w:rsidR="00346DC9" w14:paraId="0F368357" w14:textId="77777777" w:rsidTr="00886105">
        <w:trPr>
          <w:gridBefore w:val="1"/>
          <w:gridAfter w:val="2"/>
          <w:wBefore w:w="650" w:type="dxa"/>
          <w:wAfter w:w="8678" w:type="dxa"/>
          <w:cantSplit/>
        </w:trPr>
        <w:tc>
          <w:tcPr>
            <w:tcW w:w="5387" w:type="dxa"/>
            <w:gridSpan w:val="3"/>
          </w:tcPr>
          <w:p w14:paraId="1AC46380" w14:textId="77777777" w:rsidR="00346DC9" w:rsidRDefault="00346DC9" w:rsidP="00DC5458">
            <w:pPr>
              <w:widowControl w:val="0"/>
            </w:pPr>
          </w:p>
        </w:tc>
        <w:tc>
          <w:tcPr>
            <w:tcW w:w="8505" w:type="dxa"/>
            <w:gridSpan w:val="2"/>
          </w:tcPr>
          <w:p w14:paraId="7B29D753" w14:textId="77777777" w:rsidR="00346DC9" w:rsidRDefault="00346DC9" w:rsidP="00FE347C">
            <w:pPr>
              <w:widowControl w:val="0"/>
            </w:pPr>
            <w:r>
              <w:t>La Corte Suprema y las Cortes de Apelaciones, en su caso, formarán las quinas o las ternas en pleno especialmente convocado al efecto, en una misma y única votación, donde cada uno de sus integrantes tendrá derecho a votar por tres o dos personas, respectivamente. Resultarán elegidos quienes obtengan las cinco o las tres primera mayorías, según corresponda. El empate se resolverá mediante sorteo.</w:t>
            </w:r>
          </w:p>
        </w:tc>
      </w:tr>
      <w:tr w:rsidR="00346DC9" w14:paraId="7E3886AE" w14:textId="77777777" w:rsidTr="00886105">
        <w:trPr>
          <w:gridBefore w:val="1"/>
          <w:gridAfter w:val="2"/>
          <w:wBefore w:w="650" w:type="dxa"/>
          <w:wAfter w:w="8678" w:type="dxa"/>
          <w:cantSplit/>
        </w:trPr>
        <w:tc>
          <w:tcPr>
            <w:tcW w:w="5387" w:type="dxa"/>
            <w:gridSpan w:val="3"/>
          </w:tcPr>
          <w:p w14:paraId="39596192" w14:textId="77777777" w:rsidR="00346DC9" w:rsidRDefault="00346DC9" w:rsidP="00DC5458">
            <w:pPr>
              <w:widowControl w:val="0"/>
            </w:pPr>
            <w:r>
              <w:t>Sin embargo, cuando se trate del nombramiento de ministros</w:t>
            </w:r>
            <w:r>
              <w:rPr>
                <w:rFonts w:eastAsia="Arial Unicode MS"/>
              </w:rPr>
              <w:t xml:space="preserve"> </w:t>
            </w:r>
            <w:r>
              <w:t>de Corte suplentes, la designación podrá hacerse por la Corte</w:t>
            </w:r>
            <w:r>
              <w:rPr>
                <w:rFonts w:eastAsia="Arial Unicode MS"/>
              </w:rPr>
              <w:t xml:space="preserve"> </w:t>
            </w:r>
            <w:r>
              <w:t>Suprema y, en el caso de los jueces, por la Corte de Apelaciones</w:t>
            </w:r>
            <w:r>
              <w:rPr>
                <w:rFonts w:eastAsia="Arial Unicode MS"/>
              </w:rPr>
              <w:t xml:space="preserve"> </w:t>
            </w:r>
            <w:r>
              <w:t>respectiva. Estas designaciones no podrán durar más de treinta</w:t>
            </w:r>
            <w:r>
              <w:rPr>
                <w:rFonts w:eastAsia="Arial Unicode MS"/>
              </w:rPr>
              <w:t xml:space="preserve"> </w:t>
            </w:r>
            <w:r>
              <w:t>días y no serán prorrogables. En caso de que los tribunales</w:t>
            </w:r>
            <w:r>
              <w:rPr>
                <w:rFonts w:eastAsia="Arial Unicode MS"/>
              </w:rPr>
              <w:t xml:space="preserve"> </w:t>
            </w:r>
            <w:r>
              <w:t>superiores mencionados no hagan uso de esta facultad o de que</w:t>
            </w:r>
            <w:r>
              <w:rPr>
                <w:rFonts w:eastAsia="Arial Unicode MS"/>
              </w:rPr>
              <w:t xml:space="preserve"> </w:t>
            </w:r>
            <w:r>
              <w:t>haya vencido el plazo de la suplencia, se procederá a proveer las</w:t>
            </w:r>
            <w:r>
              <w:rPr>
                <w:rFonts w:eastAsia="Arial Unicode MS"/>
              </w:rPr>
              <w:t xml:space="preserve"> </w:t>
            </w:r>
            <w:r>
              <w:t>vacantes en la forma ordinaria señalada precedentemente.</w:t>
            </w:r>
          </w:p>
        </w:tc>
        <w:tc>
          <w:tcPr>
            <w:tcW w:w="8505" w:type="dxa"/>
            <w:gridSpan w:val="2"/>
          </w:tcPr>
          <w:p w14:paraId="3500E406" w14:textId="77777777" w:rsidR="00346DC9" w:rsidRDefault="00346DC9" w:rsidP="00FE347C">
            <w:pPr>
              <w:widowControl w:val="0"/>
            </w:pPr>
            <w:r>
              <w:t xml:space="preserve">Sin embargo, cuando se trate del nombramiento de ministros de Corte suplentes, la designación podrá hacerse por la Corte Suprema y, en el caso de los jueces, por la Corte de Apelaciones respectiva. Estas designaciones no podrán durar más de </w:t>
            </w:r>
            <w:r w:rsidRPr="00BD5900">
              <w:rPr>
                <w:iCs/>
              </w:rPr>
              <w:t>sesenta</w:t>
            </w:r>
            <w:r>
              <w:t xml:space="preserve"> días y no serán prorrogables. En caso de que los tribunales superiores mencionados no hagan uso de esta facultad o de que haya vencido el plazo de la suplencia, se procederá a proveer las vacantes en la forma ordinaria señalada precedentemente.</w:t>
            </w:r>
          </w:p>
        </w:tc>
      </w:tr>
    </w:tbl>
    <w:p w14:paraId="5993AC82"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71FB439A" w14:textId="77777777" w:rsidTr="00886105">
        <w:trPr>
          <w:cantSplit/>
        </w:trPr>
        <w:tc>
          <w:tcPr>
            <w:tcW w:w="14542" w:type="dxa"/>
            <w:gridSpan w:val="2"/>
          </w:tcPr>
          <w:p w14:paraId="114DD544" w14:textId="77777777" w:rsidR="00C33B6C" w:rsidRDefault="00D1406E" w:rsidP="006A7FDA">
            <w:pPr>
              <w:pStyle w:val="Artculo"/>
            </w:pPr>
            <w:r>
              <w:rPr>
                <w:b/>
              </w:rPr>
              <w:t xml:space="preserve">Art. </w:t>
            </w:r>
            <w:r w:rsidR="003D1180">
              <w:rPr>
                <w:b/>
              </w:rPr>
              <w:t>79 [</w:t>
            </w:r>
            <w:r>
              <w:rPr>
                <w:b/>
              </w:rPr>
              <w:t>76</w:t>
            </w:r>
            <w:r w:rsidR="003D1180">
              <w:rPr>
                <w:b/>
              </w:rPr>
              <w:t xml:space="preserve">] </w:t>
            </w:r>
            <w:r w:rsidR="00C33B6C">
              <w:t xml:space="preserve">Los jueces son personalmente responsables por los delitos de cohecho, falta de observancia en materia sustancial de las leyes que reglan el procedimiento, denegación y torcida administración de justicia y, en general, de toda prevaricación en que incurran en el desempeño de sus funciones. </w:t>
            </w:r>
          </w:p>
        </w:tc>
      </w:tr>
      <w:tr w:rsidR="00C33B6C" w14:paraId="4DBC245D" w14:textId="77777777" w:rsidTr="00886105">
        <w:trPr>
          <w:gridBefore w:val="1"/>
          <w:wBefore w:w="650" w:type="dxa"/>
          <w:cantSplit/>
        </w:trPr>
        <w:tc>
          <w:tcPr>
            <w:tcW w:w="13892" w:type="dxa"/>
          </w:tcPr>
          <w:p w14:paraId="4F5D6A19" w14:textId="77777777" w:rsidR="00C33B6C" w:rsidRDefault="00C33B6C" w:rsidP="00DC5458">
            <w:pPr>
              <w:widowControl w:val="0"/>
            </w:pPr>
            <w:r>
              <w:t xml:space="preserve">Tratándose de los miembros de la Corte Suprema, la ley determinará los casos y el modo de hacer efectiva esta responsabilidad. </w:t>
            </w:r>
          </w:p>
        </w:tc>
      </w:tr>
    </w:tbl>
    <w:p w14:paraId="45CBD11C"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190"/>
        <w:gridCol w:w="7702"/>
      </w:tblGrid>
      <w:tr w:rsidR="00C33B6C" w14:paraId="7C653DDC" w14:textId="77777777" w:rsidTr="00886105">
        <w:trPr>
          <w:gridBefore w:val="1"/>
          <w:wBefore w:w="650" w:type="dxa"/>
          <w:cantSplit/>
        </w:trPr>
        <w:tc>
          <w:tcPr>
            <w:tcW w:w="6190" w:type="dxa"/>
            <w:tcBorders>
              <w:top w:val="nil"/>
              <w:bottom w:val="single" w:sz="48" w:space="0" w:color="FFFFFF"/>
              <w:right w:val="nil"/>
            </w:tcBorders>
          </w:tcPr>
          <w:p w14:paraId="37220A65" w14:textId="77777777" w:rsidR="00C33B6C" w:rsidRPr="00E57D75" w:rsidRDefault="00C33B6C" w:rsidP="00E57D75">
            <w:pPr>
              <w:jc w:val="center"/>
            </w:pPr>
            <w:r w:rsidRPr="00E57D75">
              <w:rPr>
                <w:b/>
              </w:rPr>
              <w:t>Original</w:t>
            </w:r>
          </w:p>
        </w:tc>
        <w:tc>
          <w:tcPr>
            <w:tcW w:w="7702" w:type="dxa"/>
            <w:tcBorders>
              <w:top w:val="nil"/>
              <w:left w:val="nil"/>
              <w:bottom w:val="single" w:sz="48" w:space="0" w:color="FFFFFF"/>
            </w:tcBorders>
          </w:tcPr>
          <w:p w14:paraId="2FF59BC2"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Frei – Ley 19.541 (22/12/97)</w:t>
            </w:r>
          </w:p>
        </w:tc>
      </w:tr>
      <w:tr w:rsidR="006A7FDA" w14:paraId="39E3FCC1" w14:textId="77777777" w:rsidTr="00886105">
        <w:trPr>
          <w:cantSplit/>
        </w:trPr>
        <w:tc>
          <w:tcPr>
            <w:tcW w:w="14542" w:type="dxa"/>
            <w:gridSpan w:val="3"/>
            <w:tcBorders>
              <w:top w:val="single" w:sz="48" w:space="0" w:color="FFFFFF"/>
            </w:tcBorders>
          </w:tcPr>
          <w:p w14:paraId="53031FB3" w14:textId="77777777" w:rsidR="006A7FDA" w:rsidRDefault="006A7FDA" w:rsidP="006A7FDA">
            <w:pPr>
              <w:pStyle w:val="Artculo"/>
            </w:pPr>
            <w:r>
              <w:rPr>
                <w:b/>
              </w:rPr>
              <w:t xml:space="preserve">Art. </w:t>
            </w:r>
            <w:r w:rsidR="00691CB1">
              <w:rPr>
                <w:b/>
              </w:rPr>
              <w:t>80 [</w:t>
            </w:r>
            <w:r>
              <w:rPr>
                <w:b/>
              </w:rPr>
              <w:t>77</w:t>
            </w:r>
            <w:r w:rsidR="003D1180">
              <w:rPr>
                <w:b/>
              </w:rPr>
              <w:t xml:space="preserve">] </w:t>
            </w:r>
            <w:r>
              <w:t>Los jueces permanecerán en sus cargos durante su buen comportamiento; pero los inferiores desempeñaran su respectiva judicatura por el tiempo que determinen las leyes.</w:t>
            </w:r>
          </w:p>
        </w:tc>
      </w:tr>
      <w:tr w:rsidR="006A7FDA" w14:paraId="75D3ED5F" w14:textId="77777777" w:rsidTr="00886105">
        <w:trPr>
          <w:gridBefore w:val="1"/>
          <w:wBefore w:w="650" w:type="dxa"/>
          <w:cantSplit/>
        </w:trPr>
        <w:tc>
          <w:tcPr>
            <w:tcW w:w="13892" w:type="dxa"/>
            <w:gridSpan w:val="2"/>
          </w:tcPr>
          <w:p w14:paraId="7A645313" w14:textId="77777777" w:rsidR="006A7FDA" w:rsidRDefault="006A7FDA" w:rsidP="00DC5458">
            <w:pPr>
              <w:widowControl w:val="0"/>
            </w:pPr>
            <w:r>
              <w:t xml:space="preserve">No obstante lo anterior, los jueces cesarán en sus funciones al cumplir 75 años de edad; o por renuncia o incapacidad legal sobreviniente o en caso de ser depuestos de sus destinos, por causa legalmente sentenciada. La norma relativa a la edad no regirá respecto al Presidente de la Corte Suprema, quien continuará en su cargo hasta el término de su período. </w:t>
            </w:r>
          </w:p>
        </w:tc>
      </w:tr>
      <w:tr w:rsidR="006A7FDA" w14:paraId="47C1085A" w14:textId="77777777" w:rsidTr="00886105">
        <w:trPr>
          <w:gridBefore w:val="1"/>
          <w:wBefore w:w="650" w:type="dxa"/>
          <w:cantSplit/>
        </w:trPr>
        <w:tc>
          <w:tcPr>
            <w:tcW w:w="13892" w:type="dxa"/>
            <w:gridSpan w:val="2"/>
          </w:tcPr>
          <w:p w14:paraId="5E463DE3" w14:textId="77777777" w:rsidR="006A7FDA" w:rsidRDefault="006A7FDA" w:rsidP="00DC5458">
            <w:pPr>
              <w:widowControl w:val="0"/>
            </w:pPr>
            <w:r>
              <w:t xml:space="preserve">En todo caso, la Corte Suprema por requerimiento del Presidente de la República, a solicitud de parte interesada, o de oficio, podrá declarar que los jueces no han tenido buen comportamiento y, previo informe del inculpado y de la Corte de Apelaciones respectiva, en su caso, acordar su remoción por la mayoría del total de sus componentes. Estos acuerdos se comunicarán al Presidente de la República para su cumplimiento. </w:t>
            </w:r>
          </w:p>
        </w:tc>
      </w:tr>
      <w:tr w:rsidR="00346DC9" w14:paraId="661DB2F6" w14:textId="77777777" w:rsidTr="00886105">
        <w:trPr>
          <w:gridBefore w:val="1"/>
          <w:wBefore w:w="650" w:type="dxa"/>
          <w:cantSplit/>
        </w:trPr>
        <w:tc>
          <w:tcPr>
            <w:tcW w:w="6190" w:type="dxa"/>
          </w:tcPr>
          <w:p w14:paraId="536A4B32" w14:textId="77777777" w:rsidR="00346DC9" w:rsidRDefault="00346DC9" w:rsidP="00DC5458">
            <w:pPr>
              <w:widowControl w:val="0"/>
            </w:pPr>
            <w:r>
              <w:t>El Presidente de la República, a propuesta o con acuerdo de</w:t>
            </w:r>
            <w:r>
              <w:rPr>
                <w:rFonts w:eastAsia="Arial Unicode MS"/>
              </w:rPr>
              <w:t xml:space="preserve"> </w:t>
            </w:r>
            <w:r>
              <w:t>la Corte Suprema, podrá autorizar permutas u ordenar el traslado</w:t>
            </w:r>
            <w:r>
              <w:rPr>
                <w:rFonts w:eastAsia="Arial Unicode MS"/>
              </w:rPr>
              <w:t xml:space="preserve"> </w:t>
            </w:r>
            <w:r>
              <w:t>de los jueces o demás funcionarios y empleados del Poder Judicial</w:t>
            </w:r>
            <w:r>
              <w:rPr>
                <w:rFonts w:eastAsia="Arial Unicode MS"/>
              </w:rPr>
              <w:t xml:space="preserve"> </w:t>
            </w:r>
            <w:r>
              <w:t>a otro cargo de igual categoría.</w:t>
            </w:r>
          </w:p>
        </w:tc>
        <w:tc>
          <w:tcPr>
            <w:tcW w:w="7702" w:type="dxa"/>
          </w:tcPr>
          <w:p w14:paraId="2FD3A996" w14:textId="77777777" w:rsidR="00346DC9" w:rsidRDefault="00346DC9" w:rsidP="00DC5458">
            <w:pPr>
              <w:widowControl w:val="0"/>
            </w:pPr>
            <w:r>
              <w:t>La Corte Suprema, en pleno especialmente convocado al efecto y por la mayoría absoluta de sus miembros en ejercicio, podrá autorizar u ordenar, fundadamente, el traslado de los jueces y demás funcionarios y empleados del Poder Judicial a otro cargo de igual categoría.</w:t>
            </w:r>
          </w:p>
        </w:tc>
      </w:tr>
    </w:tbl>
    <w:p w14:paraId="1C676E8C"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521"/>
        <w:gridCol w:w="7371"/>
      </w:tblGrid>
      <w:tr w:rsidR="00C33B6C" w14:paraId="0DE24DBB" w14:textId="77777777" w:rsidTr="00886105">
        <w:trPr>
          <w:gridBefore w:val="1"/>
          <w:wBefore w:w="650" w:type="dxa"/>
          <w:cantSplit/>
        </w:trPr>
        <w:tc>
          <w:tcPr>
            <w:tcW w:w="6521" w:type="dxa"/>
            <w:tcBorders>
              <w:top w:val="nil"/>
              <w:bottom w:val="single" w:sz="48" w:space="0" w:color="FFFFFF"/>
              <w:right w:val="nil"/>
            </w:tcBorders>
          </w:tcPr>
          <w:p w14:paraId="4708A8E8" w14:textId="77777777" w:rsidR="00C33B6C" w:rsidRPr="00E57D75" w:rsidRDefault="00C33B6C" w:rsidP="00E57D75">
            <w:pPr>
              <w:jc w:val="center"/>
            </w:pPr>
            <w:r w:rsidRPr="00E57D75">
              <w:rPr>
                <w:b/>
              </w:rPr>
              <w:t>Original</w:t>
            </w:r>
          </w:p>
        </w:tc>
        <w:tc>
          <w:tcPr>
            <w:tcW w:w="7371" w:type="dxa"/>
            <w:tcBorders>
              <w:top w:val="nil"/>
              <w:left w:val="nil"/>
              <w:bottom w:val="single" w:sz="48" w:space="0" w:color="FFFFFF"/>
            </w:tcBorders>
          </w:tcPr>
          <w:p w14:paraId="3244A107"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Frei – Ley 19.519 (16/09/97)</w:t>
            </w:r>
          </w:p>
        </w:tc>
      </w:tr>
      <w:tr w:rsidR="00C33B6C" w14:paraId="41DD31EA" w14:textId="77777777" w:rsidTr="00886105">
        <w:trPr>
          <w:cantSplit/>
        </w:trPr>
        <w:tc>
          <w:tcPr>
            <w:tcW w:w="7171" w:type="dxa"/>
            <w:gridSpan w:val="2"/>
          </w:tcPr>
          <w:p w14:paraId="3DCCBDA6" w14:textId="77777777" w:rsidR="00C33B6C" w:rsidRDefault="00D1406E" w:rsidP="0026796F">
            <w:pPr>
              <w:pStyle w:val="Artculo"/>
            </w:pPr>
            <w:r>
              <w:rPr>
                <w:b/>
              </w:rPr>
              <w:lastRenderedPageBreak/>
              <w:t xml:space="preserve">Art. </w:t>
            </w:r>
            <w:r w:rsidR="00691CB1">
              <w:rPr>
                <w:b/>
              </w:rPr>
              <w:t>81 [</w:t>
            </w:r>
            <w:r>
              <w:rPr>
                <w:b/>
              </w:rPr>
              <w:t>78</w:t>
            </w:r>
            <w:r w:rsidR="003D1180">
              <w:rPr>
                <w:b/>
              </w:rPr>
              <w:t xml:space="preserve">] </w:t>
            </w:r>
            <w:r w:rsidR="00C33B6C">
              <w:t>Los magistrados de los tribunales superiores de</w:t>
            </w:r>
            <w:r w:rsidR="00C33B6C">
              <w:rPr>
                <w:rFonts w:eastAsia="Arial Unicode MS"/>
              </w:rPr>
              <w:t xml:space="preserve"> </w:t>
            </w:r>
            <w:r w:rsidR="00C33B6C">
              <w:t>justicia, los fiscales y los jueces letrados que integran el</w:t>
            </w:r>
            <w:r w:rsidR="00C33B6C">
              <w:rPr>
                <w:rFonts w:eastAsia="Arial Unicode MS"/>
              </w:rPr>
              <w:t xml:space="preserve"> </w:t>
            </w:r>
            <w:r w:rsidR="00C33B6C">
              <w:t>Poder Judicial, no podrán ser aprehendidos sin orden del tribunal</w:t>
            </w:r>
            <w:r w:rsidR="00C33B6C">
              <w:rPr>
                <w:rFonts w:eastAsia="Arial Unicode MS"/>
              </w:rPr>
              <w:t xml:space="preserve"> </w:t>
            </w:r>
            <w:r w:rsidR="00C33B6C">
              <w:t>competente, salvo el caso de crimen o simple delito flagrante y</w:t>
            </w:r>
            <w:r w:rsidR="00C33B6C">
              <w:rPr>
                <w:rFonts w:eastAsia="Arial Unicode MS"/>
              </w:rPr>
              <w:t xml:space="preserve"> </w:t>
            </w:r>
            <w:r w:rsidR="00C33B6C">
              <w:t>sólo para ponerlos inmediatamente a disposición del tribunal que</w:t>
            </w:r>
            <w:r w:rsidR="00C33B6C">
              <w:rPr>
                <w:rFonts w:eastAsia="Arial Unicode MS"/>
              </w:rPr>
              <w:t xml:space="preserve"> </w:t>
            </w:r>
            <w:r w:rsidR="00C33B6C">
              <w:t>debe conocer del asunto en conformidad a la ley.</w:t>
            </w:r>
          </w:p>
        </w:tc>
        <w:tc>
          <w:tcPr>
            <w:tcW w:w="7371" w:type="dxa"/>
            <w:tcBorders>
              <w:bottom w:val="single" w:sz="48" w:space="0" w:color="FFFFFF"/>
            </w:tcBorders>
          </w:tcPr>
          <w:p w14:paraId="7294646A" w14:textId="77777777" w:rsidR="00C33B6C" w:rsidRDefault="00C33B6C" w:rsidP="00DC5458">
            <w:pPr>
              <w:widowControl w:val="0"/>
            </w:pPr>
            <w:r>
              <w:t xml:space="preserve">Los magistrados de los tribunales superiores de justicia, los fiscales </w:t>
            </w:r>
            <w:r w:rsidRPr="00BD5900">
              <w:rPr>
                <w:iCs/>
              </w:rPr>
              <w:t>judiciales</w:t>
            </w:r>
            <w:r>
              <w:t xml:space="preserve"> y los jueces letrados que integran el Poder Judicial, no podrán ser aprehendidos sin orden del tribunal competente, salvo el caso de crimen o simple delito flagrante y sólo para ponerlos inmediatamente a disposición del tribunal que debe conocer del asunto en conformidad a la ley.</w:t>
            </w:r>
          </w:p>
        </w:tc>
      </w:tr>
    </w:tbl>
    <w:p w14:paraId="5DD0BE24"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962"/>
        <w:gridCol w:w="2409"/>
        <w:gridCol w:w="2410"/>
        <w:gridCol w:w="4111"/>
      </w:tblGrid>
      <w:tr w:rsidR="00346DC9" w14:paraId="4EA5790A" w14:textId="77777777" w:rsidTr="00886105">
        <w:trPr>
          <w:gridBefore w:val="1"/>
          <w:wBefore w:w="650" w:type="dxa"/>
          <w:cantSplit/>
        </w:trPr>
        <w:tc>
          <w:tcPr>
            <w:tcW w:w="4962" w:type="dxa"/>
            <w:tcBorders>
              <w:top w:val="nil"/>
              <w:bottom w:val="single" w:sz="48" w:space="0" w:color="FFFFFF"/>
              <w:right w:val="nil"/>
            </w:tcBorders>
          </w:tcPr>
          <w:p w14:paraId="2C1B46A4" w14:textId="77777777" w:rsidR="00346DC9" w:rsidRPr="00E57D75" w:rsidRDefault="00346DC9" w:rsidP="00E57D75">
            <w:pPr>
              <w:jc w:val="center"/>
            </w:pPr>
            <w:r w:rsidRPr="00E57D75">
              <w:rPr>
                <w:b/>
              </w:rPr>
              <w:t>Original</w:t>
            </w:r>
          </w:p>
        </w:tc>
        <w:tc>
          <w:tcPr>
            <w:tcW w:w="2409" w:type="dxa"/>
            <w:tcBorders>
              <w:top w:val="nil"/>
              <w:left w:val="nil"/>
              <w:bottom w:val="single" w:sz="48" w:space="0" w:color="FFFFFF"/>
              <w:right w:val="nil"/>
            </w:tcBorders>
          </w:tcPr>
          <w:p w14:paraId="2D71DA12" w14:textId="77777777" w:rsidR="00346DC9" w:rsidRDefault="00346DC9" w:rsidP="00DC5458">
            <w:pPr>
              <w:widowControl w:val="0"/>
              <w:jc w:val="center"/>
            </w:pPr>
            <w:r>
              <w:rPr>
                <w:rStyle w:val="Textoennegrita"/>
              </w:rPr>
              <w:t>Pinochet – Ley 18.825 (17/08/89)</w:t>
            </w:r>
          </w:p>
        </w:tc>
        <w:tc>
          <w:tcPr>
            <w:tcW w:w="2410" w:type="dxa"/>
            <w:tcBorders>
              <w:top w:val="nil"/>
              <w:left w:val="nil"/>
              <w:bottom w:val="single" w:sz="48" w:space="0" w:color="FFFFFF"/>
              <w:right w:val="nil"/>
            </w:tcBorders>
          </w:tcPr>
          <w:p w14:paraId="03C7ABE0" w14:textId="77777777" w:rsidR="00346DC9" w:rsidRDefault="00346DC9"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Frei – Ley 19.541 (22/12/97)</w:t>
            </w:r>
          </w:p>
        </w:tc>
        <w:tc>
          <w:tcPr>
            <w:tcW w:w="4111" w:type="dxa"/>
            <w:tcBorders>
              <w:top w:val="nil"/>
              <w:left w:val="nil"/>
              <w:bottom w:val="single" w:sz="48" w:space="0" w:color="FFFFFF"/>
            </w:tcBorders>
          </w:tcPr>
          <w:p w14:paraId="1E1960DB" w14:textId="77777777" w:rsidR="00346DC9" w:rsidRDefault="00346DC9"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 xml:space="preserve">Lagos – </w:t>
            </w:r>
            <w:r w:rsidR="006B2205" w:rsidRPr="006B2205">
              <w:rPr>
                <w:rFonts w:ascii="Garamond" w:eastAsia="Times New Roman" w:hAnsi="Garamond"/>
                <w:b/>
                <w:bCs/>
                <w:szCs w:val="24"/>
              </w:rPr>
              <w:t>Ley 20.050 (26/08/05) - DS 100 (17/09/05)</w:t>
            </w:r>
          </w:p>
        </w:tc>
      </w:tr>
      <w:tr w:rsidR="0026796F" w14:paraId="48630991" w14:textId="77777777" w:rsidTr="00886105">
        <w:trPr>
          <w:cantSplit/>
        </w:trPr>
        <w:tc>
          <w:tcPr>
            <w:tcW w:w="5612" w:type="dxa"/>
            <w:gridSpan w:val="2"/>
            <w:shd w:val="clear" w:color="auto" w:fill="auto"/>
          </w:tcPr>
          <w:p w14:paraId="3D215969" w14:textId="77777777" w:rsidR="0026796F" w:rsidRDefault="0026796F" w:rsidP="0026796F">
            <w:pPr>
              <w:pStyle w:val="Artculo"/>
            </w:pPr>
            <w:r>
              <w:rPr>
                <w:b/>
              </w:rPr>
              <w:t xml:space="preserve">Art. </w:t>
            </w:r>
            <w:r w:rsidR="00691CB1">
              <w:rPr>
                <w:b/>
              </w:rPr>
              <w:t>82 [</w:t>
            </w:r>
            <w:r>
              <w:rPr>
                <w:b/>
              </w:rPr>
              <w:t>79</w:t>
            </w:r>
            <w:r w:rsidR="003D1180">
              <w:rPr>
                <w:b/>
              </w:rPr>
              <w:t xml:space="preserve">] </w:t>
            </w:r>
            <w:r>
              <w:t>La Corte Suprema tiene la superintendencia</w:t>
            </w:r>
            <w:r>
              <w:rPr>
                <w:rFonts w:eastAsia="Arial Unicode MS"/>
              </w:rPr>
              <w:t xml:space="preserve"> </w:t>
            </w:r>
            <w:r>
              <w:t>directiva, correccional y económica de todos los tribunales de la</w:t>
            </w:r>
            <w:r>
              <w:rPr>
                <w:rFonts w:eastAsia="Arial Unicode MS"/>
              </w:rPr>
              <w:t xml:space="preserve"> </w:t>
            </w:r>
            <w:r>
              <w:t>nación. Se exceptúan de esta norma el Tribunal Constitucional, el</w:t>
            </w:r>
            <w:r>
              <w:rPr>
                <w:rFonts w:eastAsia="Arial Unicode MS"/>
              </w:rPr>
              <w:t xml:space="preserve"> </w:t>
            </w:r>
            <w:r>
              <w:t>Tribunal Calificador de Elecciones, los tribunales electorales</w:t>
            </w:r>
            <w:r>
              <w:rPr>
                <w:rFonts w:eastAsia="Arial Unicode MS"/>
              </w:rPr>
              <w:t xml:space="preserve"> </w:t>
            </w:r>
            <w:r>
              <w:t>regionales y los tribunales militares de tiempo de guerra. Los</w:t>
            </w:r>
            <w:r>
              <w:rPr>
                <w:rFonts w:eastAsia="Arial Unicode MS"/>
              </w:rPr>
              <w:t xml:space="preserve"> </w:t>
            </w:r>
            <w:r>
              <w:t>tribunales contencioso administrativos quedarán sujetos a esta</w:t>
            </w:r>
            <w:r>
              <w:rPr>
                <w:rFonts w:eastAsia="Arial Unicode MS"/>
              </w:rPr>
              <w:t xml:space="preserve"> </w:t>
            </w:r>
            <w:r>
              <w:t xml:space="preserve">superintendencia conforme a la ley. </w:t>
            </w:r>
          </w:p>
        </w:tc>
        <w:tc>
          <w:tcPr>
            <w:tcW w:w="4819" w:type="dxa"/>
            <w:gridSpan w:val="2"/>
            <w:tcBorders>
              <w:top w:val="single" w:sz="48" w:space="0" w:color="FFFFFF"/>
            </w:tcBorders>
          </w:tcPr>
          <w:p w14:paraId="436FF6BF" w14:textId="77777777" w:rsidR="0026796F" w:rsidRDefault="0026796F" w:rsidP="00DC5458">
            <w:pPr>
              <w:widowControl w:val="0"/>
            </w:pPr>
            <w:r>
              <w:t>La Corte Suprema tiene la superintendencia directiva, correccional y económica de todos los tribunales de la nación. Se exceptúan de esta norma el Tribunal Constitucional, el Tribunal Calificador de Elecciones, los tribunales electorales regionales y los tribunales militares de tiempo de guerra.</w:t>
            </w:r>
          </w:p>
        </w:tc>
        <w:tc>
          <w:tcPr>
            <w:tcW w:w="4111" w:type="dxa"/>
            <w:tcBorders>
              <w:top w:val="single" w:sz="48" w:space="0" w:color="FFFFFF"/>
              <w:left w:val="single" w:sz="4" w:space="0" w:color="auto"/>
              <w:bottom w:val="single" w:sz="48" w:space="0" w:color="FFFFFF"/>
            </w:tcBorders>
          </w:tcPr>
          <w:p w14:paraId="3959E2EA" w14:textId="77777777" w:rsidR="0026796F" w:rsidRDefault="0026796F" w:rsidP="00DC5458">
            <w:pPr>
              <w:widowControl w:val="0"/>
            </w:pPr>
            <w:r>
              <w:t>La Corte Suprema tiene la superintendencia directiva, correccional y económica de todos los tribunales de la nación. Se exceptúan de esta norma el Tribunal Constitucional, el Tribunal Calificador de Elecciones y los tribunales electorales regionales.</w:t>
            </w:r>
          </w:p>
        </w:tc>
      </w:tr>
      <w:tr w:rsidR="0026796F" w14:paraId="1688989E" w14:textId="77777777" w:rsidTr="00886105">
        <w:trPr>
          <w:cantSplit/>
        </w:trPr>
        <w:tc>
          <w:tcPr>
            <w:tcW w:w="8021" w:type="dxa"/>
            <w:gridSpan w:val="3"/>
            <w:tcBorders>
              <w:right w:val="single" w:sz="4" w:space="0" w:color="auto"/>
            </w:tcBorders>
            <w:shd w:val="clear" w:color="auto" w:fill="auto"/>
          </w:tcPr>
          <w:p w14:paraId="1A72E25C" w14:textId="77777777" w:rsidR="0026796F" w:rsidRDefault="0026796F" w:rsidP="00DC5458">
            <w:pPr>
              <w:widowControl w:val="0"/>
            </w:pPr>
          </w:p>
        </w:tc>
        <w:tc>
          <w:tcPr>
            <w:tcW w:w="6521" w:type="dxa"/>
            <w:gridSpan w:val="2"/>
            <w:tcBorders>
              <w:top w:val="dashed" w:sz="2" w:space="0" w:color="808080"/>
              <w:left w:val="single" w:sz="4" w:space="0" w:color="auto"/>
              <w:bottom w:val="single" w:sz="48" w:space="0" w:color="FFFFFF"/>
            </w:tcBorders>
          </w:tcPr>
          <w:p w14:paraId="44629F5D" w14:textId="77777777" w:rsidR="0026796F" w:rsidRDefault="0026796F" w:rsidP="00DC5458">
            <w:pPr>
              <w:widowControl w:val="0"/>
            </w:pPr>
            <w:r>
              <w:t>Los tribunales superiores de justicia, en uso de sus facultades disciplinarias, sólo podrán invalidar resoluciones jurisdiccionales en los casos y forma que establezca la ley orgánica constitucional respectiva.</w:t>
            </w:r>
          </w:p>
        </w:tc>
      </w:tr>
      <w:tr w:rsidR="0026796F" w14:paraId="6C471B2A" w14:textId="77777777" w:rsidTr="00886105">
        <w:trPr>
          <w:gridBefore w:val="1"/>
          <w:wBefore w:w="650" w:type="dxa"/>
          <w:cantSplit/>
        </w:trPr>
        <w:tc>
          <w:tcPr>
            <w:tcW w:w="9781" w:type="dxa"/>
            <w:gridSpan w:val="3"/>
          </w:tcPr>
          <w:p w14:paraId="1153931C" w14:textId="77777777" w:rsidR="0026796F" w:rsidRDefault="0026796F" w:rsidP="00DC5458">
            <w:pPr>
              <w:widowControl w:val="0"/>
            </w:pPr>
            <w:r>
              <w:t xml:space="preserve">Conocerá, además de las contiendas de competencia que se susciten entre las autoridades políticas o administrativas y los tribunales de justicia, que no correspondan al Senado. </w:t>
            </w:r>
          </w:p>
        </w:tc>
        <w:tc>
          <w:tcPr>
            <w:tcW w:w="4111" w:type="dxa"/>
            <w:tcBorders>
              <w:top w:val="single" w:sz="48" w:space="0" w:color="FFFFFF"/>
            </w:tcBorders>
            <w:vAlign w:val="center"/>
          </w:tcPr>
          <w:p w14:paraId="4E3F4501" w14:textId="77777777" w:rsidR="0026796F" w:rsidRDefault="0026796F" w:rsidP="00DC5458">
            <w:pPr>
              <w:widowControl w:val="0"/>
            </w:pPr>
            <w:r>
              <w:t>Eliminado.</w:t>
            </w:r>
          </w:p>
        </w:tc>
      </w:tr>
    </w:tbl>
    <w:p w14:paraId="7EEA185C" w14:textId="77777777" w:rsidR="00004BF0" w:rsidRDefault="00004BF0" w:rsidP="00DC5458">
      <w:pPr>
        <w:widowControl w:val="0"/>
      </w:pPr>
    </w:p>
    <w:p w14:paraId="75B5763B" w14:textId="77777777" w:rsidR="009A07D5" w:rsidRDefault="009A07D5" w:rsidP="00DC5458">
      <w:pPr>
        <w:widowControl w:val="0"/>
      </w:pPr>
    </w:p>
    <w:p w14:paraId="4D85BC87" w14:textId="77777777" w:rsidR="009A07D5" w:rsidRDefault="009A07D5" w:rsidP="00DC5458">
      <w:pPr>
        <w:widowControl w:val="0"/>
      </w:pPr>
    </w:p>
    <w:p w14:paraId="1E9E7411" w14:textId="77777777" w:rsidR="009A07D5" w:rsidRDefault="009A07D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0206"/>
        <w:gridCol w:w="3686"/>
      </w:tblGrid>
      <w:tr w:rsidR="00FA7CCA" w14:paraId="698BE3EC" w14:textId="77777777" w:rsidTr="00886105">
        <w:trPr>
          <w:gridBefore w:val="1"/>
          <w:wBefore w:w="650" w:type="dxa"/>
          <w:cantSplit/>
        </w:trPr>
        <w:tc>
          <w:tcPr>
            <w:tcW w:w="10206" w:type="dxa"/>
            <w:tcBorders>
              <w:top w:val="nil"/>
              <w:bottom w:val="single" w:sz="48" w:space="0" w:color="FFFFFF"/>
              <w:right w:val="nil"/>
            </w:tcBorders>
          </w:tcPr>
          <w:p w14:paraId="3FD76EAB" w14:textId="77777777" w:rsidR="00FA7CCA" w:rsidRPr="00E57D75" w:rsidRDefault="00FA7CCA" w:rsidP="00E57D75">
            <w:pPr>
              <w:jc w:val="center"/>
            </w:pPr>
            <w:r w:rsidRPr="00E57D75">
              <w:rPr>
                <w:b/>
              </w:rPr>
              <w:t>Original</w:t>
            </w:r>
          </w:p>
        </w:tc>
        <w:tc>
          <w:tcPr>
            <w:tcW w:w="3686" w:type="dxa"/>
            <w:tcBorders>
              <w:top w:val="nil"/>
              <w:left w:val="nil"/>
              <w:bottom w:val="single" w:sz="48" w:space="0" w:color="FFFFFF"/>
            </w:tcBorders>
          </w:tcPr>
          <w:p w14:paraId="46BD5C54" w14:textId="77777777" w:rsidR="00FA7CCA" w:rsidRDefault="00FA7CCA"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 xml:space="preserve">Lagos – </w:t>
            </w:r>
            <w:r w:rsidR="006B2205" w:rsidRPr="006B2205">
              <w:rPr>
                <w:rFonts w:ascii="Garamond" w:eastAsia="Times New Roman" w:hAnsi="Garamond"/>
                <w:b/>
                <w:bCs/>
                <w:szCs w:val="24"/>
              </w:rPr>
              <w:t>Ley 20.050 (26/08/05) - DS 100 (17/09/05)</w:t>
            </w:r>
          </w:p>
        </w:tc>
      </w:tr>
      <w:tr w:rsidR="00FA7CCA" w14:paraId="5A2C45DB" w14:textId="77777777" w:rsidTr="00886105">
        <w:trPr>
          <w:cantSplit/>
        </w:trPr>
        <w:tc>
          <w:tcPr>
            <w:tcW w:w="10856" w:type="dxa"/>
            <w:gridSpan w:val="2"/>
          </w:tcPr>
          <w:p w14:paraId="36B3B3AB" w14:textId="77777777" w:rsidR="00FA7CCA" w:rsidRDefault="002E25DA" w:rsidP="0026796F">
            <w:pPr>
              <w:pStyle w:val="Artculo"/>
            </w:pPr>
            <w:r>
              <w:rPr>
                <w:b/>
              </w:rPr>
              <w:t>[</w:t>
            </w:r>
            <w:r w:rsidR="00D1406E">
              <w:rPr>
                <w:b/>
              </w:rPr>
              <w:t>Art. 80</w:t>
            </w:r>
            <w:r w:rsidR="003D1180">
              <w:rPr>
                <w:b/>
              </w:rPr>
              <w:t xml:space="preserve">] </w:t>
            </w:r>
            <w:r w:rsidR="00FA7CCA">
              <w:t>La Corte Suprema, de oficio o a petición de parte, en las materias de que conozca, o que le fueren sometidas en recurso interpuesto en cualquier gestión que se siga ante otro tribunal, podrá declarar inaplicable para esos casos particulares todo precepto legal contrario a la Constitución. Este recurso podrá deducirse en cualquier estado de la gestión, pudiendo ordenar la Corte la suspensión del procedimiento.</w:t>
            </w:r>
          </w:p>
        </w:tc>
        <w:tc>
          <w:tcPr>
            <w:tcW w:w="3686" w:type="dxa"/>
            <w:vAlign w:val="center"/>
          </w:tcPr>
          <w:p w14:paraId="27008648" w14:textId="77777777" w:rsidR="00FA7CCA" w:rsidRDefault="00FA7CCA" w:rsidP="00DC5458">
            <w:pPr>
              <w:widowControl w:val="0"/>
            </w:pPr>
            <w:r>
              <w:t>Derogado.</w:t>
            </w:r>
          </w:p>
        </w:tc>
      </w:tr>
      <w:tr w:rsidR="00C33B6C" w14:paraId="2BFC4CCF" w14:textId="77777777" w:rsidTr="00886105">
        <w:trPr>
          <w:gridBefore w:val="1"/>
          <w:wBefore w:w="650" w:type="dxa"/>
          <w:cantSplit/>
        </w:trPr>
        <w:tc>
          <w:tcPr>
            <w:tcW w:w="13892" w:type="dxa"/>
            <w:gridSpan w:val="2"/>
          </w:tcPr>
          <w:p w14:paraId="6F80CA42" w14:textId="77777777" w:rsidR="00C33B6C" w:rsidRDefault="00C33B6C" w:rsidP="00DC5458">
            <w:pPr>
              <w:pStyle w:val="Ttulo2"/>
              <w:keepNext w:val="0"/>
              <w:widowControl w:val="0"/>
            </w:pPr>
            <w:bookmarkStart w:id="20" w:name="_Toc34117818"/>
            <w:r>
              <w:t>CAPÍTULO VI</w:t>
            </w:r>
            <w:r w:rsidR="00930FFD">
              <w:t>I [VI</w:t>
            </w:r>
            <w:r>
              <w:t>-A</w:t>
            </w:r>
            <w:r w:rsidR="00930FFD">
              <w:t>]</w:t>
            </w:r>
            <w:r>
              <w:br/>
              <w:t>MINISTERIO PUBLICO</w:t>
            </w:r>
            <w:bookmarkEnd w:id="20"/>
          </w:p>
          <w:p w14:paraId="3ADC2ECD" w14:textId="77777777" w:rsidR="00C33B6C" w:rsidRDefault="00C33B6C" w:rsidP="00DC5458">
            <w:pPr>
              <w:widowControl w:val="0"/>
              <w:jc w:val="center"/>
            </w:pPr>
            <w:r>
              <w:rPr>
                <w:rStyle w:val="Textoennegrita"/>
              </w:rPr>
              <w:t>Frei</w:t>
            </w:r>
            <w:r>
              <w:rPr>
                <w:rStyle w:val="Refdenotaalpie"/>
              </w:rPr>
              <w:footnoteReference w:id="3"/>
            </w:r>
          </w:p>
        </w:tc>
      </w:tr>
      <w:tr w:rsidR="00C33B6C" w14:paraId="7C7D351F" w14:textId="77777777" w:rsidTr="00886105">
        <w:trPr>
          <w:cantSplit/>
        </w:trPr>
        <w:tc>
          <w:tcPr>
            <w:tcW w:w="14542" w:type="dxa"/>
            <w:gridSpan w:val="3"/>
          </w:tcPr>
          <w:p w14:paraId="091B6EFA" w14:textId="77777777" w:rsidR="00C33B6C" w:rsidRDefault="00C33B6C" w:rsidP="000D06C4">
            <w:pPr>
              <w:pStyle w:val="Artculo"/>
            </w:pPr>
            <w:r>
              <w:rPr>
                <w:b/>
                <w:bCs/>
              </w:rPr>
              <w:t xml:space="preserve">Art. </w:t>
            </w:r>
            <w:r w:rsidR="00691CB1">
              <w:rPr>
                <w:b/>
                <w:bCs/>
              </w:rPr>
              <w:t>8</w:t>
            </w:r>
            <w:r w:rsidR="002E25DA">
              <w:rPr>
                <w:b/>
                <w:bCs/>
              </w:rPr>
              <w:t>3</w:t>
            </w:r>
            <w:r w:rsidR="00691CB1">
              <w:rPr>
                <w:b/>
                <w:bCs/>
              </w:rPr>
              <w:t xml:space="preserve"> [80 A]</w:t>
            </w:r>
            <w:r>
              <w:rPr>
                <w:b/>
                <w:bCs/>
              </w:rPr>
              <w:t xml:space="preserve"> </w:t>
            </w:r>
            <w:r>
              <w:t>Un organismo autónomo, jerarquizado, con el nombre de Ministerio Público, dirigirá en forma exclusiva la investigación de los hechos constitutivos de delito, los que determinen la participación punible y los que acrediten la inocencia del imputado y, en su caso, ejercerá la acción penal pública en la forma prevista por la ley. De igual manera, le corresponderá la adopción de medidas para proteger a las víctimas y a los testigos. En caso alguno podrá ejercer funciones jurisdiccionales.</w:t>
            </w:r>
          </w:p>
        </w:tc>
      </w:tr>
      <w:tr w:rsidR="00C33B6C" w14:paraId="4A160226" w14:textId="77777777" w:rsidTr="00886105">
        <w:trPr>
          <w:gridBefore w:val="1"/>
          <w:wBefore w:w="650" w:type="dxa"/>
          <w:cantSplit/>
        </w:trPr>
        <w:tc>
          <w:tcPr>
            <w:tcW w:w="13892" w:type="dxa"/>
            <w:gridSpan w:val="2"/>
          </w:tcPr>
          <w:p w14:paraId="6A6BF154" w14:textId="77777777" w:rsidR="00C33B6C" w:rsidRDefault="00C33B6C" w:rsidP="00DC5458">
            <w:pPr>
              <w:widowControl w:val="0"/>
            </w:pPr>
            <w:r>
              <w:t>El ofendido por el delito y las demás personas que determine la ley podrán ejercer igualmente la acción penal.</w:t>
            </w:r>
          </w:p>
        </w:tc>
      </w:tr>
      <w:tr w:rsidR="00C33B6C" w14:paraId="1CA42154" w14:textId="77777777" w:rsidTr="00886105">
        <w:trPr>
          <w:gridBefore w:val="1"/>
          <w:wBefore w:w="650" w:type="dxa"/>
          <w:cantSplit/>
        </w:trPr>
        <w:tc>
          <w:tcPr>
            <w:tcW w:w="13892" w:type="dxa"/>
            <w:gridSpan w:val="2"/>
          </w:tcPr>
          <w:p w14:paraId="495D5574" w14:textId="77777777" w:rsidR="00C33B6C" w:rsidRDefault="00C33B6C" w:rsidP="00DC5458">
            <w:pPr>
              <w:widowControl w:val="0"/>
            </w:pPr>
            <w:r>
              <w:t>El Ministerio Público podrá impartir órdenes directas a las Fuerzas de Orden y Seguridad durante la investigación. Sin embargo, las actuaciones que priven al imputado o a terceros del ejercicio de los derechos que esta Constitución asegura, o lo restrinjan o perturben, requerirán de aprobación judicial previa. La autoridad requerida deberá cumplir sin más trámite dichas órdenes y no podrá calificar su fundamento, oportunidad, justicia o legalidad, salvo requerir la exhibición de la autorización judicial previa, en su caso.</w:t>
            </w:r>
          </w:p>
        </w:tc>
      </w:tr>
      <w:tr w:rsidR="00C33B6C" w14:paraId="7E4D9A9A" w14:textId="77777777" w:rsidTr="00886105">
        <w:trPr>
          <w:gridBefore w:val="1"/>
          <w:wBefore w:w="650" w:type="dxa"/>
          <w:cantSplit/>
        </w:trPr>
        <w:tc>
          <w:tcPr>
            <w:tcW w:w="13892" w:type="dxa"/>
            <w:gridSpan w:val="2"/>
          </w:tcPr>
          <w:p w14:paraId="5F9F535A" w14:textId="77777777" w:rsidR="00C33B6C" w:rsidRDefault="00C33B6C" w:rsidP="00DC5458">
            <w:pPr>
              <w:widowControl w:val="0"/>
            </w:pPr>
            <w:r>
              <w:t>El ejercicio de la acción penal pública, y la dirección de las investigaciones de los hechos que configuren el delito, de los que determinen la participación punible y de los que acrediten la inocencia del imputado en las causas que sean de conocimiento de los tribunales militares, como asimismo la adopción de medidas para proteger a las víctimas y a los testigos de tales hechos corresponderán, en conformidad con las normas del Código de Justicia Militar y a las leyes respectivas, a los órganos y a las personas que ese Código y esas leyes determinen.</w:t>
            </w:r>
          </w:p>
        </w:tc>
      </w:tr>
      <w:tr w:rsidR="00C33B6C" w14:paraId="2F49C02B" w14:textId="77777777" w:rsidTr="00886105">
        <w:trPr>
          <w:cantSplit/>
        </w:trPr>
        <w:tc>
          <w:tcPr>
            <w:tcW w:w="14542" w:type="dxa"/>
            <w:gridSpan w:val="3"/>
          </w:tcPr>
          <w:p w14:paraId="02311044" w14:textId="77777777" w:rsidR="00C33B6C" w:rsidRDefault="00C33B6C" w:rsidP="000D06C4">
            <w:pPr>
              <w:pStyle w:val="Artculo"/>
            </w:pPr>
            <w:r>
              <w:rPr>
                <w:b/>
                <w:bCs/>
              </w:rPr>
              <w:t xml:space="preserve">Art. </w:t>
            </w:r>
            <w:r w:rsidR="00691CB1">
              <w:rPr>
                <w:b/>
                <w:bCs/>
              </w:rPr>
              <w:t>8</w:t>
            </w:r>
            <w:r w:rsidR="002E25DA">
              <w:rPr>
                <w:b/>
                <w:bCs/>
              </w:rPr>
              <w:t>4</w:t>
            </w:r>
            <w:r w:rsidR="00691CB1">
              <w:rPr>
                <w:b/>
                <w:bCs/>
              </w:rPr>
              <w:t xml:space="preserve"> [</w:t>
            </w:r>
            <w:r>
              <w:rPr>
                <w:b/>
                <w:bCs/>
              </w:rPr>
              <w:t>80 B</w:t>
            </w:r>
            <w:r w:rsidR="00691CB1">
              <w:rPr>
                <w:b/>
                <w:bCs/>
              </w:rPr>
              <w:t>]</w:t>
            </w:r>
            <w:r>
              <w:rPr>
                <w:b/>
                <w:bCs/>
              </w:rPr>
              <w:t xml:space="preserve"> </w:t>
            </w:r>
            <w:r>
              <w:t>Una ley orgánica constitucional determinará la organización y atribuciones del Ministerio Público, señalará las calidades y requisitos que deberán tener y cumplir los fiscales para su nombramiento y las causales de remoción de los fiscales adjuntos, en lo no contemplado en la Constitución. Las personas que sean designadas fiscales no podrán tener impedimento alguno que las inhabilite para desempeñar el cargo de juez. Los fiscales regionales y adjuntos cesarán en su cargo al cumplir 75 años de edad.</w:t>
            </w:r>
          </w:p>
        </w:tc>
      </w:tr>
      <w:tr w:rsidR="00C33B6C" w14:paraId="210D4081" w14:textId="77777777" w:rsidTr="00886105">
        <w:trPr>
          <w:gridBefore w:val="1"/>
          <w:wBefore w:w="650" w:type="dxa"/>
          <w:cantSplit/>
        </w:trPr>
        <w:tc>
          <w:tcPr>
            <w:tcW w:w="13892" w:type="dxa"/>
            <w:gridSpan w:val="2"/>
          </w:tcPr>
          <w:p w14:paraId="3B5E05B2" w14:textId="77777777" w:rsidR="00C33B6C" w:rsidRDefault="00C33B6C" w:rsidP="00DC5458">
            <w:pPr>
              <w:widowControl w:val="0"/>
            </w:pPr>
            <w:r>
              <w:t>La ley orgánica constitucional establecerá el grado de independencia y autonomía y la responsabilidad que tendrán los fiscales en la dirección de la investigación y en el ejercicio de la acción penal pública, en los casos que tengan a su cargo.</w:t>
            </w:r>
          </w:p>
        </w:tc>
      </w:tr>
    </w:tbl>
    <w:p w14:paraId="1470493E" w14:textId="77777777" w:rsidR="00FA7CCA" w:rsidRDefault="00FA7CCA"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379"/>
        <w:gridCol w:w="284"/>
        <w:gridCol w:w="7229"/>
      </w:tblGrid>
      <w:tr w:rsidR="00FA7CCA" w14:paraId="502B5FBB" w14:textId="77777777" w:rsidTr="00886105">
        <w:trPr>
          <w:gridBefore w:val="1"/>
          <w:wBefore w:w="650" w:type="dxa"/>
          <w:cantSplit/>
        </w:trPr>
        <w:tc>
          <w:tcPr>
            <w:tcW w:w="6379" w:type="dxa"/>
            <w:tcBorders>
              <w:top w:val="nil"/>
              <w:bottom w:val="single" w:sz="48" w:space="0" w:color="FFFFFF"/>
              <w:right w:val="nil"/>
            </w:tcBorders>
          </w:tcPr>
          <w:p w14:paraId="32B681BA" w14:textId="77777777" w:rsidR="00FA7CCA" w:rsidRPr="00E57D75" w:rsidRDefault="00FA7CCA" w:rsidP="00E57D75">
            <w:pPr>
              <w:jc w:val="center"/>
            </w:pPr>
            <w:r w:rsidRPr="00E57D75">
              <w:rPr>
                <w:b/>
              </w:rPr>
              <w:t>Original</w:t>
            </w:r>
          </w:p>
        </w:tc>
        <w:tc>
          <w:tcPr>
            <w:tcW w:w="7513" w:type="dxa"/>
            <w:gridSpan w:val="2"/>
            <w:tcBorders>
              <w:top w:val="nil"/>
              <w:left w:val="nil"/>
              <w:bottom w:val="single" w:sz="48" w:space="0" w:color="FFFFFF"/>
            </w:tcBorders>
          </w:tcPr>
          <w:p w14:paraId="1E9B8ADF" w14:textId="77777777" w:rsidR="00FA7CCA" w:rsidRDefault="00FA7CCA"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 xml:space="preserve">Lagos – </w:t>
            </w:r>
            <w:r w:rsidR="006B2205" w:rsidRPr="006B2205">
              <w:rPr>
                <w:rFonts w:ascii="Garamond" w:eastAsia="Times New Roman" w:hAnsi="Garamond"/>
                <w:b/>
                <w:bCs/>
                <w:szCs w:val="24"/>
              </w:rPr>
              <w:t>Ley 20.050 (26/08/05) - DS 100 (17/09/05)</w:t>
            </w:r>
          </w:p>
        </w:tc>
      </w:tr>
      <w:tr w:rsidR="000D06C4" w14:paraId="655BF46C" w14:textId="77777777" w:rsidTr="00886105">
        <w:trPr>
          <w:cantSplit/>
        </w:trPr>
        <w:tc>
          <w:tcPr>
            <w:tcW w:w="14542" w:type="dxa"/>
            <w:gridSpan w:val="4"/>
          </w:tcPr>
          <w:p w14:paraId="2B047728" w14:textId="77777777" w:rsidR="000D06C4" w:rsidRDefault="000D06C4" w:rsidP="000D06C4">
            <w:pPr>
              <w:pStyle w:val="Artculo"/>
            </w:pPr>
            <w:r>
              <w:rPr>
                <w:b/>
                <w:bCs/>
              </w:rPr>
              <w:lastRenderedPageBreak/>
              <w:t xml:space="preserve">Art. </w:t>
            </w:r>
            <w:r w:rsidR="00691CB1">
              <w:rPr>
                <w:b/>
                <w:bCs/>
              </w:rPr>
              <w:t>8</w:t>
            </w:r>
            <w:r w:rsidR="002E25DA">
              <w:rPr>
                <w:b/>
                <w:bCs/>
              </w:rPr>
              <w:t>5</w:t>
            </w:r>
            <w:r w:rsidR="00691CB1">
              <w:rPr>
                <w:b/>
                <w:bCs/>
              </w:rPr>
              <w:t xml:space="preserve"> [</w:t>
            </w:r>
            <w:r>
              <w:rPr>
                <w:b/>
                <w:bCs/>
              </w:rPr>
              <w:t>80 C</w:t>
            </w:r>
            <w:r w:rsidR="00691CB1">
              <w:rPr>
                <w:b/>
                <w:bCs/>
              </w:rPr>
              <w:t>]</w:t>
            </w:r>
            <w:r>
              <w:rPr>
                <w:b/>
                <w:bCs/>
              </w:rPr>
              <w:t xml:space="preserve"> </w:t>
            </w:r>
            <w:r>
              <w:t>El Fiscal Nacional será designado por el Presidente de la República, a propuesta en quina de la Corte Suprema y con acuerdo del Senado adoptado por los dos tercios de sus miembros en ejercicio, en sesión especialmente convocada al efecto. Si el Senado no aprobare la proposición del Presidente de la República, la Corte Suprema deberá completar la quina proponiendo un nuevo nombre en sustitución del rechazado, repitiéndose el procedimiento hasta que se apruebe un nombramiento.</w:t>
            </w:r>
          </w:p>
        </w:tc>
      </w:tr>
      <w:tr w:rsidR="00FA7CCA" w14:paraId="594B70B6" w14:textId="77777777" w:rsidTr="00886105">
        <w:trPr>
          <w:gridBefore w:val="1"/>
          <w:wBefore w:w="650" w:type="dxa"/>
          <w:cantSplit/>
          <w:trHeight w:val="360"/>
        </w:trPr>
        <w:tc>
          <w:tcPr>
            <w:tcW w:w="6379" w:type="dxa"/>
            <w:shd w:val="clear" w:color="auto" w:fill="auto"/>
          </w:tcPr>
          <w:p w14:paraId="13BCCA99" w14:textId="77777777" w:rsidR="00FA7CCA" w:rsidRDefault="00FA7CCA" w:rsidP="00DC5458">
            <w:pPr>
              <w:widowControl w:val="0"/>
            </w:pPr>
            <w:r>
              <w:t>El Fiscal Nacional deberá tener a lo menos diez años de título de abogado, haber cumplido cuarenta años de edad y poseer las demás calidades necesarias para ser ciudadano con derecho a sufragio; durará diez años en el ejercicio de sus funciones y no podrá ser designado para el período siguiente.</w:t>
            </w:r>
          </w:p>
        </w:tc>
        <w:tc>
          <w:tcPr>
            <w:tcW w:w="7513" w:type="dxa"/>
            <w:gridSpan w:val="2"/>
            <w:tcBorders>
              <w:top w:val="single" w:sz="48" w:space="0" w:color="FFFFFF"/>
              <w:bottom w:val="single" w:sz="48" w:space="0" w:color="FFFFFF"/>
            </w:tcBorders>
          </w:tcPr>
          <w:p w14:paraId="4CB5109F" w14:textId="77777777" w:rsidR="00FA7CCA" w:rsidRDefault="00FA7CCA" w:rsidP="00DC5458">
            <w:pPr>
              <w:widowControl w:val="0"/>
            </w:pPr>
            <w:r>
              <w:t xml:space="preserve">El Fiscal Nacional deberá tener a lo menos diez años de título de abogado, haber cumplido cuarenta años de edad y poseer las demás calidades necesarias para ser ciudadano con derecho a sufragio; durará </w:t>
            </w:r>
            <w:r w:rsidRPr="00BD5900">
              <w:t xml:space="preserve">ocho </w:t>
            </w:r>
            <w:r>
              <w:t>años en el ejercicio de sus funciones y no podrá ser designado para el período siguiente.</w:t>
            </w:r>
          </w:p>
        </w:tc>
      </w:tr>
      <w:tr w:rsidR="00FA7CCA" w14:paraId="156F1CBC" w14:textId="77777777" w:rsidTr="000F0445">
        <w:trPr>
          <w:gridBefore w:val="1"/>
          <w:wBefore w:w="650" w:type="dxa"/>
          <w:cantSplit/>
          <w:trHeight w:val="213"/>
        </w:trPr>
        <w:tc>
          <w:tcPr>
            <w:tcW w:w="6379" w:type="dxa"/>
            <w:tcBorders>
              <w:bottom w:val="single" w:sz="48" w:space="0" w:color="FFFFFF"/>
            </w:tcBorders>
            <w:shd w:val="clear" w:color="auto" w:fill="auto"/>
          </w:tcPr>
          <w:p w14:paraId="3E2FE4DD" w14:textId="77777777" w:rsidR="00FA7CCA" w:rsidRDefault="00FA7CCA" w:rsidP="00DC5458">
            <w:pPr>
              <w:widowControl w:val="0"/>
            </w:pPr>
          </w:p>
        </w:tc>
        <w:tc>
          <w:tcPr>
            <w:tcW w:w="7513" w:type="dxa"/>
            <w:gridSpan w:val="2"/>
            <w:tcBorders>
              <w:top w:val="single" w:sz="48" w:space="0" w:color="FFFFFF"/>
              <w:bottom w:val="single" w:sz="48" w:space="0" w:color="FFFFFF"/>
            </w:tcBorders>
          </w:tcPr>
          <w:p w14:paraId="4E6BB798" w14:textId="77777777" w:rsidR="00FA7CCA" w:rsidRDefault="00FA7CCA" w:rsidP="00DC5458">
            <w:pPr>
              <w:widowControl w:val="0"/>
            </w:pPr>
            <w:r w:rsidRPr="00FE6398">
              <w:t xml:space="preserve">Será aplicable al Fiscal Nacional lo dispuesto en el inciso segundo del artículo </w:t>
            </w:r>
            <w:r w:rsidR="00B913FB">
              <w:t>80 [</w:t>
            </w:r>
            <w:r w:rsidRPr="00FE6398">
              <w:t>77</w:t>
            </w:r>
            <w:r w:rsidR="00B913FB">
              <w:t>]</w:t>
            </w:r>
            <w:r w:rsidRPr="00FE6398">
              <w:t xml:space="preserve"> en lo relativo al tope de edad.</w:t>
            </w:r>
          </w:p>
        </w:tc>
      </w:tr>
      <w:tr w:rsidR="000F0445" w14:paraId="015051B9" w14:textId="77777777" w:rsidTr="000F0445">
        <w:trPr>
          <w:gridBefore w:val="1"/>
          <w:wBefore w:w="650" w:type="dxa"/>
          <w:cantSplit/>
        </w:trPr>
        <w:tc>
          <w:tcPr>
            <w:tcW w:w="6663" w:type="dxa"/>
            <w:gridSpan w:val="2"/>
            <w:tcBorders>
              <w:top w:val="single" w:sz="48" w:space="0" w:color="FFFFFF"/>
              <w:bottom w:val="single" w:sz="48" w:space="0" w:color="FFFFFF"/>
              <w:right w:val="nil"/>
            </w:tcBorders>
          </w:tcPr>
          <w:p w14:paraId="62AE1BF5" w14:textId="77777777" w:rsidR="000F0445" w:rsidRPr="00E57D75" w:rsidRDefault="000F0445" w:rsidP="000F0445">
            <w:pPr>
              <w:jc w:val="center"/>
            </w:pPr>
            <w:r w:rsidRPr="00E57D75">
              <w:rPr>
                <w:b/>
              </w:rPr>
              <w:t>Original</w:t>
            </w:r>
          </w:p>
        </w:tc>
        <w:tc>
          <w:tcPr>
            <w:tcW w:w="7229" w:type="dxa"/>
            <w:tcBorders>
              <w:top w:val="single" w:sz="48" w:space="0" w:color="FFFFFF"/>
              <w:left w:val="nil"/>
              <w:bottom w:val="single" w:sz="48" w:space="0" w:color="FFFFFF"/>
            </w:tcBorders>
          </w:tcPr>
          <w:p w14:paraId="4C7360AB" w14:textId="77777777" w:rsidR="000F0445" w:rsidRDefault="000F0445" w:rsidP="000F044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 xml:space="preserve">Lagos – </w:t>
            </w:r>
            <w:r w:rsidRPr="006B2205">
              <w:rPr>
                <w:rFonts w:ascii="Garamond" w:eastAsia="Times New Roman" w:hAnsi="Garamond"/>
                <w:b/>
                <w:bCs/>
                <w:szCs w:val="24"/>
              </w:rPr>
              <w:t>Ley 20.050 (26/08/05) - DS 100 (17/09/05)</w:t>
            </w:r>
          </w:p>
        </w:tc>
      </w:tr>
      <w:tr w:rsidR="000F0445" w14:paraId="3A9E4D0D" w14:textId="77777777" w:rsidTr="00886105">
        <w:trPr>
          <w:cantSplit/>
        </w:trPr>
        <w:tc>
          <w:tcPr>
            <w:tcW w:w="14542" w:type="dxa"/>
            <w:gridSpan w:val="4"/>
          </w:tcPr>
          <w:p w14:paraId="015BD245" w14:textId="77777777" w:rsidR="000F0445" w:rsidRDefault="000F0445" w:rsidP="000F0445">
            <w:pPr>
              <w:pStyle w:val="Artculo"/>
            </w:pPr>
            <w:r>
              <w:rPr>
                <w:b/>
                <w:bCs/>
              </w:rPr>
              <w:t xml:space="preserve">Art. 86 [80 D] </w:t>
            </w:r>
            <w:r>
              <w:t>Existirá un Fiscal Regional en cada una de las regiones en que se divida administrativamente el país, a menos que la población o la extensión geográfica de la región hagan necesario nombrar más de uno.</w:t>
            </w:r>
          </w:p>
        </w:tc>
      </w:tr>
      <w:tr w:rsidR="000F0445" w14:paraId="797C5520" w14:textId="77777777" w:rsidTr="00886105">
        <w:trPr>
          <w:gridBefore w:val="1"/>
          <w:wBefore w:w="650" w:type="dxa"/>
          <w:cantSplit/>
        </w:trPr>
        <w:tc>
          <w:tcPr>
            <w:tcW w:w="13892" w:type="dxa"/>
            <w:gridSpan w:val="3"/>
          </w:tcPr>
          <w:p w14:paraId="65FEC299" w14:textId="77777777" w:rsidR="000F0445" w:rsidRDefault="000F0445" w:rsidP="000F0445">
            <w:pPr>
              <w:widowControl w:val="0"/>
            </w:pPr>
            <w:r>
              <w:t>Los fiscales regionales serán nombrados por el Fiscal Nacional, a propuesta en terna de la Corte de Apelaciones de la respectiva región. En caso que en la región exista más de una Corte de Apelaciones, la terna será formada por un pleno conjunto de todas ellas, especialmente convocado al efecto por el Presidente de la Corte de más antigua creación.</w:t>
            </w:r>
          </w:p>
        </w:tc>
      </w:tr>
      <w:tr w:rsidR="000F0445" w14:paraId="282427E9" w14:textId="77777777" w:rsidTr="000F0445">
        <w:trPr>
          <w:gridBefore w:val="1"/>
          <w:wBefore w:w="650" w:type="dxa"/>
          <w:cantSplit/>
        </w:trPr>
        <w:tc>
          <w:tcPr>
            <w:tcW w:w="6663" w:type="dxa"/>
            <w:gridSpan w:val="2"/>
          </w:tcPr>
          <w:p w14:paraId="31DA9BE5" w14:textId="77777777" w:rsidR="000F0445" w:rsidRDefault="000F0445" w:rsidP="000F0445">
            <w:pPr>
              <w:widowControl w:val="0"/>
            </w:pPr>
            <w:r>
              <w:t>Los fiscales regionales deberán tener a lo menos cinco años de título de abogado, haber cumplido 30 años de edad y poseer las demás calidades necesarias para ser ciudadano con derecho a sufragio; durarán diez años en el ejercicio de sus funciones y no podrán ser designados como fiscales regionales por el período siguiente, lo que no obsta a que puedan ser nombrados en otro cargo del Ministerio Público.</w:t>
            </w:r>
          </w:p>
        </w:tc>
        <w:tc>
          <w:tcPr>
            <w:tcW w:w="7229" w:type="dxa"/>
          </w:tcPr>
          <w:p w14:paraId="2A9B6FFE" w14:textId="77777777" w:rsidR="000F0445" w:rsidRDefault="000F0445" w:rsidP="000F0445">
            <w:pPr>
              <w:widowControl w:val="0"/>
            </w:pPr>
            <w:r>
              <w:t xml:space="preserve">Los fiscales regionales deberán tener a lo menos cinco años de título de abogado, haber cumplido 30 años de edad y poseer las demás calidades necesarias para ser ciudadano con derecho a sufragio; durarán </w:t>
            </w:r>
            <w:r w:rsidRPr="00BD5900">
              <w:t>ocho</w:t>
            </w:r>
            <w:r>
              <w:t xml:space="preserve"> años en el ejercicio de sus funciones y no podrán ser designados como fiscales regionales por el período siguiente, lo que no obsta a que puedan ser nombrados en otro cargo del Ministerio Público.</w:t>
            </w:r>
          </w:p>
        </w:tc>
      </w:tr>
    </w:tbl>
    <w:p w14:paraId="0E1BD7CF" w14:textId="77777777" w:rsidR="00FA7CCA" w:rsidRDefault="00FA7CCA"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042B6BCA" w14:textId="77777777" w:rsidTr="00886105">
        <w:trPr>
          <w:cantSplit/>
        </w:trPr>
        <w:tc>
          <w:tcPr>
            <w:tcW w:w="14542" w:type="dxa"/>
            <w:gridSpan w:val="2"/>
          </w:tcPr>
          <w:p w14:paraId="5D32E296" w14:textId="77777777" w:rsidR="00C33B6C" w:rsidRDefault="00C33B6C" w:rsidP="000D06C4">
            <w:pPr>
              <w:pStyle w:val="Artculo"/>
            </w:pPr>
            <w:r>
              <w:rPr>
                <w:b/>
                <w:bCs/>
              </w:rPr>
              <w:t xml:space="preserve">Art. </w:t>
            </w:r>
            <w:r w:rsidR="00691CB1">
              <w:rPr>
                <w:b/>
                <w:bCs/>
              </w:rPr>
              <w:t>8</w:t>
            </w:r>
            <w:r w:rsidR="002E25DA">
              <w:rPr>
                <w:b/>
                <w:bCs/>
              </w:rPr>
              <w:t>7</w:t>
            </w:r>
            <w:r w:rsidR="00691CB1">
              <w:rPr>
                <w:b/>
                <w:bCs/>
              </w:rPr>
              <w:t xml:space="preserve"> [</w:t>
            </w:r>
            <w:r>
              <w:rPr>
                <w:b/>
                <w:bCs/>
              </w:rPr>
              <w:t>80 E</w:t>
            </w:r>
            <w:r w:rsidR="00691CB1">
              <w:rPr>
                <w:b/>
                <w:bCs/>
              </w:rPr>
              <w:t>]</w:t>
            </w:r>
            <w:r>
              <w:rPr>
                <w:b/>
                <w:bCs/>
              </w:rPr>
              <w:t xml:space="preserve"> </w:t>
            </w:r>
            <w:r>
              <w:t>La Corte Suprema y las Cortes de Apelaciones, en su caso, llamarán a concurso público de antecedentes para la integración de las quinas y ternas, las que serán acordadas por la mayoría absoluta de sus miembros en ejercicio, en pleno especialmente convocado al efecto. No podrán integrar las quinas y ternas los miembros activos o pensionados del Poder Judicial.</w:t>
            </w:r>
          </w:p>
        </w:tc>
      </w:tr>
      <w:tr w:rsidR="00C33B6C" w14:paraId="0173DE55" w14:textId="77777777" w:rsidTr="00886105">
        <w:trPr>
          <w:gridBefore w:val="1"/>
          <w:wBefore w:w="650" w:type="dxa"/>
          <w:cantSplit/>
        </w:trPr>
        <w:tc>
          <w:tcPr>
            <w:tcW w:w="13892" w:type="dxa"/>
          </w:tcPr>
          <w:p w14:paraId="10D2C8F3" w14:textId="77777777" w:rsidR="00C33B6C" w:rsidRDefault="00C33B6C" w:rsidP="00DC5458">
            <w:pPr>
              <w:widowControl w:val="0"/>
            </w:pPr>
            <w:r>
              <w:t>Las quinas y ternas se formarán en una misma y única votación en la cual cada integrante del pleno tendrá derecho a votar por tres o dos personas, respectivamente. Resultarán elegidos quienes obtengan las cinco o las tres primeras mayorías, según corresponda. De producirse un empate, éste se resolverá mediante sorteo.</w:t>
            </w:r>
          </w:p>
        </w:tc>
      </w:tr>
      <w:tr w:rsidR="00C33B6C" w14:paraId="0CF0FA8D" w14:textId="77777777" w:rsidTr="00886105">
        <w:trPr>
          <w:cantSplit/>
        </w:trPr>
        <w:tc>
          <w:tcPr>
            <w:tcW w:w="14542" w:type="dxa"/>
            <w:gridSpan w:val="2"/>
          </w:tcPr>
          <w:p w14:paraId="5525245E" w14:textId="77777777" w:rsidR="00C33B6C" w:rsidRDefault="00C33B6C" w:rsidP="004358F4">
            <w:pPr>
              <w:pStyle w:val="Artculo"/>
            </w:pPr>
            <w:r>
              <w:rPr>
                <w:b/>
                <w:bCs/>
              </w:rPr>
              <w:t xml:space="preserve">Art. </w:t>
            </w:r>
            <w:r w:rsidR="00691CB1">
              <w:rPr>
                <w:b/>
                <w:bCs/>
              </w:rPr>
              <w:t>8</w:t>
            </w:r>
            <w:r w:rsidR="002E25DA">
              <w:rPr>
                <w:b/>
                <w:bCs/>
              </w:rPr>
              <w:t>8</w:t>
            </w:r>
            <w:r w:rsidR="00691CB1">
              <w:rPr>
                <w:b/>
                <w:bCs/>
              </w:rPr>
              <w:t xml:space="preserve"> [</w:t>
            </w:r>
            <w:r>
              <w:rPr>
                <w:b/>
                <w:bCs/>
              </w:rPr>
              <w:t>80 F</w:t>
            </w:r>
            <w:r w:rsidR="00691CB1">
              <w:rPr>
                <w:b/>
                <w:bCs/>
              </w:rPr>
              <w:t>]</w:t>
            </w:r>
            <w:r>
              <w:rPr>
                <w:b/>
                <w:bCs/>
              </w:rPr>
              <w:t xml:space="preserve"> </w:t>
            </w:r>
            <w:r>
              <w:t>Existirán fiscales adjuntos que serán designados por el Fiscal Nacional, a propuesta en terna del fiscal regional respectivo, la que deberá formarse previo concurso público, en conformidad a la ley orgánica constitucional. Deberán tener el título de abogado y poseer las demás calidades necesarias para ser ciudadano con derecho a sufragio.</w:t>
            </w:r>
          </w:p>
        </w:tc>
      </w:tr>
    </w:tbl>
    <w:p w14:paraId="13C8AE58" w14:textId="77777777" w:rsidR="00937700" w:rsidRDefault="00937700"/>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804"/>
        <w:gridCol w:w="7088"/>
      </w:tblGrid>
      <w:tr w:rsidR="004B1259" w14:paraId="154549C8" w14:textId="77777777" w:rsidTr="00886105">
        <w:trPr>
          <w:gridBefore w:val="1"/>
          <w:wBefore w:w="650" w:type="dxa"/>
          <w:cantSplit/>
        </w:trPr>
        <w:tc>
          <w:tcPr>
            <w:tcW w:w="6804" w:type="dxa"/>
            <w:tcBorders>
              <w:top w:val="nil"/>
              <w:bottom w:val="single" w:sz="48" w:space="0" w:color="FFFFFF"/>
              <w:right w:val="nil"/>
            </w:tcBorders>
          </w:tcPr>
          <w:p w14:paraId="14D52583" w14:textId="77777777" w:rsidR="004B1259" w:rsidRPr="00E57D75" w:rsidRDefault="004B1259" w:rsidP="00E312D8">
            <w:pPr>
              <w:jc w:val="center"/>
            </w:pPr>
            <w:r w:rsidRPr="00E57D75">
              <w:rPr>
                <w:b/>
              </w:rPr>
              <w:t>Original</w:t>
            </w:r>
          </w:p>
        </w:tc>
        <w:tc>
          <w:tcPr>
            <w:tcW w:w="7088" w:type="dxa"/>
            <w:tcBorders>
              <w:top w:val="nil"/>
              <w:left w:val="nil"/>
              <w:bottom w:val="single" w:sz="48" w:space="0" w:color="FFFFFF"/>
            </w:tcBorders>
          </w:tcPr>
          <w:p w14:paraId="500CC744" w14:textId="77777777" w:rsidR="004B1259" w:rsidRDefault="004B1259" w:rsidP="00E312D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Garamond" w:eastAsia="Times New Roman" w:hAnsi="Garamond"/>
                <w:b/>
                <w:bCs/>
                <w:szCs w:val="24"/>
              </w:rPr>
            </w:pPr>
            <w:r>
              <w:rPr>
                <w:rFonts w:ascii="Garamond" w:eastAsia="Times New Roman" w:hAnsi="Garamond"/>
                <w:b/>
                <w:bCs/>
                <w:szCs w:val="24"/>
              </w:rPr>
              <w:t xml:space="preserve">Lagos – </w:t>
            </w:r>
            <w:r w:rsidRPr="006B2205">
              <w:rPr>
                <w:rFonts w:ascii="Garamond" w:eastAsia="Times New Roman" w:hAnsi="Garamond"/>
                <w:b/>
                <w:bCs/>
                <w:szCs w:val="24"/>
              </w:rPr>
              <w:t>Ley 20.050 (26/08/05) - DS 100 (17/09/05)</w:t>
            </w:r>
          </w:p>
        </w:tc>
      </w:tr>
      <w:tr w:rsidR="004B1259" w14:paraId="6B204F7A" w14:textId="77777777" w:rsidTr="00886105">
        <w:trPr>
          <w:cantSplit/>
        </w:trPr>
        <w:tc>
          <w:tcPr>
            <w:tcW w:w="7454" w:type="dxa"/>
            <w:gridSpan w:val="2"/>
          </w:tcPr>
          <w:p w14:paraId="1E2C3B79" w14:textId="77777777" w:rsidR="004B1259" w:rsidRDefault="004B1259" w:rsidP="004358F4">
            <w:pPr>
              <w:pStyle w:val="Artculo"/>
            </w:pPr>
            <w:r>
              <w:rPr>
                <w:b/>
                <w:bCs/>
              </w:rPr>
              <w:t xml:space="preserve">Art. 89 [80 G] </w:t>
            </w:r>
            <w:r>
              <w:t>El Fiscal Nacional y los fiscales regionales sólo podrán ser removidos por la Corte Suprema, a requerimiento del Presidente de la República, de la Cámara de Diputados, o diez de sus miembros, por incapacidad, mal comportamiento o negligencia manifiesta en el ejercicio de sus funciones. La Corte conocerá del asunto en pleno especialmente convocado al efecto y para acordar la remoción deberá reunir el voto conforme de cuatro séptimos de sus miembros en ejercicio.</w:t>
            </w:r>
          </w:p>
        </w:tc>
        <w:tc>
          <w:tcPr>
            <w:tcW w:w="7088" w:type="dxa"/>
          </w:tcPr>
          <w:p w14:paraId="21F2652E" w14:textId="77777777" w:rsidR="004B1259" w:rsidRDefault="004B1259" w:rsidP="004B1259">
            <w:pPr>
              <w:rPr>
                <w:b/>
                <w:bCs/>
              </w:rPr>
            </w:pPr>
            <w:r>
              <w:t xml:space="preserve">El Fiscal Nacional y los fiscales regionales sólo podrán ser removidos por la Corte Suprema, a requerimiento del Presidente de la República, de la Cámara de Diputados, o diez de sus miembros, por incapacidad, mal comportamiento o negligencia manifiesta en el ejercicio de sus funciones. La Corte conocerá del asunto en pleno especialmente convocado al efecto y para acordar la remoción deberá reunir el voto conforme de </w:t>
            </w:r>
            <w:r w:rsidRPr="00BD5900">
              <w:t>la mayoría</w:t>
            </w:r>
            <w:r>
              <w:t xml:space="preserve"> de sus miembros en ejercicio.</w:t>
            </w:r>
          </w:p>
        </w:tc>
      </w:tr>
      <w:tr w:rsidR="004B1259" w14:paraId="02213288" w14:textId="77777777" w:rsidTr="00886105">
        <w:trPr>
          <w:gridBefore w:val="1"/>
          <w:wBefore w:w="650" w:type="dxa"/>
          <w:cantSplit/>
        </w:trPr>
        <w:tc>
          <w:tcPr>
            <w:tcW w:w="13892" w:type="dxa"/>
            <w:gridSpan w:val="2"/>
          </w:tcPr>
          <w:p w14:paraId="5195FD3F" w14:textId="77777777" w:rsidR="004B1259" w:rsidRDefault="004B1259" w:rsidP="00DC5458">
            <w:pPr>
              <w:widowControl w:val="0"/>
            </w:pPr>
            <w:r>
              <w:t>La remoción de los fiscales regionales también podrá ser solicitada por el Fiscal Nacional.</w:t>
            </w:r>
          </w:p>
        </w:tc>
      </w:tr>
    </w:tbl>
    <w:p w14:paraId="4E9C3A50" w14:textId="77777777" w:rsidR="004B1259" w:rsidRDefault="004B1259"/>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542"/>
      </w:tblGrid>
      <w:tr w:rsidR="00C33B6C" w14:paraId="76C5A1FD" w14:textId="77777777" w:rsidTr="00886105">
        <w:trPr>
          <w:cantSplit/>
        </w:trPr>
        <w:tc>
          <w:tcPr>
            <w:tcW w:w="14542" w:type="dxa"/>
          </w:tcPr>
          <w:p w14:paraId="5A75DDAA" w14:textId="77777777" w:rsidR="00C33B6C" w:rsidRDefault="00C33B6C" w:rsidP="004358F4">
            <w:pPr>
              <w:pStyle w:val="Artculo"/>
            </w:pPr>
            <w:r>
              <w:rPr>
                <w:b/>
                <w:bCs/>
              </w:rPr>
              <w:t xml:space="preserve">Art. </w:t>
            </w:r>
            <w:r w:rsidR="00691CB1">
              <w:rPr>
                <w:b/>
                <w:bCs/>
              </w:rPr>
              <w:t>9</w:t>
            </w:r>
            <w:r w:rsidR="002E25DA">
              <w:rPr>
                <w:b/>
                <w:bCs/>
              </w:rPr>
              <w:t>0</w:t>
            </w:r>
            <w:r w:rsidR="00691CB1">
              <w:rPr>
                <w:b/>
                <w:bCs/>
              </w:rPr>
              <w:t xml:space="preserve"> [</w:t>
            </w:r>
            <w:r>
              <w:rPr>
                <w:b/>
                <w:bCs/>
              </w:rPr>
              <w:t>80 H</w:t>
            </w:r>
            <w:r w:rsidR="00691CB1">
              <w:rPr>
                <w:b/>
                <w:bCs/>
              </w:rPr>
              <w:t>]</w:t>
            </w:r>
            <w:r>
              <w:rPr>
                <w:b/>
                <w:bCs/>
              </w:rPr>
              <w:t xml:space="preserve"> </w:t>
            </w:r>
            <w:r>
              <w:t xml:space="preserve">Se aplicará al Fiscal Nacional, a los fiscales regionales y a los fiscales adjuntos lo establecido en el artículo </w:t>
            </w:r>
            <w:r w:rsidR="003E7DE7">
              <w:t>81 [</w:t>
            </w:r>
            <w:r>
              <w:t>78</w:t>
            </w:r>
            <w:r w:rsidR="003E7DE7">
              <w:t>]</w:t>
            </w:r>
            <w:r>
              <w:t>.</w:t>
            </w:r>
          </w:p>
        </w:tc>
      </w:tr>
      <w:tr w:rsidR="00C33B6C" w14:paraId="528E3E48" w14:textId="77777777" w:rsidTr="00886105">
        <w:trPr>
          <w:cantSplit/>
        </w:trPr>
        <w:tc>
          <w:tcPr>
            <w:tcW w:w="14542" w:type="dxa"/>
          </w:tcPr>
          <w:p w14:paraId="16E461F2" w14:textId="77777777" w:rsidR="00C33B6C" w:rsidRDefault="00C33B6C" w:rsidP="004358F4">
            <w:pPr>
              <w:pStyle w:val="Artculo"/>
            </w:pPr>
            <w:r>
              <w:rPr>
                <w:b/>
                <w:bCs/>
              </w:rPr>
              <w:t xml:space="preserve">Art. </w:t>
            </w:r>
            <w:r w:rsidR="002E25DA">
              <w:rPr>
                <w:b/>
                <w:bCs/>
              </w:rPr>
              <w:t>91</w:t>
            </w:r>
            <w:r w:rsidR="00691CB1">
              <w:rPr>
                <w:b/>
                <w:bCs/>
              </w:rPr>
              <w:t xml:space="preserve"> [</w:t>
            </w:r>
            <w:r>
              <w:rPr>
                <w:b/>
                <w:bCs/>
              </w:rPr>
              <w:t>80 I</w:t>
            </w:r>
            <w:r w:rsidR="00691CB1">
              <w:rPr>
                <w:b/>
                <w:bCs/>
              </w:rPr>
              <w:t>]</w:t>
            </w:r>
            <w:r>
              <w:rPr>
                <w:b/>
                <w:bCs/>
              </w:rPr>
              <w:t xml:space="preserve"> </w:t>
            </w:r>
            <w:r>
              <w:t>El Fiscal Nacional tendrá la superintendencia directiva, correccional y económica del Ministerio Público, en conformidad a la ley orgánica constitucional respectiva.</w:t>
            </w:r>
          </w:p>
        </w:tc>
      </w:tr>
    </w:tbl>
    <w:p w14:paraId="35F820EE" w14:textId="77777777" w:rsidR="00C33B6C" w:rsidRDefault="00C33B6C" w:rsidP="00DC5458">
      <w:pPr>
        <w:widowControl w:val="0"/>
      </w:pPr>
    </w:p>
    <w:p w14:paraId="0B141CF6" w14:textId="77777777" w:rsidR="00D045A4" w:rsidRDefault="00D045A4"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111"/>
        <w:gridCol w:w="3119"/>
        <w:gridCol w:w="6662"/>
      </w:tblGrid>
      <w:tr w:rsidR="00C33B6C" w14:paraId="46F05D0C" w14:textId="77777777" w:rsidTr="00886105">
        <w:trPr>
          <w:gridBefore w:val="1"/>
          <w:wBefore w:w="650" w:type="dxa"/>
          <w:cantSplit/>
          <w:trHeight w:val="213"/>
        </w:trPr>
        <w:tc>
          <w:tcPr>
            <w:tcW w:w="13892" w:type="dxa"/>
            <w:gridSpan w:val="3"/>
            <w:tcBorders>
              <w:top w:val="nil"/>
              <w:bottom w:val="single" w:sz="48" w:space="0" w:color="FFFFFF"/>
            </w:tcBorders>
          </w:tcPr>
          <w:p w14:paraId="1DA7BC52" w14:textId="77777777" w:rsidR="00C33B6C" w:rsidRDefault="00C33B6C" w:rsidP="00DC5458">
            <w:pPr>
              <w:pStyle w:val="Ttulo2"/>
              <w:keepNext w:val="0"/>
              <w:widowControl w:val="0"/>
            </w:pPr>
            <w:bookmarkStart w:id="21" w:name="_Toc34117819"/>
            <w:r>
              <w:rPr>
                <w:rStyle w:val="Textoennegrita"/>
                <w:b w:val="0"/>
                <w:bCs w:val="0"/>
              </w:rPr>
              <w:t>CAPÍTULO VII</w:t>
            </w:r>
            <w:r w:rsidR="003E7DE7">
              <w:rPr>
                <w:rStyle w:val="Textoennegrita"/>
                <w:b w:val="0"/>
                <w:bCs w:val="0"/>
              </w:rPr>
              <w:t>I [VII]</w:t>
            </w:r>
            <w:r>
              <w:br/>
              <w:t>TRIBUNAL CONSTITUCIONAL</w:t>
            </w:r>
            <w:bookmarkEnd w:id="21"/>
          </w:p>
        </w:tc>
      </w:tr>
      <w:tr w:rsidR="00FA7CCA" w14:paraId="385894A1" w14:textId="77777777" w:rsidTr="00886105">
        <w:trPr>
          <w:gridBefore w:val="1"/>
          <w:wBefore w:w="650" w:type="dxa"/>
          <w:cantSplit/>
          <w:trHeight w:val="213"/>
        </w:trPr>
        <w:tc>
          <w:tcPr>
            <w:tcW w:w="4111" w:type="dxa"/>
            <w:tcBorders>
              <w:top w:val="nil"/>
              <w:bottom w:val="single" w:sz="48" w:space="0" w:color="FFFFFF"/>
              <w:right w:val="nil"/>
            </w:tcBorders>
          </w:tcPr>
          <w:p w14:paraId="0E2E653C" w14:textId="77777777" w:rsidR="00FA7CCA" w:rsidRPr="00E57D75" w:rsidRDefault="00FA7CCA" w:rsidP="00E57D75">
            <w:pPr>
              <w:jc w:val="center"/>
              <w:rPr>
                <w:rStyle w:val="Textoennegrita"/>
                <w:bCs w:val="0"/>
              </w:rPr>
            </w:pPr>
            <w:r w:rsidRPr="00E57D75">
              <w:rPr>
                <w:b/>
              </w:rPr>
              <w:t>Original</w:t>
            </w:r>
          </w:p>
        </w:tc>
        <w:tc>
          <w:tcPr>
            <w:tcW w:w="3119" w:type="dxa"/>
            <w:tcBorders>
              <w:top w:val="nil"/>
              <w:left w:val="nil"/>
              <w:bottom w:val="single" w:sz="48" w:space="0" w:color="FFFFFF"/>
              <w:right w:val="nil"/>
            </w:tcBorders>
          </w:tcPr>
          <w:p w14:paraId="24EE7A67" w14:textId="77777777" w:rsidR="00FA7CCA" w:rsidRDefault="00FA7CCA" w:rsidP="004358F4">
            <w:pPr>
              <w:jc w:val="center"/>
              <w:rPr>
                <w:rStyle w:val="Textoennegrita"/>
              </w:rPr>
            </w:pPr>
            <w:r>
              <w:rPr>
                <w:rStyle w:val="Textoennegrita"/>
              </w:rPr>
              <w:t>Frei – Ley 19.541 (22/12/97)</w:t>
            </w:r>
          </w:p>
        </w:tc>
        <w:tc>
          <w:tcPr>
            <w:tcW w:w="6662" w:type="dxa"/>
            <w:tcBorders>
              <w:top w:val="nil"/>
              <w:left w:val="nil"/>
              <w:bottom w:val="single" w:sz="48" w:space="0" w:color="FFFFFF"/>
            </w:tcBorders>
          </w:tcPr>
          <w:p w14:paraId="6BDA7F75" w14:textId="77777777" w:rsidR="00FA7CCA" w:rsidRDefault="004358F4" w:rsidP="004358F4">
            <w:pPr>
              <w:jc w:val="center"/>
              <w:rPr>
                <w:rStyle w:val="Textoennegrita"/>
              </w:rPr>
            </w:pPr>
            <w:r>
              <w:rPr>
                <w:rStyle w:val="Textoennegrita"/>
              </w:rPr>
              <w:t xml:space="preserve">Lagos – </w:t>
            </w:r>
            <w:r w:rsidR="006B2205" w:rsidRPr="006B2205">
              <w:rPr>
                <w:rStyle w:val="Textoennegrita"/>
              </w:rPr>
              <w:t>Ley 20.050 (26/08/05) - DS 100 (17/09/05)</w:t>
            </w:r>
          </w:p>
        </w:tc>
      </w:tr>
      <w:tr w:rsidR="004358F4" w14:paraId="36ABB638" w14:textId="77777777" w:rsidTr="00886105">
        <w:trPr>
          <w:cantSplit/>
        </w:trPr>
        <w:tc>
          <w:tcPr>
            <w:tcW w:w="7880" w:type="dxa"/>
            <w:gridSpan w:val="3"/>
            <w:tcBorders>
              <w:top w:val="single" w:sz="48" w:space="0" w:color="FFFFFF"/>
            </w:tcBorders>
          </w:tcPr>
          <w:p w14:paraId="394AB855" w14:textId="77777777" w:rsidR="004358F4" w:rsidRDefault="004358F4" w:rsidP="009E218F">
            <w:pPr>
              <w:pStyle w:val="Artculo"/>
            </w:pPr>
            <w:r>
              <w:rPr>
                <w:b/>
              </w:rPr>
              <w:t xml:space="preserve">Art. </w:t>
            </w:r>
            <w:r w:rsidR="00691CB1">
              <w:rPr>
                <w:b/>
              </w:rPr>
              <w:t>92 [</w:t>
            </w:r>
            <w:r>
              <w:rPr>
                <w:b/>
              </w:rPr>
              <w:t>81</w:t>
            </w:r>
            <w:r w:rsidR="003D1180">
              <w:rPr>
                <w:b/>
              </w:rPr>
              <w:t xml:space="preserve">] </w:t>
            </w:r>
            <w:r>
              <w:t>Habrá un Tribunal Constitucional integrado por siete miembros, designados en la siguiente forma:</w:t>
            </w:r>
          </w:p>
        </w:tc>
        <w:tc>
          <w:tcPr>
            <w:tcW w:w="6662" w:type="dxa"/>
            <w:vMerge w:val="restart"/>
            <w:tcBorders>
              <w:top w:val="single" w:sz="48" w:space="0" w:color="FFFFFF"/>
            </w:tcBorders>
          </w:tcPr>
          <w:p w14:paraId="028E788A" w14:textId="77777777" w:rsidR="004358F4" w:rsidRDefault="004358F4" w:rsidP="00D045A4">
            <w:pPr>
              <w:widowControl w:val="0"/>
              <w:spacing w:after="120"/>
            </w:pPr>
            <w:r w:rsidRPr="00D66690">
              <w:t>Habrá un Tribunal Constitucional integrado por diez miembros, designados de la siguiente forma:</w:t>
            </w:r>
          </w:p>
          <w:p w14:paraId="2EB2E993" w14:textId="77777777" w:rsidR="004358F4" w:rsidRPr="00D66690" w:rsidRDefault="004358F4" w:rsidP="00DC5458">
            <w:pPr>
              <w:widowControl w:val="0"/>
              <w:spacing w:after="120"/>
            </w:pPr>
            <w:r w:rsidRPr="00D66690">
              <w:t>a) Tres designados por el Presidente de la República.</w:t>
            </w:r>
          </w:p>
          <w:p w14:paraId="20B78306" w14:textId="77777777" w:rsidR="004358F4" w:rsidRPr="00FE6398" w:rsidRDefault="004358F4" w:rsidP="00DC5458">
            <w:pPr>
              <w:widowControl w:val="0"/>
              <w:spacing w:after="120"/>
            </w:pPr>
            <w:r w:rsidRPr="00FE6398">
              <w:t xml:space="preserve">b) Cuatro elegidos por el Congreso Nacional. Dos serán nombrados directamente por el Senado y dos serán previamente propuestos por la Cámara de Diputados para su aprobación o rechazo por el Senado. Los nombramientos, o la propuesta en su caso, se efectuarán en votaciones únicas y requerirán para su </w:t>
            </w:r>
            <w:r w:rsidRPr="00FE6398">
              <w:lastRenderedPageBreak/>
              <w:t xml:space="preserve">aprobación del voto favorable de los dos tercios de los senadores o diputados en ejercicio, según corresponda. </w:t>
            </w:r>
          </w:p>
          <w:p w14:paraId="3B2A46C3" w14:textId="77777777" w:rsidR="004358F4" w:rsidRPr="00FE6398" w:rsidRDefault="004358F4" w:rsidP="00DC5458">
            <w:pPr>
              <w:widowControl w:val="0"/>
              <w:spacing w:after="120"/>
            </w:pPr>
            <w:r w:rsidRPr="00FE6398">
              <w:t>c) Tres elegidos por la Corte Suprema en una votación secreta que se celebrará  en sesión especialmente convocada para tal efecto.</w:t>
            </w:r>
          </w:p>
          <w:p w14:paraId="5FE9688D" w14:textId="77777777" w:rsidR="004358F4" w:rsidRDefault="004358F4" w:rsidP="00DC5458">
            <w:pPr>
              <w:widowControl w:val="0"/>
              <w:spacing w:after="120"/>
            </w:pPr>
            <w:r w:rsidRPr="00DC5458">
              <w:t xml:space="preserve">Los miembros del Tribunal durarán nueve años en sus cargos y se renovarán por parcialidades cada tres. Deberán tener a lo menos quince años de título de abogado, haberse destacado en la actividad profesional, universitaria o pública, no podrán tener impedimento alguno que los inhabilite para desempeñar el cargo de juez, estarán sometidos a las normas de los artículos </w:t>
            </w:r>
            <w:r w:rsidR="003E7DE7">
              <w:t>58 [</w:t>
            </w:r>
            <w:r w:rsidRPr="00DC5458">
              <w:t>55</w:t>
            </w:r>
            <w:r w:rsidR="003E7DE7">
              <w:t>]</w:t>
            </w:r>
            <w:r w:rsidRPr="00DC5458">
              <w:t xml:space="preserve">, </w:t>
            </w:r>
            <w:r w:rsidR="003E7DE7">
              <w:t>59 [</w:t>
            </w:r>
            <w:r w:rsidRPr="00DC5458">
              <w:t>56</w:t>
            </w:r>
            <w:r w:rsidR="003E7DE7">
              <w:t>]</w:t>
            </w:r>
            <w:r w:rsidRPr="00DC5458">
              <w:t xml:space="preserve"> y </w:t>
            </w:r>
            <w:r w:rsidR="003E7DE7">
              <w:t>81 [</w:t>
            </w:r>
            <w:r w:rsidRPr="00DC5458">
              <w:t>78</w:t>
            </w:r>
            <w:r w:rsidR="003E7DE7">
              <w:t>]</w:t>
            </w:r>
            <w:r w:rsidRPr="00DC5458">
              <w:t xml:space="preserve"> y no podrán ejercer la profesión de abogado, incluyendo la judicatura, ni cualquier acto de los establecidos en el inciso segundo y tercero del </w:t>
            </w:r>
            <w:r w:rsidR="003E7DE7">
              <w:t>a</w:t>
            </w:r>
            <w:r w:rsidRPr="00DC5458">
              <w:t xml:space="preserve">rtículo </w:t>
            </w:r>
            <w:r w:rsidR="003E7DE7">
              <w:t>60 [</w:t>
            </w:r>
            <w:r w:rsidRPr="00DC5458">
              <w:t>57</w:t>
            </w:r>
            <w:r w:rsidR="003E7DE7">
              <w:t>]</w:t>
            </w:r>
            <w:r w:rsidRPr="00DC5458">
              <w:t>.</w:t>
            </w:r>
          </w:p>
          <w:p w14:paraId="185CCE87" w14:textId="77777777" w:rsidR="004358F4" w:rsidRPr="00FE6398" w:rsidRDefault="004358F4" w:rsidP="00DC5458">
            <w:pPr>
              <w:widowControl w:val="0"/>
              <w:spacing w:after="120"/>
            </w:pPr>
            <w:r w:rsidRPr="00FE6398">
              <w:t>Los miembros del Tribunal Constitucional serán inamovibles y no p</w:t>
            </w:r>
            <w:r>
              <w:t>odrán ser reelegidos, salvo aqué</w:t>
            </w:r>
            <w:r w:rsidRPr="00FE6398">
              <w:t>l que lo haya sido como reemplazante y haya ejercido el cargo por un período menor a cinco años. Cesarán en sus funciones al cumplir 75 años de edad.</w:t>
            </w:r>
          </w:p>
          <w:p w14:paraId="3B6BDAB3" w14:textId="77777777" w:rsidR="004358F4" w:rsidRPr="00FE6398" w:rsidRDefault="004358F4" w:rsidP="00DC5458">
            <w:pPr>
              <w:widowControl w:val="0"/>
              <w:spacing w:after="120"/>
            </w:pPr>
            <w:r w:rsidRPr="00FE6398">
              <w:t xml:space="preserve">En caso que un miembro del Tribunal Constitucional cese en su cargo, se procederá a su reemplazo por quien corresponda, de acuerdo con el inciso primero de este artículo y por el tiempo que falte para completar el período del reemplazado. </w:t>
            </w:r>
          </w:p>
          <w:p w14:paraId="33B1CDB5" w14:textId="77777777" w:rsidR="004358F4" w:rsidRPr="00FE6398" w:rsidRDefault="004358F4" w:rsidP="00DC5458">
            <w:pPr>
              <w:widowControl w:val="0"/>
              <w:spacing w:after="120"/>
            </w:pPr>
            <w:r>
              <w:t>El Tribunal funcionará en pleno o dividido en dos salas. En el primer caso, el quórum para sesionar será de, a lo menos, ocho miembros y en el segundo de, a lo menos, cuatro. El Tribunal adoptará sus acuerdos por simple mayoría, salvo los casos en que se exija un quórum diferente y fallará de acuerdo a derecho. El Tribunal en pleno resolverá en definitiva las atribuciones indicadas en los números 1º, 3º, 4º, 5º, 6º, 7º, 8º, 9º y 11º del artículo siguiente. Para el ejercicio de sus restantes atribuciones, podrá funcionar en pleno o en sala de acuerdo a lo que disponga la ley orgánica constitucional respectiva.</w:t>
            </w:r>
          </w:p>
          <w:p w14:paraId="472D79F0" w14:textId="77777777" w:rsidR="004358F4" w:rsidRDefault="004358F4" w:rsidP="003852BE">
            <w:r>
              <w:t>Una ley orgánica constitucional determinará su organización, funcionamiento, procedimientos y fijará la planta, régimen de remuneraciones y estatuto de su personal.</w:t>
            </w:r>
          </w:p>
        </w:tc>
      </w:tr>
      <w:tr w:rsidR="004358F4" w14:paraId="6E1C771A" w14:textId="77777777" w:rsidTr="00886105">
        <w:trPr>
          <w:gridBefore w:val="1"/>
          <w:wBefore w:w="650" w:type="dxa"/>
          <w:cantSplit/>
        </w:trPr>
        <w:tc>
          <w:tcPr>
            <w:tcW w:w="7230" w:type="dxa"/>
            <w:gridSpan w:val="2"/>
          </w:tcPr>
          <w:p w14:paraId="747A4780" w14:textId="77777777" w:rsidR="004358F4" w:rsidRDefault="004358F4" w:rsidP="00DC5458">
            <w:pPr>
              <w:widowControl w:val="0"/>
            </w:pPr>
            <w:r>
              <w:t xml:space="preserve">a) Tres ministros de la Corte Suprema, elegidos por ésta, por mayoría absoluta, en votaciones sucesivas y secretas; </w:t>
            </w:r>
          </w:p>
        </w:tc>
        <w:tc>
          <w:tcPr>
            <w:tcW w:w="6662" w:type="dxa"/>
            <w:vMerge/>
          </w:tcPr>
          <w:p w14:paraId="1215EC71" w14:textId="77777777" w:rsidR="004358F4" w:rsidRDefault="004358F4" w:rsidP="00DC5458">
            <w:pPr>
              <w:widowControl w:val="0"/>
            </w:pPr>
          </w:p>
        </w:tc>
      </w:tr>
      <w:tr w:rsidR="004358F4" w14:paraId="1DA60E7D" w14:textId="77777777" w:rsidTr="00886105">
        <w:trPr>
          <w:gridBefore w:val="1"/>
          <w:wBefore w:w="650" w:type="dxa"/>
          <w:cantSplit/>
        </w:trPr>
        <w:tc>
          <w:tcPr>
            <w:tcW w:w="7230" w:type="dxa"/>
            <w:gridSpan w:val="2"/>
          </w:tcPr>
          <w:p w14:paraId="5512084C" w14:textId="77777777" w:rsidR="004358F4" w:rsidRDefault="004358F4" w:rsidP="00DC5458">
            <w:pPr>
              <w:widowControl w:val="0"/>
            </w:pPr>
            <w:r>
              <w:t xml:space="preserve">b) Un abogado designado por el Presidente de la República; </w:t>
            </w:r>
          </w:p>
        </w:tc>
        <w:tc>
          <w:tcPr>
            <w:tcW w:w="6662" w:type="dxa"/>
            <w:vMerge/>
          </w:tcPr>
          <w:p w14:paraId="2FD51C29" w14:textId="77777777" w:rsidR="004358F4" w:rsidRDefault="004358F4" w:rsidP="00DC5458">
            <w:pPr>
              <w:widowControl w:val="0"/>
            </w:pPr>
          </w:p>
        </w:tc>
      </w:tr>
      <w:tr w:rsidR="004358F4" w14:paraId="6960D4D4" w14:textId="77777777" w:rsidTr="00886105">
        <w:trPr>
          <w:gridBefore w:val="1"/>
          <w:wBefore w:w="650" w:type="dxa"/>
          <w:cantSplit/>
        </w:trPr>
        <w:tc>
          <w:tcPr>
            <w:tcW w:w="7230" w:type="dxa"/>
            <w:gridSpan w:val="2"/>
          </w:tcPr>
          <w:p w14:paraId="068690BA" w14:textId="77777777" w:rsidR="004358F4" w:rsidRDefault="004358F4" w:rsidP="00DC5458">
            <w:pPr>
              <w:widowControl w:val="0"/>
            </w:pPr>
            <w:r>
              <w:t xml:space="preserve">c) Dos abogados elegidos por el Consejo de Seguridad Nacional; </w:t>
            </w:r>
          </w:p>
        </w:tc>
        <w:tc>
          <w:tcPr>
            <w:tcW w:w="6662" w:type="dxa"/>
            <w:vMerge/>
          </w:tcPr>
          <w:p w14:paraId="736AF5B3" w14:textId="77777777" w:rsidR="004358F4" w:rsidRDefault="004358F4" w:rsidP="00DC5458">
            <w:pPr>
              <w:widowControl w:val="0"/>
            </w:pPr>
          </w:p>
        </w:tc>
      </w:tr>
      <w:tr w:rsidR="004358F4" w14:paraId="44296444" w14:textId="77777777" w:rsidTr="00886105">
        <w:trPr>
          <w:gridBefore w:val="1"/>
          <w:wBefore w:w="650" w:type="dxa"/>
          <w:cantSplit/>
        </w:trPr>
        <w:tc>
          <w:tcPr>
            <w:tcW w:w="7230" w:type="dxa"/>
            <w:gridSpan w:val="2"/>
          </w:tcPr>
          <w:p w14:paraId="42D1AC25" w14:textId="77777777" w:rsidR="004358F4" w:rsidRDefault="004358F4" w:rsidP="00DC5458">
            <w:pPr>
              <w:widowControl w:val="0"/>
            </w:pPr>
            <w:r>
              <w:t>d) Un abogado elegido por el Senado por mayoría absoluta de los senadores en ejercicio.</w:t>
            </w:r>
          </w:p>
        </w:tc>
        <w:tc>
          <w:tcPr>
            <w:tcW w:w="6662" w:type="dxa"/>
            <w:vMerge/>
          </w:tcPr>
          <w:p w14:paraId="00C5ED33" w14:textId="77777777" w:rsidR="004358F4" w:rsidRDefault="004358F4" w:rsidP="00DC5458">
            <w:pPr>
              <w:widowControl w:val="0"/>
            </w:pPr>
          </w:p>
        </w:tc>
      </w:tr>
      <w:tr w:rsidR="00FA7CCA" w14:paraId="2C87530D" w14:textId="77777777" w:rsidTr="00886105">
        <w:trPr>
          <w:gridBefore w:val="1"/>
          <w:wBefore w:w="650" w:type="dxa"/>
          <w:cantSplit/>
        </w:trPr>
        <w:tc>
          <w:tcPr>
            <w:tcW w:w="4111" w:type="dxa"/>
          </w:tcPr>
          <w:p w14:paraId="02F85B07" w14:textId="77777777" w:rsidR="00FA7CCA" w:rsidRDefault="00FA7CCA" w:rsidP="00DC5458">
            <w:pPr>
              <w:widowControl w:val="0"/>
            </w:pPr>
            <w:r>
              <w:lastRenderedPageBreak/>
              <w:t>Las personas referidas en las letras b), c) y d) deberán tener a lo menos quince años de título, haberse destacado en la actividad profesional, universitaria o pública, no podrán tener impedimento alguno que las inhabilite para desempeñar el cargo de juez, estarán sometidas a las normas de los artículos 55 y 56, y sus cargos serán incompatibles con el de diputado o senador, así como también con la calidad de ministro del Tribunal Calificador de Elecciones. Además, en</w:t>
            </w:r>
            <w:r>
              <w:rPr>
                <w:rFonts w:eastAsia="Arial Unicode MS"/>
              </w:rPr>
              <w:t xml:space="preserve"> </w:t>
            </w:r>
            <w:r>
              <w:t>los casos de las letras b) y d), deberán ser personas que</w:t>
            </w:r>
            <w:r>
              <w:rPr>
                <w:rFonts w:eastAsia="Arial Unicode MS"/>
              </w:rPr>
              <w:t xml:space="preserve"> </w:t>
            </w:r>
            <w:r>
              <w:t>sean o hayan sido abogados integrantes de la Corte Suprema por tres años consecutivos, a lo menos.</w:t>
            </w:r>
          </w:p>
        </w:tc>
        <w:tc>
          <w:tcPr>
            <w:tcW w:w="3119" w:type="dxa"/>
          </w:tcPr>
          <w:p w14:paraId="0CC8BDB7" w14:textId="77777777" w:rsidR="00FA7CCA" w:rsidRDefault="00FA7CCA" w:rsidP="00DC5458">
            <w:pPr>
              <w:widowControl w:val="0"/>
            </w:pPr>
            <w:r>
              <w:t>Las personas referidas en las letras b), c) y d) deberán tener a lo menos quince años de título, haberse destacado en la actividad profesional, universitaria o pública, no podrán tener impedimento alguno que las inhabilite para desempeñar el cargo de juez, estarán sometidas a las normas de los artículos 55 y 56, y sus cargos serán incompatibles con el de diputado o senador, así como también con la calidad de ministro del Tribunal Calificador de Elecciones.</w:t>
            </w:r>
          </w:p>
        </w:tc>
        <w:tc>
          <w:tcPr>
            <w:tcW w:w="6662" w:type="dxa"/>
            <w:vMerge/>
          </w:tcPr>
          <w:p w14:paraId="0C22C25E" w14:textId="77777777" w:rsidR="00FA7CCA" w:rsidRDefault="00FA7CCA" w:rsidP="00DC5458">
            <w:pPr>
              <w:widowControl w:val="0"/>
            </w:pPr>
          </w:p>
        </w:tc>
      </w:tr>
      <w:tr w:rsidR="004358F4" w14:paraId="7585E973" w14:textId="77777777" w:rsidTr="00886105">
        <w:trPr>
          <w:gridBefore w:val="1"/>
          <w:wBefore w:w="650" w:type="dxa"/>
          <w:cantSplit/>
        </w:trPr>
        <w:tc>
          <w:tcPr>
            <w:tcW w:w="7230" w:type="dxa"/>
            <w:gridSpan w:val="2"/>
          </w:tcPr>
          <w:p w14:paraId="5E89EC2C" w14:textId="77777777" w:rsidR="004358F4" w:rsidRDefault="004358F4" w:rsidP="00DC5458">
            <w:pPr>
              <w:widowControl w:val="0"/>
            </w:pPr>
            <w:r>
              <w:t xml:space="preserve">Los miembros del Tribunal durarán ocho años en sus cargos, se renovarán por parcialidades cada cuatro años y serán inamovibles. </w:t>
            </w:r>
          </w:p>
        </w:tc>
        <w:tc>
          <w:tcPr>
            <w:tcW w:w="6662" w:type="dxa"/>
            <w:vMerge/>
          </w:tcPr>
          <w:p w14:paraId="6C362DBF" w14:textId="77777777" w:rsidR="004358F4" w:rsidRDefault="004358F4" w:rsidP="00DC5458">
            <w:pPr>
              <w:widowControl w:val="0"/>
            </w:pPr>
          </w:p>
        </w:tc>
      </w:tr>
      <w:tr w:rsidR="004358F4" w14:paraId="18880F5B" w14:textId="77777777" w:rsidTr="00886105">
        <w:trPr>
          <w:gridBefore w:val="1"/>
          <w:wBefore w:w="650" w:type="dxa"/>
          <w:cantSplit/>
        </w:trPr>
        <w:tc>
          <w:tcPr>
            <w:tcW w:w="7230" w:type="dxa"/>
            <w:gridSpan w:val="2"/>
          </w:tcPr>
          <w:p w14:paraId="2D59E4BA" w14:textId="77777777" w:rsidR="004358F4" w:rsidRDefault="004358F4" w:rsidP="00DC5458">
            <w:pPr>
              <w:widowControl w:val="0"/>
            </w:pPr>
            <w:r>
              <w:t xml:space="preserve">Les serán aplicables las disposiciones de los artículos 77, inciso segundo, en lo relativo a edad y el artículo 78. </w:t>
            </w:r>
          </w:p>
        </w:tc>
        <w:tc>
          <w:tcPr>
            <w:tcW w:w="6662" w:type="dxa"/>
            <w:vMerge/>
          </w:tcPr>
          <w:p w14:paraId="6CA88876" w14:textId="77777777" w:rsidR="004358F4" w:rsidRDefault="004358F4" w:rsidP="00DC5458">
            <w:pPr>
              <w:widowControl w:val="0"/>
            </w:pPr>
          </w:p>
        </w:tc>
      </w:tr>
      <w:tr w:rsidR="004358F4" w14:paraId="2AFD7A12" w14:textId="77777777" w:rsidTr="00886105">
        <w:trPr>
          <w:gridBefore w:val="1"/>
          <w:wBefore w:w="650" w:type="dxa"/>
          <w:cantSplit/>
        </w:trPr>
        <w:tc>
          <w:tcPr>
            <w:tcW w:w="7230" w:type="dxa"/>
            <w:gridSpan w:val="2"/>
          </w:tcPr>
          <w:p w14:paraId="36C1CC88" w14:textId="77777777" w:rsidR="004358F4" w:rsidRDefault="004358F4" w:rsidP="00DC5458">
            <w:pPr>
              <w:widowControl w:val="0"/>
            </w:pPr>
            <w:r>
              <w:t xml:space="preserve">Las personas a que se refiere la letra a) cesarán también en sus cargos si dejaren de ser ministros de la Corte Suprema por cualquier causa. </w:t>
            </w:r>
          </w:p>
        </w:tc>
        <w:tc>
          <w:tcPr>
            <w:tcW w:w="6662" w:type="dxa"/>
            <w:vMerge/>
          </w:tcPr>
          <w:p w14:paraId="43D05945" w14:textId="77777777" w:rsidR="004358F4" w:rsidRDefault="004358F4" w:rsidP="00DC5458">
            <w:pPr>
              <w:widowControl w:val="0"/>
            </w:pPr>
          </w:p>
        </w:tc>
      </w:tr>
      <w:tr w:rsidR="004358F4" w14:paraId="72DC9917" w14:textId="77777777" w:rsidTr="00886105">
        <w:trPr>
          <w:gridBefore w:val="1"/>
          <w:wBefore w:w="650" w:type="dxa"/>
          <w:cantSplit/>
        </w:trPr>
        <w:tc>
          <w:tcPr>
            <w:tcW w:w="7230" w:type="dxa"/>
            <w:gridSpan w:val="2"/>
          </w:tcPr>
          <w:p w14:paraId="5940BB63" w14:textId="77777777" w:rsidR="004358F4" w:rsidRDefault="004358F4" w:rsidP="00DC5458">
            <w:pPr>
              <w:widowControl w:val="0"/>
            </w:pPr>
            <w:r>
              <w:t xml:space="preserve">En caso de que un miembro del Tribunal Constitucional cese en su cargo, se procederá a su reemplazo por quien corresponda de acuerdo con el inciso primero de este artículo y por el tiempo que falte al reemplazo para completar su período. </w:t>
            </w:r>
          </w:p>
        </w:tc>
        <w:tc>
          <w:tcPr>
            <w:tcW w:w="6662" w:type="dxa"/>
            <w:vMerge/>
          </w:tcPr>
          <w:p w14:paraId="23619D4F" w14:textId="77777777" w:rsidR="004358F4" w:rsidRDefault="004358F4" w:rsidP="00DC5458">
            <w:pPr>
              <w:widowControl w:val="0"/>
            </w:pPr>
          </w:p>
        </w:tc>
      </w:tr>
      <w:tr w:rsidR="004358F4" w14:paraId="561DE35E" w14:textId="77777777" w:rsidTr="00886105">
        <w:trPr>
          <w:gridBefore w:val="1"/>
          <w:wBefore w:w="650" w:type="dxa"/>
          <w:cantSplit/>
        </w:trPr>
        <w:tc>
          <w:tcPr>
            <w:tcW w:w="7230" w:type="dxa"/>
            <w:gridSpan w:val="2"/>
          </w:tcPr>
          <w:p w14:paraId="13EA0CCE" w14:textId="77777777" w:rsidR="004358F4" w:rsidRDefault="004358F4" w:rsidP="00DC5458">
            <w:pPr>
              <w:widowControl w:val="0"/>
            </w:pPr>
            <w:r>
              <w:t xml:space="preserve">El quórum para sesionar será de cinco miembros. El Tribunal adoptará sus acuerdos por simple mayoría y fallará con arreglo a derecho. </w:t>
            </w:r>
          </w:p>
        </w:tc>
        <w:tc>
          <w:tcPr>
            <w:tcW w:w="6662" w:type="dxa"/>
            <w:vMerge/>
          </w:tcPr>
          <w:p w14:paraId="14FA01A5" w14:textId="77777777" w:rsidR="004358F4" w:rsidRDefault="004358F4" w:rsidP="00DC5458">
            <w:pPr>
              <w:widowControl w:val="0"/>
            </w:pPr>
          </w:p>
        </w:tc>
      </w:tr>
      <w:tr w:rsidR="004358F4" w14:paraId="6F5B1B35" w14:textId="77777777" w:rsidTr="00886105">
        <w:trPr>
          <w:gridBefore w:val="1"/>
          <w:wBefore w:w="650" w:type="dxa"/>
          <w:cantSplit/>
        </w:trPr>
        <w:tc>
          <w:tcPr>
            <w:tcW w:w="7230" w:type="dxa"/>
            <w:gridSpan w:val="2"/>
          </w:tcPr>
          <w:p w14:paraId="53A8717A" w14:textId="77777777" w:rsidR="004358F4" w:rsidRDefault="004358F4" w:rsidP="00DC5458">
            <w:pPr>
              <w:widowControl w:val="0"/>
            </w:pPr>
            <w:r>
              <w:t>Una ley orgánica constitucional determinará la planta, remuneraciones y estatuto del personal del Tribunal Constitucional, así como su organización y funcionamiento.</w:t>
            </w:r>
          </w:p>
        </w:tc>
        <w:tc>
          <w:tcPr>
            <w:tcW w:w="6662" w:type="dxa"/>
            <w:vMerge/>
          </w:tcPr>
          <w:p w14:paraId="0016377B" w14:textId="77777777" w:rsidR="004358F4" w:rsidRDefault="004358F4" w:rsidP="00DC5458">
            <w:pPr>
              <w:widowControl w:val="0"/>
            </w:pPr>
          </w:p>
        </w:tc>
      </w:tr>
    </w:tbl>
    <w:p w14:paraId="152FC2EF"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2590"/>
        <w:gridCol w:w="3789"/>
        <w:gridCol w:w="7513"/>
      </w:tblGrid>
      <w:tr w:rsidR="00DC5458" w14:paraId="1D74E9B5" w14:textId="77777777" w:rsidTr="00886105">
        <w:trPr>
          <w:gridBefore w:val="1"/>
          <w:wBefore w:w="650" w:type="dxa"/>
          <w:cantSplit/>
          <w:trHeight w:val="213"/>
        </w:trPr>
        <w:tc>
          <w:tcPr>
            <w:tcW w:w="2590" w:type="dxa"/>
            <w:tcBorders>
              <w:top w:val="single" w:sz="48" w:space="0" w:color="FFFFFF"/>
              <w:bottom w:val="single" w:sz="48" w:space="0" w:color="FFFFFF"/>
              <w:right w:val="nil"/>
            </w:tcBorders>
          </w:tcPr>
          <w:p w14:paraId="645603B1" w14:textId="77777777" w:rsidR="00DC5458" w:rsidRPr="00E57D75" w:rsidRDefault="00DC5458" w:rsidP="00E57D75">
            <w:pPr>
              <w:jc w:val="center"/>
              <w:rPr>
                <w:rStyle w:val="Textoennegrita"/>
                <w:bCs w:val="0"/>
              </w:rPr>
            </w:pPr>
            <w:r w:rsidRPr="00E57D75">
              <w:rPr>
                <w:b/>
              </w:rPr>
              <w:t>Original</w:t>
            </w:r>
          </w:p>
        </w:tc>
        <w:tc>
          <w:tcPr>
            <w:tcW w:w="3789" w:type="dxa"/>
            <w:tcBorders>
              <w:top w:val="single" w:sz="48" w:space="0" w:color="FFFFFF"/>
              <w:left w:val="nil"/>
              <w:bottom w:val="single" w:sz="48" w:space="0" w:color="FFFFFF"/>
              <w:right w:val="nil"/>
            </w:tcBorders>
          </w:tcPr>
          <w:p w14:paraId="52D89855" w14:textId="77777777" w:rsidR="00DC5458" w:rsidRDefault="00DC5458" w:rsidP="00DC5458">
            <w:pPr>
              <w:widowControl w:val="0"/>
              <w:jc w:val="center"/>
              <w:rPr>
                <w:rStyle w:val="Textoennegrita"/>
              </w:rPr>
            </w:pPr>
            <w:r>
              <w:rPr>
                <w:rStyle w:val="Textoennegrita"/>
              </w:rPr>
              <w:t>Pinochet – Ley 18.825 (17/08/89)</w:t>
            </w:r>
          </w:p>
        </w:tc>
        <w:tc>
          <w:tcPr>
            <w:tcW w:w="7513" w:type="dxa"/>
            <w:tcBorders>
              <w:top w:val="single" w:sz="48" w:space="0" w:color="FFFFFF"/>
              <w:left w:val="nil"/>
              <w:bottom w:val="single" w:sz="48" w:space="0" w:color="FFFFFF"/>
              <w:right w:val="nil"/>
            </w:tcBorders>
          </w:tcPr>
          <w:p w14:paraId="5A58D875" w14:textId="77777777" w:rsidR="00DC5458" w:rsidRDefault="00DC5458" w:rsidP="00DC5458">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3852BE" w14:paraId="35CC438B" w14:textId="77777777" w:rsidTr="00886105">
        <w:trPr>
          <w:cantSplit/>
        </w:trPr>
        <w:tc>
          <w:tcPr>
            <w:tcW w:w="7029" w:type="dxa"/>
            <w:gridSpan w:val="3"/>
          </w:tcPr>
          <w:p w14:paraId="29367921" w14:textId="77777777" w:rsidR="003852BE" w:rsidRDefault="00D1406E" w:rsidP="007C30A5">
            <w:pPr>
              <w:pStyle w:val="Artculo"/>
            </w:pPr>
            <w:r>
              <w:rPr>
                <w:b/>
              </w:rPr>
              <w:t xml:space="preserve">Art. </w:t>
            </w:r>
            <w:r w:rsidR="00691CB1">
              <w:rPr>
                <w:b/>
              </w:rPr>
              <w:t>93 [</w:t>
            </w:r>
            <w:r>
              <w:rPr>
                <w:b/>
              </w:rPr>
              <w:t>82</w:t>
            </w:r>
            <w:r w:rsidR="003D1180">
              <w:rPr>
                <w:b/>
              </w:rPr>
              <w:t xml:space="preserve">] </w:t>
            </w:r>
            <w:r w:rsidR="003852BE">
              <w:t>Son atribuciones del Tribunal Constitucional:</w:t>
            </w:r>
          </w:p>
        </w:tc>
        <w:tc>
          <w:tcPr>
            <w:tcW w:w="7513" w:type="dxa"/>
            <w:vMerge w:val="restart"/>
          </w:tcPr>
          <w:p w14:paraId="29D1BF8E" w14:textId="77777777" w:rsidR="003852BE" w:rsidRPr="001C6FB4" w:rsidRDefault="003852BE" w:rsidP="001E1DC1">
            <w:pPr>
              <w:widowControl w:val="0"/>
              <w:spacing w:after="120"/>
            </w:pPr>
            <w:r w:rsidRPr="001C6FB4">
              <w:t>Son atribuciones del Tribunal Constitucional:</w:t>
            </w:r>
          </w:p>
          <w:p w14:paraId="6EAE78E2" w14:textId="77777777" w:rsidR="003852BE" w:rsidRPr="001C6FB4" w:rsidRDefault="003852BE" w:rsidP="00DC5458">
            <w:pPr>
              <w:spacing w:after="120"/>
            </w:pPr>
            <w:r w:rsidRPr="001C6FB4">
              <w:t>1º Ejercer el control de constitucionalidad de las leyes que interpreten algún precepto de la Constitución, de las leyes orgánicas constitucionales y de las normas de un tratado que versen sobre materias propias de estas últimas, antes de su promulgación;</w:t>
            </w:r>
          </w:p>
          <w:p w14:paraId="36606F30" w14:textId="77777777" w:rsidR="003852BE" w:rsidRPr="001C6FB4" w:rsidRDefault="003852BE" w:rsidP="00DC5458">
            <w:pPr>
              <w:spacing w:after="120"/>
              <w:rPr>
                <w:bCs/>
              </w:rPr>
            </w:pPr>
            <w:r w:rsidRPr="001C6FB4">
              <w:rPr>
                <w:bCs/>
              </w:rPr>
              <w:t>2º Resolver sobre las cuestiones de constitucionalidad de los auto</w:t>
            </w:r>
            <w:r w:rsidR="00322117">
              <w:rPr>
                <w:bCs/>
              </w:rPr>
              <w:t>s</w:t>
            </w:r>
            <w:r w:rsidRPr="001C6FB4">
              <w:rPr>
                <w:bCs/>
              </w:rPr>
              <w:t xml:space="preserve"> acordados dictados por la Corte Suprema, las Cortes de Apelaciones y el Tribunal Calificador de Elecciones;</w:t>
            </w:r>
          </w:p>
          <w:p w14:paraId="2C964C4C" w14:textId="77777777" w:rsidR="003852BE" w:rsidRPr="001C6FB4" w:rsidRDefault="003852BE" w:rsidP="00DC5458">
            <w:pPr>
              <w:spacing w:after="120"/>
            </w:pPr>
            <w:r w:rsidRPr="001C6FB4">
              <w:t>3º Resolver las cuestiones sobre constitucionalidad que se susciten durante la tramitación de los proyectos de ley o de reforma constitucional y de los tratados sometidos a la aprobación del Congreso;</w:t>
            </w:r>
          </w:p>
          <w:p w14:paraId="1CF9BA81" w14:textId="77777777" w:rsidR="003852BE" w:rsidRPr="001C6FB4" w:rsidRDefault="003852BE" w:rsidP="00DC5458">
            <w:pPr>
              <w:spacing w:after="120"/>
            </w:pPr>
            <w:r w:rsidRPr="001C6FB4">
              <w:t>4º Resolver las cuestiones que se susciten sobre la constitucionalidad de un decreto con fuerza de ley;</w:t>
            </w:r>
          </w:p>
          <w:p w14:paraId="3374B7DD" w14:textId="77777777" w:rsidR="003852BE" w:rsidRPr="001C6FB4" w:rsidRDefault="003852BE" w:rsidP="00DC5458">
            <w:pPr>
              <w:spacing w:after="120"/>
            </w:pPr>
            <w:r w:rsidRPr="001C6FB4">
              <w:t>5º Resolver las cuestiones que se susciten sobre constitucionalidad con relación a la convocatoria a un plebiscito, sin perjuicio de las atribuciones que correspondan al Tribunal Calificador de Elecciones;</w:t>
            </w:r>
          </w:p>
          <w:p w14:paraId="1FBE5A53" w14:textId="77777777" w:rsidR="003852BE" w:rsidRPr="001C6FB4" w:rsidRDefault="003852BE" w:rsidP="00DC5458">
            <w:pPr>
              <w:spacing w:after="120"/>
            </w:pPr>
            <w:r w:rsidRPr="001C6FB4">
              <w:t xml:space="preserve">6° Resolver, por la mayoría de sus miembros en ejercicio, la inaplicabilidad de un precepto legal cuya aplicación en cualquier gestión que se siga ante un tribunal ordinario o especial, resulte contraria a la Constitución; </w:t>
            </w:r>
          </w:p>
          <w:p w14:paraId="649BEF1A" w14:textId="77777777" w:rsidR="003852BE" w:rsidRPr="001C6FB4" w:rsidRDefault="003852BE" w:rsidP="00DC5458">
            <w:pPr>
              <w:spacing w:after="120"/>
            </w:pPr>
            <w:r w:rsidRPr="001C6FB4">
              <w:lastRenderedPageBreak/>
              <w:t>7º Resolver por la mayoría de los cuatro quintos de sus integrantes en ejercicio, la inconstitucionalidad de un precepto legal declarado inaplicable en conformidad a lo dispuesto en el numeral anterior;</w:t>
            </w:r>
          </w:p>
          <w:p w14:paraId="4D30A730" w14:textId="77777777" w:rsidR="003852BE" w:rsidRPr="001C6FB4" w:rsidRDefault="003852BE" w:rsidP="00DC5458">
            <w:pPr>
              <w:spacing w:after="120"/>
            </w:pPr>
            <w:r w:rsidRPr="001C6FB4">
              <w:t>8º Resolver los reclamos en caso de que el Presidente de la República no promulgue una ley cuando deba hacerlo o promulgue un texto diverso del que constitucionalmente corresponda;</w:t>
            </w:r>
          </w:p>
          <w:p w14:paraId="5E8AC81C" w14:textId="77777777" w:rsidR="003852BE" w:rsidRPr="001C6FB4" w:rsidRDefault="003852BE" w:rsidP="00DC5458">
            <w:pPr>
              <w:spacing w:after="120"/>
            </w:pPr>
            <w:r w:rsidRPr="001C6FB4">
              <w:t xml:space="preserve">9º Resolver sobre la constitucionalidad de un decreto o resolución del Presidente de la República que la Contraloría General de la República haya representado por estimarlo inconstitucional, cuando sea requerido por el Presidente en conformidad al artículo </w:t>
            </w:r>
            <w:r w:rsidR="0037420F">
              <w:t>99 [</w:t>
            </w:r>
            <w:r w:rsidRPr="001C6FB4">
              <w:t>88</w:t>
            </w:r>
            <w:r w:rsidR="0037420F">
              <w:t>]</w:t>
            </w:r>
            <w:r w:rsidRPr="001C6FB4">
              <w:t>;</w:t>
            </w:r>
          </w:p>
          <w:p w14:paraId="0D2BB4B0" w14:textId="77777777" w:rsidR="003852BE" w:rsidRPr="001C6FB4" w:rsidRDefault="003852BE" w:rsidP="00DC5458">
            <w:pPr>
              <w:spacing w:after="120"/>
            </w:pPr>
            <w:r w:rsidRPr="001C6FB4">
              <w:t xml:space="preserve">10° Declarar la inconstitucionalidad de las organizaciones y de los movimientos o partidos políticos, como asimismo la responsabilidad de las personas que hubieran tenido participación en los hechos que motivaron la declaración de inconstitucionalidad, en conformidad a lo dispuesto en los párrafos sexto, séptimo y octavo del Nº 15º del artículo 19 de esta Constitución. Sin embargo, si la persona afectada fuera el Presidente de la República o el Presidente electo, la referida declaración requerirá, además, el acuerdo del Senado adoptado por la mayoría de sus miembros en ejercicio; </w:t>
            </w:r>
          </w:p>
          <w:p w14:paraId="60BF8799" w14:textId="77777777" w:rsidR="003852BE" w:rsidRPr="001C6FB4" w:rsidRDefault="003852BE" w:rsidP="00DC5458">
            <w:pPr>
              <w:spacing w:after="120"/>
            </w:pPr>
            <w:r w:rsidRPr="001C6FB4">
              <w:t xml:space="preserve">11º Informar al Senado en los casos a que se refiere el artículo </w:t>
            </w:r>
            <w:r w:rsidR="0037420F">
              <w:t>53 [</w:t>
            </w:r>
            <w:r w:rsidRPr="001C6FB4">
              <w:t>49</w:t>
            </w:r>
            <w:r w:rsidR="0037420F">
              <w:t>]</w:t>
            </w:r>
            <w:r w:rsidRPr="001C6FB4">
              <w:t xml:space="preserve"> número 7</w:t>
            </w:r>
            <w:r>
              <w:t>)</w:t>
            </w:r>
            <w:r w:rsidRPr="001C6FB4">
              <w:t xml:space="preserve"> de esta Constitución;</w:t>
            </w:r>
          </w:p>
          <w:p w14:paraId="2EC1D33F" w14:textId="77777777" w:rsidR="003852BE" w:rsidRPr="001C6FB4" w:rsidRDefault="003852BE" w:rsidP="00DC5458">
            <w:pPr>
              <w:spacing w:after="120"/>
            </w:pPr>
            <w:r w:rsidRPr="001C6FB4">
              <w:t>12º Resolver las contiendas de competencia que se susciten entre las autoridades políticas o administrativas y los tribunales de justicia</w:t>
            </w:r>
            <w:r w:rsidRPr="003852BE">
              <w:t>, que no correspondan al Senado</w:t>
            </w:r>
            <w:r w:rsidRPr="001C6FB4">
              <w:t>;</w:t>
            </w:r>
          </w:p>
          <w:p w14:paraId="5CD1E97B" w14:textId="77777777" w:rsidR="003852BE" w:rsidRPr="001C6FB4" w:rsidRDefault="003852BE" w:rsidP="00DC5458">
            <w:pPr>
              <w:spacing w:after="120"/>
            </w:pPr>
            <w:r w:rsidRPr="001C6FB4">
              <w:t>13º Resolver sobre las inhabilidades constitucionales o legales que afecten a una persona para ser designada Ministro de Estado, permanecer en dicho cargo o desempeñar simultáneamente otras funciones;</w:t>
            </w:r>
          </w:p>
          <w:p w14:paraId="7BF70C77" w14:textId="77777777" w:rsidR="003852BE" w:rsidRPr="001C6FB4" w:rsidRDefault="003852BE" w:rsidP="00DC5458">
            <w:pPr>
              <w:spacing w:after="120"/>
            </w:pPr>
            <w:r w:rsidRPr="001C6FB4">
              <w:t>14º Pronunciarse sobre las inhabilidades, incompatibilidades y causales de cesación  en el cargo de los parlamentarios;</w:t>
            </w:r>
          </w:p>
          <w:p w14:paraId="4FA629F0" w14:textId="77777777" w:rsidR="003852BE" w:rsidRPr="001C6FB4" w:rsidRDefault="003852BE" w:rsidP="00DC5458">
            <w:pPr>
              <w:spacing w:after="120"/>
            </w:pPr>
            <w:r w:rsidRPr="001C6FB4">
              <w:t xml:space="preserve">15º Calificar la inhabilidad invocada por un parlamentario en los términos del inciso final del artículo </w:t>
            </w:r>
            <w:r w:rsidR="0037420F">
              <w:t>60 [</w:t>
            </w:r>
            <w:r w:rsidRPr="001C6FB4">
              <w:t>57</w:t>
            </w:r>
            <w:r w:rsidR="0037420F">
              <w:t>]</w:t>
            </w:r>
            <w:r w:rsidRPr="001C6FB4">
              <w:t xml:space="preserve"> y pronunciarse sobre su renuncia al cargo, y </w:t>
            </w:r>
          </w:p>
          <w:p w14:paraId="34A3CE01" w14:textId="77777777" w:rsidR="003852BE" w:rsidRPr="001C6FB4" w:rsidRDefault="003852BE" w:rsidP="00DC5458">
            <w:pPr>
              <w:spacing w:after="120"/>
            </w:pPr>
            <w:r w:rsidRPr="001C6FB4">
              <w:t>16° Resolver sobre la constitucionalidad de los decretos supremos, cualquiera sea el</w:t>
            </w:r>
            <w:r>
              <w:t xml:space="preserve"> vicio invocado, incluyendo aqué</w:t>
            </w:r>
            <w:r w:rsidRPr="001C6FB4">
              <w:t xml:space="preserve">llos que fueren dictados en el ejercicio de la potestad reglamentaria autónoma del Presidente de la República cuando se refieran a materias que pudieran estar reservadas a la ley por mandato del artículo </w:t>
            </w:r>
            <w:r w:rsidR="0037420F">
              <w:t>63 [</w:t>
            </w:r>
            <w:r w:rsidRPr="001C6FB4">
              <w:t>60</w:t>
            </w:r>
            <w:r w:rsidR="0037420F">
              <w:t>]</w:t>
            </w:r>
            <w:r w:rsidRPr="001C6FB4">
              <w:t>.</w:t>
            </w:r>
          </w:p>
          <w:p w14:paraId="0B22D2D6" w14:textId="77777777" w:rsidR="003852BE" w:rsidRPr="001C6FB4" w:rsidRDefault="003852BE" w:rsidP="00DC5458">
            <w:pPr>
              <w:spacing w:after="120"/>
            </w:pPr>
            <w:r w:rsidRPr="001C6FB4">
              <w:t>En el caso del número 1</w:t>
            </w:r>
            <w:r w:rsidR="0037420F">
              <w:t>º</w:t>
            </w:r>
            <w:r w:rsidRPr="001C6FB4">
              <w:t>, la Cámara de origen enviará al Tribunal Constitucional el proyecto respectivo dentro de los cinco días siguientes a aquél en que quede totalmente tramitado por el Congreso.</w:t>
            </w:r>
          </w:p>
          <w:p w14:paraId="51FF0062" w14:textId="77777777" w:rsidR="003852BE" w:rsidRPr="001C6FB4" w:rsidRDefault="003852BE" w:rsidP="00DC5458">
            <w:pPr>
              <w:spacing w:after="120"/>
            </w:pPr>
            <w:r w:rsidRPr="001C6FB4">
              <w:t>En el caso del número 2</w:t>
            </w:r>
            <w:r w:rsidR="0037420F">
              <w:t>º</w:t>
            </w:r>
            <w:r w:rsidRPr="001C6FB4">
              <w:t xml:space="preserve">, el Tribunal podrá conocer de la materia a requerimiento del Presidente de la República, de cualquiera de las Cámaras o de diez de sus miembros. </w:t>
            </w:r>
            <w:r w:rsidRPr="003852BE">
              <w:t>Asimismo, podrá requerir al Tribunal toda persona que sea parte en juicio o gestión pendiente ante un tribunal ordinario o especial, o desde la primera actuación del procedimiento penal, cuando sea afectada en el ejercicio de sus derechos fundamentales por lo dispuesto en el respectivo auto</w:t>
            </w:r>
            <w:r w:rsidR="00322117">
              <w:t xml:space="preserve"> </w:t>
            </w:r>
            <w:r w:rsidRPr="003852BE">
              <w:t>acordado.</w:t>
            </w:r>
          </w:p>
          <w:p w14:paraId="3EBE829F" w14:textId="77777777" w:rsidR="003852BE" w:rsidRPr="001C6FB4" w:rsidRDefault="003852BE" w:rsidP="00DC5458">
            <w:pPr>
              <w:spacing w:after="120"/>
            </w:pPr>
            <w:r w:rsidRPr="001C6FB4">
              <w:t>En el caso del número 3</w:t>
            </w:r>
            <w:r w:rsidR="0037420F">
              <w:t>º</w:t>
            </w:r>
            <w:r w:rsidRPr="001C6FB4">
              <w:t>, el Tribunal sólo podrá conocer de la materia a requerimiento del Presidente de la República, de cualquiera de las Cámaras o de una cuarta parte de sus miembros en ejercicio, siempre que sea formulado antes de la promulgación de la ley o de la remisión de la comunicación que informa la aprobación del tratado por el Congreso Nacional y, en caso alguno, después de quinto día del despacho del proyecto o de la señalada comunicación.</w:t>
            </w:r>
          </w:p>
          <w:p w14:paraId="2DA5F17E" w14:textId="77777777" w:rsidR="003852BE" w:rsidRPr="001C6FB4" w:rsidRDefault="003852BE" w:rsidP="00DC5458">
            <w:pPr>
              <w:spacing w:after="120"/>
            </w:pPr>
            <w:r w:rsidRPr="001C6FB4">
              <w:t>El Tribunal deberá resolver dentro del plazo de diez días contado desde que reciba el requerimiento, a menos que decida prorrogarlo hasta por otros diez días por motivos graves y calificados.</w:t>
            </w:r>
          </w:p>
          <w:p w14:paraId="522E3F8C" w14:textId="77777777" w:rsidR="003852BE" w:rsidRPr="001C6FB4" w:rsidRDefault="003852BE" w:rsidP="00DC5458">
            <w:pPr>
              <w:spacing w:after="120"/>
            </w:pPr>
            <w:r w:rsidRPr="001C6FB4">
              <w:t>El requerimiento no suspenderá la tramitación del proyecto; pero la parte impugnada de éste no podrá ser promulgada hasta la expiración del plazo referido, salvo que se trate del proyecto de Ley de Presupuestos o del proyecto relativo a la declaración de guerra propuesta por el Presidente de la República.</w:t>
            </w:r>
          </w:p>
          <w:p w14:paraId="5348B05B" w14:textId="77777777" w:rsidR="003852BE" w:rsidRPr="001C6FB4" w:rsidRDefault="003852BE" w:rsidP="00DC5458">
            <w:pPr>
              <w:spacing w:after="120"/>
            </w:pPr>
            <w:r w:rsidRPr="001C6FB4">
              <w:t>En el caso del número 4</w:t>
            </w:r>
            <w:r w:rsidR="0037420F">
              <w:t>º</w:t>
            </w:r>
            <w:r w:rsidRPr="001C6FB4">
              <w:t xml:space="preserve">, la cuestión podrá ser planteada por el Presidente de la República dentro del plazo de diez días cuando la Contraloría rechace por inconstitucional un decreto con fuerza de ley. También podrá ser promovida </w:t>
            </w:r>
            <w:r w:rsidRPr="001C6FB4">
              <w:lastRenderedPageBreak/>
              <w:t>por cualquiera de las Cámaras o por una cuarta parte de sus miembros en ejercicio en caso de que la Contraloría hubiere tomado razón de un decreto con fuerza de ley que se impugne de inconstitucional. Este requerimiento deberá efectuarse dentro del plazo de treinta días, contado desde la publicación del respectivo decreto con fuerza de ley.</w:t>
            </w:r>
          </w:p>
          <w:p w14:paraId="26A26C60" w14:textId="77777777" w:rsidR="003852BE" w:rsidRPr="001C6FB4" w:rsidRDefault="003852BE" w:rsidP="003852BE">
            <w:pPr>
              <w:spacing w:after="120"/>
            </w:pPr>
            <w:r w:rsidRPr="001C6FB4">
              <w:t>En el caso del número 5</w:t>
            </w:r>
            <w:r w:rsidR="0037420F">
              <w:t>º</w:t>
            </w:r>
            <w:r w:rsidRPr="001C6FB4">
              <w:t>, la cuestión podrá promoverse a requerimiento del Senado o de la Cámara de Diputados, dentro de diez días contados desde la fecha de publicación del decreto que fije el día de la consulta plebiscitaria.</w:t>
            </w:r>
          </w:p>
          <w:p w14:paraId="40246622" w14:textId="77777777" w:rsidR="003852BE" w:rsidRPr="001C6FB4" w:rsidRDefault="003852BE" w:rsidP="003852BE">
            <w:pPr>
              <w:spacing w:after="120"/>
            </w:pPr>
            <w:r w:rsidRPr="001C6FB4">
              <w:t>El Tribunal establecerá en su resolución el texto definitivo de la consulta plebiscitaria, cuando ésta fuera procedente.</w:t>
            </w:r>
          </w:p>
          <w:p w14:paraId="4F6EF639" w14:textId="77777777" w:rsidR="003852BE" w:rsidRDefault="003852BE" w:rsidP="003852BE">
            <w:pPr>
              <w:spacing w:after="120"/>
            </w:pPr>
            <w:r w:rsidRPr="001C6FB4">
              <w:t>Si al tiempo de dictarse la sentencia faltaran menos de treinta días para la realización del plebiscito, el Tribunal fijará en ella una nueva fecha comprendida entre los treinta y los sesenta días siguientes al fallo.</w:t>
            </w:r>
          </w:p>
          <w:p w14:paraId="6EE8DAAC" w14:textId="77777777" w:rsidR="003852BE" w:rsidRPr="001C6FB4" w:rsidRDefault="003852BE" w:rsidP="003852BE">
            <w:pPr>
              <w:spacing w:after="120"/>
            </w:pPr>
            <w:r w:rsidRPr="001C6FB4">
              <w:t>En el caso del número 6</w:t>
            </w:r>
            <w:r w:rsidR="0037420F">
              <w:t>º</w:t>
            </w:r>
            <w:r w:rsidRPr="001C6FB4">
              <w:t>, la cuestión podrá ser planteada por cualquiera de las partes o por el juez que conoce del asunto. Corresponderá a cualquiera de las salas del Tribunal declarar, sin ulterior recurso, la admisibilidad de la cuestión siempre que verifique la existencia de una gestión pendiente ante el tribunal ordinario o especial, que la aplicación del precepto legal impugnado pueda resultar decisivo en la resolución de un asunto, que la impugnación esté fundada razonablemente y se cumplan los demás requisitos que establezca la ley. A esta misma sala le corresponderá resolver la suspensión del procedimiento en que se ha originado la acción de inaplicabilidad por inconstitucionalidad.</w:t>
            </w:r>
          </w:p>
          <w:p w14:paraId="7619DCE3" w14:textId="77777777" w:rsidR="003852BE" w:rsidRPr="001C6FB4" w:rsidRDefault="003852BE" w:rsidP="003852BE">
            <w:pPr>
              <w:spacing w:after="120"/>
            </w:pPr>
            <w:r>
              <w:t>En el caso del número 7º, una vez resuelta en sentencia previa la declaración de inaplicabilidad de un precepto legal, conforme al número 6º de este artículo, habrá acción pública para requerir al Tribunal la declaración de inconstitucionalidad, sin perjuicio de la facultad de éste para declararla de oficio. Corresponderá a la ley orgánica constitucional respectiva establecer los requisitos de admisibilidad, en el caso de que se ejerza la acción pública, como asimismo regular el procedimiento que deberá seguirse para actuar de oficio.</w:t>
            </w:r>
          </w:p>
          <w:p w14:paraId="593BD997" w14:textId="77777777" w:rsidR="003852BE" w:rsidRPr="001C6FB4" w:rsidRDefault="003852BE" w:rsidP="003852BE">
            <w:pPr>
              <w:spacing w:after="120"/>
            </w:pPr>
            <w:r w:rsidRPr="001C6FB4">
              <w:t>En los casos del número 8º, la cuestión podrá promoverse por cualquiera de las Cámaras o por una cuarta parte de sus miembros en ejercicio, dentro de los treinta días siguientes a la publicación del texto impugnado o dentro de los sesenta días siguientes a la fecha en que el Presidente de la República debió efectuar la promulgación de la ley. Si el Tribunal acogiera el reclamo, promulgará en su fallo la ley que no lo haya sido o rectificará la promulgación incorrecta.</w:t>
            </w:r>
          </w:p>
          <w:p w14:paraId="681749B3" w14:textId="77777777" w:rsidR="003852BE" w:rsidRPr="001C6FB4" w:rsidRDefault="003852BE" w:rsidP="003852BE">
            <w:pPr>
              <w:spacing w:after="120"/>
            </w:pPr>
            <w:r w:rsidRPr="001C6FB4">
              <w:t>En el caso del número 11º, el Tribunal sólo podrá conocer de la materia a requerimiento del Senado.</w:t>
            </w:r>
          </w:p>
          <w:p w14:paraId="60733BAE" w14:textId="77777777" w:rsidR="003852BE" w:rsidRPr="001C6FB4" w:rsidRDefault="003852BE" w:rsidP="003852BE">
            <w:pPr>
              <w:spacing w:after="120"/>
            </w:pPr>
            <w:r w:rsidRPr="001C6FB4">
              <w:t>Habrá acción pública para requerir al Tribunal respecto de las atribuciones que se le confieren por los números 10</w:t>
            </w:r>
            <w:r w:rsidR="0037420F">
              <w:t>º</w:t>
            </w:r>
            <w:r w:rsidRPr="001C6FB4">
              <w:t xml:space="preserve"> y 13</w:t>
            </w:r>
            <w:r w:rsidR="0037420F">
              <w:t>º</w:t>
            </w:r>
            <w:r w:rsidRPr="001C6FB4">
              <w:t xml:space="preserve"> de este artículo.</w:t>
            </w:r>
          </w:p>
          <w:p w14:paraId="3FC57261" w14:textId="77777777" w:rsidR="003852BE" w:rsidRPr="001C6FB4" w:rsidRDefault="003852BE" w:rsidP="003852BE">
            <w:pPr>
              <w:spacing w:after="120"/>
            </w:pPr>
            <w:r w:rsidRPr="001C6FB4">
              <w:t>Sin embargo, si en el caso del número 10º la persona afectada fuera el Presidente de la República o el Presidente electo, el requerimiento deberá formularse por la Cámara de Diputados o por la cuarta parte de sus miembros en ejercicio.</w:t>
            </w:r>
          </w:p>
          <w:p w14:paraId="14C1C9DC" w14:textId="77777777" w:rsidR="003852BE" w:rsidRPr="001C6FB4" w:rsidRDefault="003852BE" w:rsidP="003852BE">
            <w:pPr>
              <w:spacing w:after="120"/>
            </w:pPr>
            <w:r w:rsidRPr="001C6FB4">
              <w:t>En el caso del número 12°, el requerimiento deberá ser deducido por cualquiera de las autoridades o tribunales en conflicto.</w:t>
            </w:r>
          </w:p>
          <w:p w14:paraId="6969AF7F" w14:textId="77777777" w:rsidR="003852BE" w:rsidRPr="001C6FB4" w:rsidRDefault="003852BE" w:rsidP="003852BE">
            <w:pPr>
              <w:tabs>
                <w:tab w:val="left" w:pos="2268"/>
                <w:tab w:val="left" w:pos="2520"/>
              </w:tabs>
              <w:spacing w:after="120"/>
              <w:jc w:val="both"/>
            </w:pPr>
            <w:r w:rsidRPr="001C6FB4">
              <w:t>En el caso del número 14º, el Tribunal sólo podrá conocer de la materia a requerimiento del Presidente de la República o de no menos de diez parlamentarios en ejercicio.</w:t>
            </w:r>
          </w:p>
          <w:p w14:paraId="167E8C48" w14:textId="77777777" w:rsidR="003852BE" w:rsidRPr="001C6FB4" w:rsidRDefault="003852BE" w:rsidP="003852BE">
            <w:pPr>
              <w:tabs>
                <w:tab w:val="left" w:pos="2268"/>
                <w:tab w:val="left" w:pos="2520"/>
              </w:tabs>
              <w:spacing w:after="120"/>
              <w:jc w:val="both"/>
            </w:pPr>
            <w:r w:rsidRPr="001C6FB4">
              <w:t>En el caso del número 16º, el Tribunal sólo podrá conocer de la materia a requerimiento de cualquiera de las Cámaras efectuado dentro de los treinta días siguientes a la publicación o notificación del texto impugnado. En el caso  de vicios que no se refieran a decretos que excedan la potestad reglamentaria autónoma del Presidente de la República también podrá una cuarta parte de los miembros en ejercici</w:t>
            </w:r>
            <w:r>
              <w:t xml:space="preserve">o deducir dicho requerimiento. </w:t>
            </w:r>
          </w:p>
          <w:p w14:paraId="0FD86446" w14:textId="77777777" w:rsidR="003852BE" w:rsidRPr="001C6FB4" w:rsidRDefault="003852BE" w:rsidP="001E1DC1">
            <w:pPr>
              <w:spacing w:after="120"/>
            </w:pPr>
            <w:r w:rsidRPr="001C6FB4">
              <w:t>El Tribunal Constitucional podrá apreciar en conciencia los hechos cuando conozca de las atribuciones indicadas en los números 10º, 11º y 13º, como, asimismo, cuando conozca de las causales de cesación en el cargo de parlamentario.</w:t>
            </w:r>
          </w:p>
          <w:p w14:paraId="7B8B9B28" w14:textId="77777777" w:rsidR="003852BE" w:rsidRDefault="003852BE" w:rsidP="00DC5458">
            <w:pPr>
              <w:widowControl w:val="0"/>
            </w:pPr>
            <w:r w:rsidRPr="001C6FB4">
              <w:t>En los casos de los numerales 10º, 13º y en el caso del numeral 2º cuando sea requerido por una parte, corresponderá a una sala del Tribunal pronunciarse sin ulterior r</w:t>
            </w:r>
            <w:r>
              <w:t>ecurso, de su admisibilidad.</w:t>
            </w:r>
          </w:p>
        </w:tc>
      </w:tr>
      <w:tr w:rsidR="003852BE" w14:paraId="0F956EBD" w14:textId="77777777" w:rsidTr="00886105">
        <w:trPr>
          <w:gridBefore w:val="1"/>
          <w:wBefore w:w="650" w:type="dxa"/>
          <w:cantSplit/>
        </w:trPr>
        <w:tc>
          <w:tcPr>
            <w:tcW w:w="6379" w:type="dxa"/>
            <w:gridSpan w:val="2"/>
          </w:tcPr>
          <w:p w14:paraId="784808A1" w14:textId="77777777" w:rsidR="003852BE" w:rsidRDefault="003852BE" w:rsidP="00DC5458">
            <w:pPr>
              <w:widowControl w:val="0"/>
            </w:pPr>
            <w:r>
              <w:t xml:space="preserve">1º Ejercer el control de la constitucionalidad de las leyes orgánicas constitucionales antes de su promulgación y de las leyes que interpreten algún precepto de la Constitución; </w:t>
            </w:r>
          </w:p>
        </w:tc>
        <w:tc>
          <w:tcPr>
            <w:tcW w:w="7513" w:type="dxa"/>
            <w:vMerge/>
          </w:tcPr>
          <w:p w14:paraId="7E800038" w14:textId="77777777" w:rsidR="003852BE" w:rsidRDefault="003852BE" w:rsidP="00DC5458">
            <w:pPr>
              <w:widowControl w:val="0"/>
            </w:pPr>
          </w:p>
        </w:tc>
      </w:tr>
      <w:tr w:rsidR="003852BE" w14:paraId="78DA97F3" w14:textId="77777777" w:rsidTr="00886105">
        <w:trPr>
          <w:gridBefore w:val="1"/>
          <w:wBefore w:w="650" w:type="dxa"/>
          <w:cantSplit/>
        </w:trPr>
        <w:tc>
          <w:tcPr>
            <w:tcW w:w="6379" w:type="dxa"/>
            <w:gridSpan w:val="2"/>
          </w:tcPr>
          <w:p w14:paraId="72C60F04" w14:textId="77777777" w:rsidR="003852BE" w:rsidRDefault="003852BE" w:rsidP="00DC5458">
            <w:pPr>
              <w:widowControl w:val="0"/>
            </w:pPr>
            <w:r>
              <w:t xml:space="preserve">2º Resolver las cuestiones sobre constitucionalidad que se susciten durante la tramitación de los proyectos de ley o de reforma constitucional y de los tratados sometidos a la aprobación del Congreso; </w:t>
            </w:r>
          </w:p>
        </w:tc>
        <w:tc>
          <w:tcPr>
            <w:tcW w:w="7513" w:type="dxa"/>
            <w:vMerge/>
          </w:tcPr>
          <w:p w14:paraId="333AFBCC" w14:textId="77777777" w:rsidR="003852BE" w:rsidRDefault="003852BE" w:rsidP="00DC5458">
            <w:pPr>
              <w:widowControl w:val="0"/>
            </w:pPr>
          </w:p>
        </w:tc>
      </w:tr>
      <w:tr w:rsidR="003852BE" w14:paraId="11E2520E" w14:textId="77777777" w:rsidTr="00886105">
        <w:trPr>
          <w:gridBefore w:val="1"/>
          <w:wBefore w:w="650" w:type="dxa"/>
          <w:cantSplit/>
        </w:trPr>
        <w:tc>
          <w:tcPr>
            <w:tcW w:w="6379" w:type="dxa"/>
            <w:gridSpan w:val="2"/>
          </w:tcPr>
          <w:p w14:paraId="7504331F" w14:textId="77777777" w:rsidR="003852BE" w:rsidRDefault="003852BE" w:rsidP="00DC5458">
            <w:pPr>
              <w:widowControl w:val="0"/>
            </w:pPr>
            <w:r>
              <w:t xml:space="preserve">3º Resolver las cuestiones que se susciten sobre la constitucionalidad de un decreto con fuerza de ley; </w:t>
            </w:r>
          </w:p>
        </w:tc>
        <w:tc>
          <w:tcPr>
            <w:tcW w:w="7513" w:type="dxa"/>
            <w:vMerge/>
          </w:tcPr>
          <w:p w14:paraId="3D2A1131" w14:textId="77777777" w:rsidR="003852BE" w:rsidRDefault="003852BE" w:rsidP="00DC5458">
            <w:pPr>
              <w:widowControl w:val="0"/>
            </w:pPr>
          </w:p>
        </w:tc>
      </w:tr>
      <w:tr w:rsidR="003852BE" w14:paraId="10A092BE" w14:textId="77777777" w:rsidTr="00886105">
        <w:trPr>
          <w:gridBefore w:val="1"/>
          <w:wBefore w:w="650" w:type="dxa"/>
          <w:cantSplit/>
        </w:trPr>
        <w:tc>
          <w:tcPr>
            <w:tcW w:w="6379" w:type="dxa"/>
            <w:gridSpan w:val="2"/>
          </w:tcPr>
          <w:p w14:paraId="3272A0FA" w14:textId="77777777" w:rsidR="003852BE" w:rsidRDefault="003852BE" w:rsidP="00DC5458">
            <w:pPr>
              <w:widowControl w:val="0"/>
            </w:pPr>
            <w:r>
              <w:t xml:space="preserve">4º Resolver las cuestiones que se susciten sobre constitucionalidad con relación a la convocatoria a un plebiscito, sin perjuicio de las atribuciones que correspondan al Tribunal Calificador de Elecciones; </w:t>
            </w:r>
          </w:p>
        </w:tc>
        <w:tc>
          <w:tcPr>
            <w:tcW w:w="7513" w:type="dxa"/>
            <w:vMerge/>
          </w:tcPr>
          <w:p w14:paraId="72967201" w14:textId="77777777" w:rsidR="003852BE" w:rsidRDefault="003852BE" w:rsidP="00DC5458">
            <w:pPr>
              <w:widowControl w:val="0"/>
            </w:pPr>
          </w:p>
        </w:tc>
      </w:tr>
      <w:tr w:rsidR="003852BE" w14:paraId="6D696C76" w14:textId="77777777" w:rsidTr="00886105">
        <w:trPr>
          <w:gridBefore w:val="1"/>
          <w:wBefore w:w="650" w:type="dxa"/>
          <w:cantSplit/>
        </w:trPr>
        <w:tc>
          <w:tcPr>
            <w:tcW w:w="6379" w:type="dxa"/>
            <w:gridSpan w:val="2"/>
          </w:tcPr>
          <w:p w14:paraId="7B2A3898" w14:textId="77777777" w:rsidR="003852BE" w:rsidRDefault="003852BE" w:rsidP="00DC5458">
            <w:pPr>
              <w:widowControl w:val="0"/>
            </w:pPr>
            <w:r>
              <w:t xml:space="preserve">5º Resolver los reclamos en caso de que el Presidente de la República no promulgue una ley cuando deba hacerlo, promulgue un texto diverso del que constitucionalmente corresponda o dicte un decreto inconstitucional; </w:t>
            </w:r>
          </w:p>
        </w:tc>
        <w:tc>
          <w:tcPr>
            <w:tcW w:w="7513" w:type="dxa"/>
            <w:vMerge/>
          </w:tcPr>
          <w:p w14:paraId="1DCA1A8E" w14:textId="77777777" w:rsidR="003852BE" w:rsidRDefault="003852BE" w:rsidP="00DC5458">
            <w:pPr>
              <w:widowControl w:val="0"/>
            </w:pPr>
          </w:p>
        </w:tc>
      </w:tr>
      <w:tr w:rsidR="003852BE" w14:paraId="60441B08" w14:textId="77777777" w:rsidTr="00886105">
        <w:trPr>
          <w:gridBefore w:val="1"/>
          <w:wBefore w:w="650" w:type="dxa"/>
          <w:cantSplit/>
        </w:trPr>
        <w:tc>
          <w:tcPr>
            <w:tcW w:w="6379" w:type="dxa"/>
            <w:gridSpan w:val="2"/>
          </w:tcPr>
          <w:p w14:paraId="0072D186" w14:textId="77777777" w:rsidR="003852BE" w:rsidRDefault="003852BE" w:rsidP="00DC5458">
            <w:pPr>
              <w:widowControl w:val="0"/>
            </w:pPr>
            <w:r>
              <w:t xml:space="preserve">6º Resolver sobre la constitucionalidad de un decreto o resolución del Presidente de la República que la Contraloría haya representado por estimarlo inconstitucional, cuando sea requerido por el Presidente en conformidad al artículo 88; </w:t>
            </w:r>
          </w:p>
        </w:tc>
        <w:tc>
          <w:tcPr>
            <w:tcW w:w="7513" w:type="dxa"/>
            <w:vMerge/>
          </w:tcPr>
          <w:p w14:paraId="4FDCAF76" w14:textId="77777777" w:rsidR="003852BE" w:rsidRDefault="003852BE" w:rsidP="00DC5458">
            <w:pPr>
              <w:widowControl w:val="0"/>
            </w:pPr>
          </w:p>
        </w:tc>
      </w:tr>
      <w:tr w:rsidR="00DC5458" w14:paraId="25291D2C" w14:textId="77777777" w:rsidTr="00886105">
        <w:trPr>
          <w:gridBefore w:val="1"/>
          <w:wBefore w:w="650" w:type="dxa"/>
          <w:cantSplit/>
        </w:trPr>
        <w:tc>
          <w:tcPr>
            <w:tcW w:w="2590" w:type="dxa"/>
          </w:tcPr>
          <w:p w14:paraId="2FCDED0E" w14:textId="77777777" w:rsidR="00DC5458" w:rsidRDefault="00DC5458" w:rsidP="00DC5458">
            <w:pPr>
              <w:widowControl w:val="0"/>
            </w:pPr>
            <w:r>
              <w:lastRenderedPageBreak/>
              <w:t>7º Declarar la inconstitucionalidad de las organizaciones, y de</w:t>
            </w:r>
            <w:r>
              <w:rPr>
                <w:rFonts w:eastAsia="Arial Unicode MS"/>
              </w:rPr>
              <w:t xml:space="preserve"> </w:t>
            </w:r>
            <w:r>
              <w:t>los movimientos o partidos políticos, en conformidad a lo</w:t>
            </w:r>
            <w:r>
              <w:rPr>
                <w:rFonts w:eastAsia="Arial Unicode MS"/>
              </w:rPr>
              <w:t xml:space="preserve"> </w:t>
            </w:r>
            <w:r>
              <w:t>dispuesto en el artículo 8º de esta Constitución;</w:t>
            </w:r>
          </w:p>
        </w:tc>
        <w:tc>
          <w:tcPr>
            <w:tcW w:w="3789" w:type="dxa"/>
          </w:tcPr>
          <w:p w14:paraId="0A0C0230" w14:textId="77777777" w:rsidR="00DC5458" w:rsidRDefault="00DC5458" w:rsidP="00DC5458">
            <w:pPr>
              <w:widowControl w:val="0"/>
            </w:pPr>
            <w:r>
              <w:t>7º Declarar la inconstitucionalidad de las organizaciones, y de los movimientos o partidos políticos, como asimismo la responsabilidad de las personas que hubieren tenido participación en los hechos que motivaron la declaración de inconstitucionalidad, en conformidad a lo dispuesto en los incisos sexto, séptimo y octavo del número 15° del artículo 19 de esta Constitución. Sin embargo, si la persona afectada fuere el Presidente de la República o el Presidente electo, la referida declaración requerirá, además, el acuerdo del Senado adoptado por la mayoría de sus miembros en ejercicio;</w:t>
            </w:r>
          </w:p>
        </w:tc>
        <w:tc>
          <w:tcPr>
            <w:tcW w:w="7513" w:type="dxa"/>
            <w:vMerge/>
          </w:tcPr>
          <w:p w14:paraId="09BCA596" w14:textId="77777777" w:rsidR="00DC5458" w:rsidRDefault="00DC5458" w:rsidP="00DC5458">
            <w:pPr>
              <w:widowControl w:val="0"/>
            </w:pPr>
          </w:p>
        </w:tc>
      </w:tr>
      <w:tr w:rsidR="00DC5458" w14:paraId="7E482E4F" w14:textId="77777777" w:rsidTr="00886105">
        <w:trPr>
          <w:gridBefore w:val="1"/>
          <w:wBefore w:w="650" w:type="dxa"/>
          <w:cantSplit/>
        </w:trPr>
        <w:tc>
          <w:tcPr>
            <w:tcW w:w="2590" w:type="dxa"/>
          </w:tcPr>
          <w:p w14:paraId="3550E4DF" w14:textId="77777777" w:rsidR="00DC5458" w:rsidRDefault="00DC5458" w:rsidP="00DC5458">
            <w:pPr>
              <w:widowControl w:val="0"/>
            </w:pPr>
            <w:r>
              <w:t>8º Declarar, en conformidad al artículo 8 de esta Constitución,</w:t>
            </w:r>
            <w:r>
              <w:rPr>
                <w:rFonts w:eastAsia="Arial Unicode MS"/>
              </w:rPr>
              <w:t xml:space="preserve"> </w:t>
            </w:r>
            <w:r>
              <w:t>la responsabilidad de las personas que atenten o hayan</w:t>
            </w:r>
            <w:r>
              <w:rPr>
                <w:rFonts w:eastAsia="Arial Unicode MS"/>
              </w:rPr>
              <w:t xml:space="preserve"> </w:t>
            </w:r>
            <w:r>
              <w:t>atentado contra el ordenamiento institucional de la</w:t>
            </w:r>
            <w:r>
              <w:rPr>
                <w:rFonts w:eastAsia="Arial Unicode MS"/>
              </w:rPr>
              <w:t xml:space="preserve"> </w:t>
            </w:r>
            <w:r>
              <w:t>República. Sin embargo, si la persona afectada fuere el</w:t>
            </w:r>
            <w:r>
              <w:rPr>
                <w:rFonts w:eastAsia="Arial Unicode MS"/>
              </w:rPr>
              <w:t xml:space="preserve"> </w:t>
            </w:r>
            <w:r>
              <w:t>Presidente de la República o el Presidente electo, dicha</w:t>
            </w:r>
            <w:r>
              <w:rPr>
                <w:rFonts w:eastAsia="Arial Unicode MS"/>
              </w:rPr>
              <w:t xml:space="preserve"> </w:t>
            </w:r>
            <w:r>
              <w:t>declaración requerirá, además, el acuerdo del Senado</w:t>
            </w:r>
            <w:r>
              <w:rPr>
                <w:rFonts w:eastAsia="Arial Unicode MS"/>
              </w:rPr>
              <w:t xml:space="preserve"> </w:t>
            </w:r>
            <w:r>
              <w:t>adoptado por la mayoría de sus miembros en ejercicio;</w:t>
            </w:r>
          </w:p>
        </w:tc>
        <w:tc>
          <w:tcPr>
            <w:tcW w:w="3789" w:type="dxa"/>
            <w:vAlign w:val="center"/>
          </w:tcPr>
          <w:p w14:paraId="7B690837" w14:textId="77777777" w:rsidR="00DC5458" w:rsidRDefault="00DC5458" w:rsidP="00DC5458">
            <w:pPr>
              <w:widowControl w:val="0"/>
            </w:pPr>
            <w:r>
              <w:t>Derogado.</w:t>
            </w:r>
          </w:p>
        </w:tc>
        <w:tc>
          <w:tcPr>
            <w:tcW w:w="7513" w:type="dxa"/>
            <w:vMerge/>
          </w:tcPr>
          <w:p w14:paraId="076D1195" w14:textId="77777777" w:rsidR="00DC5458" w:rsidRDefault="00DC5458" w:rsidP="00DC5458">
            <w:pPr>
              <w:widowControl w:val="0"/>
            </w:pPr>
          </w:p>
        </w:tc>
      </w:tr>
      <w:tr w:rsidR="003852BE" w14:paraId="416BC956" w14:textId="77777777" w:rsidTr="00886105">
        <w:trPr>
          <w:gridBefore w:val="1"/>
          <w:wBefore w:w="650" w:type="dxa"/>
          <w:cantSplit/>
        </w:trPr>
        <w:tc>
          <w:tcPr>
            <w:tcW w:w="6379" w:type="dxa"/>
            <w:gridSpan w:val="2"/>
          </w:tcPr>
          <w:p w14:paraId="32257AD8" w14:textId="77777777" w:rsidR="003852BE" w:rsidRDefault="003852BE" w:rsidP="00DC5458">
            <w:pPr>
              <w:widowControl w:val="0"/>
            </w:pPr>
            <w:r>
              <w:t xml:space="preserve">9º Informar al Senado en los casos a que se refiere el artículo 49 N°7 de esta Constitución; </w:t>
            </w:r>
          </w:p>
        </w:tc>
        <w:tc>
          <w:tcPr>
            <w:tcW w:w="7513" w:type="dxa"/>
            <w:vMerge/>
          </w:tcPr>
          <w:p w14:paraId="62E68AE8" w14:textId="77777777" w:rsidR="003852BE" w:rsidRDefault="003852BE" w:rsidP="00DC5458">
            <w:pPr>
              <w:widowControl w:val="0"/>
            </w:pPr>
          </w:p>
        </w:tc>
      </w:tr>
      <w:tr w:rsidR="003852BE" w14:paraId="2E97BD26" w14:textId="77777777" w:rsidTr="00886105">
        <w:trPr>
          <w:gridBefore w:val="1"/>
          <w:wBefore w:w="650" w:type="dxa"/>
          <w:cantSplit/>
        </w:trPr>
        <w:tc>
          <w:tcPr>
            <w:tcW w:w="6379" w:type="dxa"/>
            <w:gridSpan w:val="2"/>
          </w:tcPr>
          <w:p w14:paraId="5F17C706" w14:textId="77777777" w:rsidR="003852BE" w:rsidRDefault="003852BE" w:rsidP="00DC5458">
            <w:pPr>
              <w:widowControl w:val="0"/>
            </w:pPr>
            <w:r>
              <w:t xml:space="preserve">10º Resolver sobre las inhabilidades constitucionales o legales que afecten a una persona para ser designada Ministro de Estado, permanecer en dicho cargo o desempeñar simultáneamente otras funciones; </w:t>
            </w:r>
          </w:p>
        </w:tc>
        <w:tc>
          <w:tcPr>
            <w:tcW w:w="7513" w:type="dxa"/>
            <w:vMerge/>
          </w:tcPr>
          <w:p w14:paraId="2E3B28C4" w14:textId="77777777" w:rsidR="003852BE" w:rsidRDefault="003852BE" w:rsidP="00DC5458">
            <w:pPr>
              <w:widowControl w:val="0"/>
            </w:pPr>
          </w:p>
        </w:tc>
      </w:tr>
      <w:tr w:rsidR="003852BE" w14:paraId="42854E45" w14:textId="77777777" w:rsidTr="00886105">
        <w:trPr>
          <w:gridBefore w:val="1"/>
          <w:wBefore w:w="650" w:type="dxa"/>
          <w:cantSplit/>
        </w:trPr>
        <w:tc>
          <w:tcPr>
            <w:tcW w:w="6379" w:type="dxa"/>
            <w:gridSpan w:val="2"/>
          </w:tcPr>
          <w:p w14:paraId="0E401B65" w14:textId="77777777" w:rsidR="003852BE" w:rsidRDefault="003852BE" w:rsidP="00DC5458">
            <w:pPr>
              <w:widowControl w:val="0"/>
            </w:pPr>
            <w:r>
              <w:t xml:space="preserve">11º Pronunciarse sobre las inhabilidades, incompatibilidades y causales de cesación en el cargo de los parlamentario, y </w:t>
            </w:r>
          </w:p>
        </w:tc>
        <w:tc>
          <w:tcPr>
            <w:tcW w:w="7513" w:type="dxa"/>
            <w:vMerge/>
          </w:tcPr>
          <w:p w14:paraId="4C67BB32" w14:textId="77777777" w:rsidR="003852BE" w:rsidRDefault="003852BE" w:rsidP="00DC5458">
            <w:pPr>
              <w:widowControl w:val="0"/>
            </w:pPr>
          </w:p>
        </w:tc>
      </w:tr>
      <w:tr w:rsidR="003852BE" w14:paraId="13FDCA4B" w14:textId="77777777" w:rsidTr="00886105">
        <w:trPr>
          <w:gridBefore w:val="1"/>
          <w:wBefore w:w="650" w:type="dxa"/>
          <w:cantSplit/>
        </w:trPr>
        <w:tc>
          <w:tcPr>
            <w:tcW w:w="6379" w:type="dxa"/>
            <w:gridSpan w:val="2"/>
          </w:tcPr>
          <w:p w14:paraId="0F18967E" w14:textId="77777777" w:rsidR="003852BE" w:rsidRDefault="003852BE" w:rsidP="00DC5458">
            <w:pPr>
              <w:widowControl w:val="0"/>
            </w:pPr>
            <w:r>
              <w:t xml:space="preserve">12º Resolver sobre la constitucionalidad de los decretos supremos dictados en el ejercicio de la potestad reglamentaria del Presidente de la República, cuando ellos se refieran a materias que pudieran estar reservadas a la ley por mandato del artículo 60. </w:t>
            </w:r>
          </w:p>
        </w:tc>
        <w:tc>
          <w:tcPr>
            <w:tcW w:w="7513" w:type="dxa"/>
            <w:vMerge/>
          </w:tcPr>
          <w:p w14:paraId="3D52290E" w14:textId="77777777" w:rsidR="003852BE" w:rsidRDefault="003852BE" w:rsidP="00DC5458">
            <w:pPr>
              <w:widowControl w:val="0"/>
            </w:pPr>
          </w:p>
        </w:tc>
      </w:tr>
      <w:tr w:rsidR="00DC5458" w14:paraId="0A38D508" w14:textId="77777777" w:rsidTr="00886105">
        <w:trPr>
          <w:gridBefore w:val="1"/>
          <w:wBefore w:w="650" w:type="dxa"/>
          <w:cantSplit/>
        </w:trPr>
        <w:tc>
          <w:tcPr>
            <w:tcW w:w="2590" w:type="dxa"/>
          </w:tcPr>
          <w:p w14:paraId="0A46484F" w14:textId="77777777" w:rsidR="00DC5458" w:rsidRDefault="00DC5458" w:rsidP="00DC5458">
            <w:pPr>
              <w:widowControl w:val="0"/>
            </w:pPr>
            <w:r>
              <w:t>El Tribunal Constitucional podrá apreciar en conciencia los</w:t>
            </w:r>
            <w:r>
              <w:rPr>
                <w:rFonts w:eastAsia="Arial Unicode MS"/>
              </w:rPr>
              <w:t xml:space="preserve"> </w:t>
            </w:r>
            <w:r>
              <w:t>hechos cuando conozca de las atribuciones indicadas en los</w:t>
            </w:r>
            <w:r>
              <w:rPr>
                <w:rFonts w:eastAsia="Arial Unicode MS"/>
              </w:rPr>
              <w:t xml:space="preserve"> </w:t>
            </w:r>
            <w:r>
              <w:t>números 7º, 8º</w:t>
            </w:r>
            <w:r>
              <w:rPr>
                <w:u w:val="single"/>
              </w:rPr>
              <w:t>,</w:t>
            </w:r>
            <w:r>
              <w:t xml:space="preserve"> 9º y 10º como, asimismo, cuando conozca de</w:t>
            </w:r>
            <w:r>
              <w:rPr>
                <w:rFonts w:eastAsia="Arial Unicode MS"/>
              </w:rPr>
              <w:t xml:space="preserve"> </w:t>
            </w:r>
            <w:r>
              <w:t>las causales de cesación en el cargo de parlamentario.</w:t>
            </w:r>
          </w:p>
        </w:tc>
        <w:tc>
          <w:tcPr>
            <w:tcW w:w="3789" w:type="dxa"/>
          </w:tcPr>
          <w:p w14:paraId="4550C6DB" w14:textId="77777777" w:rsidR="00DC5458" w:rsidRDefault="00DC5458" w:rsidP="00DC5458">
            <w:pPr>
              <w:widowControl w:val="0"/>
            </w:pPr>
            <w:r>
              <w:t>El Tribunal Constitucional podrá apreciar en conciencia los hechos cuando conozca de las atribuciones indicadas en los números 7º , 9º y 10º , como, asimismo, cuando conozca de las causales de cesación en el cargo de parlamentario.</w:t>
            </w:r>
          </w:p>
        </w:tc>
        <w:tc>
          <w:tcPr>
            <w:tcW w:w="7513" w:type="dxa"/>
            <w:vMerge/>
          </w:tcPr>
          <w:p w14:paraId="46E99653" w14:textId="77777777" w:rsidR="00DC5458" w:rsidRDefault="00DC5458" w:rsidP="00DC5458">
            <w:pPr>
              <w:widowControl w:val="0"/>
            </w:pPr>
          </w:p>
        </w:tc>
      </w:tr>
      <w:tr w:rsidR="003852BE" w14:paraId="61C016D7" w14:textId="77777777" w:rsidTr="00886105">
        <w:trPr>
          <w:gridBefore w:val="1"/>
          <w:wBefore w:w="650" w:type="dxa"/>
          <w:cantSplit/>
        </w:trPr>
        <w:tc>
          <w:tcPr>
            <w:tcW w:w="6379" w:type="dxa"/>
            <w:gridSpan w:val="2"/>
          </w:tcPr>
          <w:p w14:paraId="41515671" w14:textId="77777777" w:rsidR="003852BE" w:rsidRDefault="003852BE" w:rsidP="00DC5458">
            <w:pPr>
              <w:widowControl w:val="0"/>
            </w:pPr>
            <w:r>
              <w:t xml:space="preserve">En el caso del número 1º , la Cámara de origen enviará al Tribunal Constitucional el proyecto respectivo dentro de los cinco días siguientes a aquel en que quede totalmente tramitado por el Congreso. </w:t>
            </w:r>
          </w:p>
        </w:tc>
        <w:tc>
          <w:tcPr>
            <w:tcW w:w="7513" w:type="dxa"/>
            <w:vMerge/>
          </w:tcPr>
          <w:p w14:paraId="686E1247" w14:textId="77777777" w:rsidR="003852BE" w:rsidRDefault="003852BE" w:rsidP="00DC5458">
            <w:pPr>
              <w:widowControl w:val="0"/>
            </w:pPr>
          </w:p>
        </w:tc>
      </w:tr>
      <w:tr w:rsidR="003852BE" w14:paraId="44ED8AED" w14:textId="77777777" w:rsidTr="00886105">
        <w:trPr>
          <w:gridBefore w:val="1"/>
          <w:wBefore w:w="650" w:type="dxa"/>
          <w:cantSplit/>
        </w:trPr>
        <w:tc>
          <w:tcPr>
            <w:tcW w:w="6379" w:type="dxa"/>
            <w:gridSpan w:val="2"/>
          </w:tcPr>
          <w:p w14:paraId="21392946" w14:textId="77777777" w:rsidR="003852BE" w:rsidRDefault="003852BE" w:rsidP="00DC5458">
            <w:pPr>
              <w:widowControl w:val="0"/>
            </w:pPr>
            <w:r>
              <w:t xml:space="preserve">En el caso del número 2º , el Tribunal sólo podrá conocer de la materia a requerimiento del Presidente de la República, de cualquiera de las Cámaras o de una cuarta parte de sus miembros en ejercicio, siempre que sea formulado antes de la promulgación de la ley. </w:t>
            </w:r>
          </w:p>
        </w:tc>
        <w:tc>
          <w:tcPr>
            <w:tcW w:w="7513" w:type="dxa"/>
            <w:vMerge/>
          </w:tcPr>
          <w:p w14:paraId="28F11CE0" w14:textId="77777777" w:rsidR="003852BE" w:rsidRDefault="003852BE" w:rsidP="00DC5458">
            <w:pPr>
              <w:widowControl w:val="0"/>
            </w:pPr>
          </w:p>
        </w:tc>
      </w:tr>
      <w:tr w:rsidR="003852BE" w14:paraId="6665C66B" w14:textId="77777777" w:rsidTr="00886105">
        <w:trPr>
          <w:gridBefore w:val="1"/>
          <w:wBefore w:w="650" w:type="dxa"/>
          <w:cantSplit/>
        </w:trPr>
        <w:tc>
          <w:tcPr>
            <w:tcW w:w="6379" w:type="dxa"/>
            <w:gridSpan w:val="2"/>
          </w:tcPr>
          <w:p w14:paraId="67F77FDC" w14:textId="77777777" w:rsidR="003852BE" w:rsidRDefault="003852BE" w:rsidP="00DC5458">
            <w:pPr>
              <w:widowControl w:val="0"/>
            </w:pPr>
            <w:r>
              <w:t xml:space="preserve">El Tribunal deberá resolver dentro del plazo de diez días contado desde que recibe el requerimiento, a menos que decida prorrogarlo hasta por otros diez días por motivos graves y calificados. </w:t>
            </w:r>
          </w:p>
        </w:tc>
        <w:tc>
          <w:tcPr>
            <w:tcW w:w="7513" w:type="dxa"/>
            <w:vMerge/>
          </w:tcPr>
          <w:p w14:paraId="1CF10BFE" w14:textId="77777777" w:rsidR="003852BE" w:rsidRDefault="003852BE" w:rsidP="00DC5458">
            <w:pPr>
              <w:widowControl w:val="0"/>
            </w:pPr>
          </w:p>
        </w:tc>
      </w:tr>
      <w:tr w:rsidR="003852BE" w14:paraId="7C2B6348" w14:textId="77777777" w:rsidTr="00886105">
        <w:trPr>
          <w:gridBefore w:val="1"/>
          <w:wBefore w:w="650" w:type="dxa"/>
          <w:cantSplit/>
        </w:trPr>
        <w:tc>
          <w:tcPr>
            <w:tcW w:w="6379" w:type="dxa"/>
            <w:gridSpan w:val="2"/>
          </w:tcPr>
          <w:p w14:paraId="6979EB15" w14:textId="77777777" w:rsidR="003852BE" w:rsidRDefault="003852BE" w:rsidP="00DC5458">
            <w:pPr>
              <w:widowControl w:val="0"/>
            </w:pPr>
            <w:r>
              <w:lastRenderedPageBreak/>
              <w:t xml:space="preserve">El requerimiento no suspenderá la tramitación del proyecto; pero la parte impugnada de éste no podrá ser promulgada hasta la expiración del plazo referido, salvo que se trate del proyecto de Ley de Presupuestos o del proyecto relativo a la declaración de guerra propuesta por el Presidente de la República. </w:t>
            </w:r>
          </w:p>
        </w:tc>
        <w:tc>
          <w:tcPr>
            <w:tcW w:w="7513" w:type="dxa"/>
            <w:vMerge/>
          </w:tcPr>
          <w:p w14:paraId="053C7A45" w14:textId="77777777" w:rsidR="003852BE" w:rsidRDefault="003852BE" w:rsidP="00DC5458">
            <w:pPr>
              <w:widowControl w:val="0"/>
            </w:pPr>
          </w:p>
        </w:tc>
      </w:tr>
      <w:tr w:rsidR="003852BE" w14:paraId="16B7D491" w14:textId="77777777" w:rsidTr="00886105">
        <w:trPr>
          <w:gridBefore w:val="1"/>
          <w:wBefore w:w="650" w:type="dxa"/>
          <w:cantSplit/>
        </w:trPr>
        <w:tc>
          <w:tcPr>
            <w:tcW w:w="6379" w:type="dxa"/>
            <w:gridSpan w:val="2"/>
          </w:tcPr>
          <w:p w14:paraId="278CC688" w14:textId="77777777" w:rsidR="003852BE" w:rsidRDefault="003852BE" w:rsidP="00DC5458">
            <w:pPr>
              <w:widowControl w:val="0"/>
            </w:pPr>
            <w:r>
              <w:t xml:space="preserve">En el caso del número 3, la cuestión podrá ser planteada por el Presidente de la República dentro del plazo de diez días cuando la Contraloría rechace por inconstitucionalidad un decreto con fuerza de ley. También podrá ser promovida por cualquiera de las Cámaras o por una cuarta parte de sus miembros en ejercicio en caso de que la Contraloría hubiere tomado razón de un decreto con fuerza de ley que se impugne de inconstitucional. Este requerimiento deberá efectuarse dentro del plazo de treinta días, contado desde la publicación del respectivo decreto con fuerza de ley. </w:t>
            </w:r>
          </w:p>
        </w:tc>
        <w:tc>
          <w:tcPr>
            <w:tcW w:w="7513" w:type="dxa"/>
            <w:vMerge/>
          </w:tcPr>
          <w:p w14:paraId="5EA90F2B" w14:textId="77777777" w:rsidR="003852BE" w:rsidRDefault="003852BE" w:rsidP="00DC5458">
            <w:pPr>
              <w:widowControl w:val="0"/>
            </w:pPr>
          </w:p>
        </w:tc>
      </w:tr>
      <w:tr w:rsidR="003852BE" w14:paraId="24C28FB9" w14:textId="77777777" w:rsidTr="00886105">
        <w:trPr>
          <w:gridBefore w:val="1"/>
          <w:wBefore w:w="650" w:type="dxa"/>
          <w:cantSplit/>
        </w:trPr>
        <w:tc>
          <w:tcPr>
            <w:tcW w:w="6379" w:type="dxa"/>
            <w:gridSpan w:val="2"/>
          </w:tcPr>
          <w:p w14:paraId="25628064" w14:textId="77777777" w:rsidR="003852BE" w:rsidRDefault="00D85DAA" w:rsidP="00DC5458">
            <w:pPr>
              <w:widowControl w:val="0"/>
            </w:pPr>
            <w:r>
              <w:t>En el caso del número 4º</w:t>
            </w:r>
            <w:r w:rsidR="003852BE">
              <w:t xml:space="preserve">, la cuestión podrá promoverse a requerimiento del Senado o de la Cámara de Diputados, dentro de diez días contados desde la fecha de publicación del decreto que fije el día de la consulta plebiscitaria. </w:t>
            </w:r>
          </w:p>
        </w:tc>
        <w:tc>
          <w:tcPr>
            <w:tcW w:w="7513" w:type="dxa"/>
            <w:vMerge/>
          </w:tcPr>
          <w:p w14:paraId="4EE43B44" w14:textId="77777777" w:rsidR="003852BE" w:rsidRDefault="003852BE" w:rsidP="00DC5458">
            <w:pPr>
              <w:widowControl w:val="0"/>
            </w:pPr>
          </w:p>
        </w:tc>
      </w:tr>
      <w:tr w:rsidR="003852BE" w14:paraId="7EBBEF55" w14:textId="77777777" w:rsidTr="00886105">
        <w:trPr>
          <w:gridBefore w:val="1"/>
          <w:wBefore w:w="650" w:type="dxa"/>
          <w:cantSplit/>
        </w:trPr>
        <w:tc>
          <w:tcPr>
            <w:tcW w:w="6379" w:type="dxa"/>
            <w:gridSpan w:val="2"/>
          </w:tcPr>
          <w:p w14:paraId="571074E3" w14:textId="77777777" w:rsidR="003852BE" w:rsidRDefault="003852BE" w:rsidP="00DC5458">
            <w:pPr>
              <w:widowControl w:val="0"/>
            </w:pPr>
            <w:r>
              <w:t xml:space="preserve">El tribunal establecerá en su resolución el texto definitivo de la consulta plebiscitaria, cuando ésta fuere procedente. </w:t>
            </w:r>
          </w:p>
        </w:tc>
        <w:tc>
          <w:tcPr>
            <w:tcW w:w="7513" w:type="dxa"/>
            <w:vMerge/>
          </w:tcPr>
          <w:p w14:paraId="2D6109A6" w14:textId="77777777" w:rsidR="003852BE" w:rsidRDefault="003852BE" w:rsidP="00DC5458">
            <w:pPr>
              <w:widowControl w:val="0"/>
            </w:pPr>
          </w:p>
        </w:tc>
      </w:tr>
      <w:tr w:rsidR="003852BE" w14:paraId="7EC9E468" w14:textId="77777777" w:rsidTr="00886105">
        <w:trPr>
          <w:gridBefore w:val="1"/>
          <w:wBefore w:w="650" w:type="dxa"/>
          <w:cantSplit/>
        </w:trPr>
        <w:tc>
          <w:tcPr>
            <w:tcW w:w="6379" w:type="dxa"/>
            <w:gridSpan w:val="2"/>
          </w:tcPr>
          <w:p w14:paraId="0AD97B68" w14:textId="77777777" w:rsidR="003852BE" w:rsidRDefault="003852BE" w:rsidP="00DC5458">
            <w:pPr>
              <w:widowControl w:val="0"/>
            </w:pPr>
            <w:r>
              <w:t xml:space="preserve">Si al tiempo de dictarse la sentencia faltaren menos de treinta días para la realización del plebiscito, el Tribunal fijará en ella una nueva fecha comprendida entre los treinta y los sesenta días siguientes al fallo. </w:t>
            </w:r>
          </w:p>
        </w:tc>
        <w:tc>
          <w:tcPr>
            <w:tcW w:w="7513" w:type="dxa"/>
            <w:vMerge/>
          </w:tcPr>
          <w:p w14:paraId="545FEB12" w14:textId="77777777" w:rsidR="003852BE" w:rsidRDefault="003852BE" w:rsidP="00DC5458">
            <w:pPr>
              <w:widowControl w:val="0"/>
            </w:pPr>
          </w:p>
        </w:tc>
      </w:tr>
      <w:tr w:rsidR="003852BE" w14:paraId="6A3F5981" w14:textId="77777777" w:rsidTr="00886105">
        <w:trPr>
          <w:gridBefore w:val="1"/>
          <w:wBefore w:w="650" w:type="dxa"/>
          <w:cantSplit/>
        </w:trPr>
        <w:tc>
          <w:tcPr>
            <w:tcW w:w="6379" w:type="dxa"/>
            <w:gridSpan w:val="2"/>
          </w:tcPr>
          <w:p w14:paraId="224C65F1" w14:textId="77777777" w:rsidR="003852BE" w:rsidRDefault="003852BE" w:rsidP="00DC5458">
            <w:pPr>
              <w:widowControl w:val="0"/>
            </w:pPr>
            <w:r>
              <w:t xml:space="preserve">En los casos del número 5º , la cuestión podrá promoverse por cualquiera de las Cámaras o por una cuarta parte de sus miembros en ejercicio, dentro de los treinta días siguientes a la publicación o notificación del texto impugnado o dentro de los sesenta días siguientes a la fecha en que el Presidente de la República debió efectuar la promulgación de la ley. Si el Tribunal acogiere el reclamo promulgará en su fallo la ley que no lo haya sido o rectificará la promulgación incorrecta. </w:t>
            </w:r>
          </w:p>
        </w:tc>
        <w:tc>
          <w:tcPr>
            <w:tcW w:w="7513" w:type="dxa"/>
            <w:vMerge/>
          </w:tcPr>
          <w:p w14:paraId="67EF8146" w14:textId="77777777" w:rsidR="003852BE" w:rsidRDefault="003852BE" w:rsidP="00DC5458">
            <w:pPr>
              <w:widowControl w:val="0"/>
            </w:pPr>
          </w:p>
        </w:tc>
      </w:tr>
      <w:tr w:rsidR="003852BE" w14:paraId="0245DDBA" w14:textId="77777777" w:rsidTr="00886105">
        <w:trPr>
          <w:gridBefore w:val="1"/>
          <w:wBefore w:w="650" w:type="dxa"/>
          <w:cantSplit/>
        </w:trPr>
        <w:tc>
          <w:tcPr>
            <w:tcW w:w="6379" w:type="dxa"/>
            <w:gridSpan w:val="2"/>
          </w:tcPr>
          <w:p w14:paraId="1B59AC77" w14:textId="77777777" w:rsidR="003852BE" w:rsidRDefault="003852BE" w:rsidP="00DC5458">
            <w:pPr>
              <w:widowControl w:val="0"/>
            </w:pPr>
            <w:r>
              <w:t xml:space="preserve">En el caso del número 9º , el Tribunal sólo podrá conocer de la materia a requerimiento de la Cámara de Diputados o de la cuarta parte de sus miembros en ejercicio. </w:t>
            </w:r>
          </w:p>
        </w:tc>
        <w:tc>
          <w:tcPr>
            <w:tcW w:w="7513" w:type="dxa"/>
            <w:vMerge/>
          </w:tcPr>
          <w:p w14:paraId="5A3A1BB5" w14:textId="77777777" w:rsidR="003852BE" w:rsidRDefault="003852BE" w:rsidP="00DC5458">
            <w:pPr>
              <w:widowControl w:val="0"/>
            </w:pPr>
          </w:p>
        </w:tc>
      </w:tr>
      <w:tr w:rsidR="00DC5458" w14:paraId="7EA1F124" w14:textId="77777777" w:rsidTr="00886105">
        <w:trPr>
          <w:gridBefore w:val="1"/>
          <w:wBefore w:w="650" w:type="dxa"/>
          <w:cantSplit/>
        </w:trPr>
        <w:tc>
          <w:tcPr>
            <w:tcW w:w="2590" w:type="dxa"/>
          </w:tcPr>
          <w:p w14:paraId="4D57DC6C" w14:textId="77777777" w:rsidR="00DC5458" w:rsidRDefault="00DC5458"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 xml:space="preserve">Habrá acción pública para requerir al Tribunal respecto de las atribuciones que se le confieren por los números 7º, 8º y 10º de este artículo. </w:t>
            </w:r>
          </w:p>
        </w:tc>
        <w:tc>
          <w:tcPr>
            <w:tcW w:w="3789" w:type="dxa"/>
          </w:tcPr>
          <w:p w14:paraId="3EAFE963" w14:textId="77777777" w:rsidR="00DC5458" w:rsidRDefault="00DC5458" w:rsidP="00DC5458">
            <w:pPr>
              <w:widowControl w:val="0"/>
            </w:pPr>
            <w:r>
              <w:t>Habrá acción pública para requerir al Tribunal respecto de las atribuciones que se le confieren por los números 7º y 10º de este artículo.</w:t>
            </w:r>
          </w:p>
        </w:tc>
        <w:tc>
          <w:tcPr>
            <w:tcW w:w="7513" w:type="dxa"/>
            <w:vMerge/>
          </w:tcPr>
          <w:p w14:paraId="7D9956C0" w14:textId="77777777" w:rsidR="00DC5458" w:rsidRDefault="00DC5458" w:rsidP="00DC5458">
            <w:pPr>
              <w:widowControl w:val="0"/>
            </w:pPr>
          </w:p>
        </w:tc>
      </w:tr>
      <w:tr w:rsidR="00DC5458" w14:paraId="7943F552" w14:textId="77777777" w:rsidTr="00886105">
        <w:trPr>
          <w:gridBefore w:val="1"/>
          <w:wBefore w:w="650" w:type="dxa"/>
          <w:cantSplit/>
        </w:trPr>
        <w:tc>
          <w:tcPr>
            <w:tcW w:w="2590" w:type="dxa"/>
          </w:tcPr>
          <w:p w14:paraId="25ACF9C6" w14:textId="77777777" w:rsidR="00DC5458" w:rsidRDefault="00DC5458" w:rsidP="00DC5458">
            <w:pPr>
              <w:widowControl w:val="0"/>
            </w:pPr>
            <w:r>
              <w:t xml:space="preserve">Sin embargo, si en el caso del número 8º la persona afectada fuere el Presidente de la República o el Presidente electo, el requerimiento deberá formularse por la Cámara de Diputados o por la cuarta parte de sus miembros en ejercicio. </w:t>
            </w:r>
          </w:p>
        </w:tc>
        <w:tc>
          <w:tcPr>
            <w:tcW w:w="3789" w:type="dxa"/>
          </w:tcPr>
          <w:p w14:paraId="77F6F8F8" w14:textId="77777777" w:rsidR="00DC5458" w:rsidRDefault="00DC5458" w:rsidP="00DC5458">
            <w:pPr>
              <w:widowControl w:val="0"/>
            </w:pPr>
            <w:r>
              <w:t xml:space="preserve">Sin embargo, si en el caso del número </w:t>
            </w:r>
            <w:r w:rsidRPr="00BD5900">
              <w:rPr>
                <w:iCs/>
              </w:rPr>
              <w:t xml:space="preserve">7º </w:t>
            </w:r>
            <w:r>
              <w:t>la persona afectada fuere el Presidente de la República o el Presidente electo, el requerimiento deberá formularse por la Cámara de Diputados o por la cuarta parte de sus miembros en ejercicio.</w:t>
            </w:r>
          </w:p>
        </w:tc>
        <w:tc>
          <w:tcPr>
            <w:tcW w:w="7513" w:type="dxa"/>
            <w:vMerge/>
          </w:tcPr>
          <w:p w14:paraId="58BA2C57" w14:textId="77777777" w:rsidR="00DC5458" w:rsidRDefault="00DC5458" w:rsidP="00DC5458">
            <w:pPr>
              <w:widowControl w:val="0"/>
            </w:pPr>
          </w:p>
        </w:tc>
      </w:tr>
      <w:tr w:rsidR="003852BE" w14:paraId="0118E3C8" w14:textId="77777777" w:rsidTr="00886105">
        <w:trPr>
          <w:gridBefore w:val="1"/>
          <w:wBefore w:w="650" w:type="dxa"/>
          <w:cantSplit/>
        </w:trPr>
        <w:tc>
          <w:tcPr>
            <w:tcW w:w="6379" w:type="dxa"/>
            <w:gridSpan w:val="2"/>
          </w:tcPr>
          <w:p w14:paraId="3F274453" w14:textId="77777777" w:rsidR="003852BE" w:rsidRDefault="003852BE" w:rsidP="00DC5458">
            <w:pPr>
              <w:widowControl w:val="0"/>
            </w:pPr>
            <w:r>
              <w:t xml:space="preserve">En el caso del número 11º , el Tribunal sólo podrá conocer de la materia a requerimiento del Presidente de la República o de no menos de diez parlamentarios en ejercicio. </w:t>
            </w:r>
          </w:p>
        </w:tc>
        <w:tc>
          <w:tcPr>
            <w:tcW w:w="7513" w:type="dxa"/>
            <w:vMerge/>
          </w:tcPr>
          <w:p w14:paraId="6074EF9A" w14:textId="77777777" w:rsidR="003852BE" w:rsidRDefault="003852BE" w:rsidP="00DC5458">
            <w:pPr>
              <w:widowControl w:val="0"/>
            </w:pPr>
          </w:p>
        </w:tc>
      </w:tr>
      <w:tr w:rsidR="003852BE" w14:paraId="082761B9" w14:textId="77777777" w:rsidTr="00886105">
        <w:trPr>
          <w:gridBefore w:val="1"/>
          <w:wBefore w:w="650" w:type="dxa"/>
          <w:cantSplit/>
        </w:trPr>
        <w:tc>
          <w:tcPr>
            <w:tcW w:w="6379" w:type="dxa"/>
            <w:gridSpan w:val="2"/>
          </w:tcPr>
          <w:p w14:paraId="32E7144C" w14:textId="77777777" w:rsidR="003852BE" w:rsidRDefault="003852BE" w:rsidP="00DC5458">
            <w:pPr>
              <w:widowControl w:val="0"/>
            </w:pPr>
            <w:r>
              <w:t xml:space="preserve">En el caso del número 12º , el Tribunal sólo podrá conocer de la materia a requerimiento de cualquiera de las Cámaras, efectuado dentro de los treinta días siguientes a la publicación o notificación del texto impugnado. </w:t>
            </w:r>
          </w:p>
        </w:tc>
        <w:tc>
          <w:tcPr>
            <w:tcW w:w="7513" w:type="dxa"/>
            <w:vMerge/>
          </w:tcPr>
          <w:p w14:paraId="66027AA1" w14:textId="77777777" w:rsidR="003852BE" w:rsidRDefault="003852BE" w:rsidP="00DC5458">
            <w:pPr>
              <w:widowControl w:val="0"/>
            </w:pPr>
          </w:p>
        </w:tc>
      </w:tr>
    </w:tbl>
    <w:p w14:paraId="69DCAF4D"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678"/>
        <w:gridCol w:w="9214"/>
      </w:tblGrid>
      <w:tr w:rsidR="001E1DC1" w14:paraId="52A5C33A" w14:textId="77777777" w:rsidTr="00886105">
        <w:trPr>
          <w:gridBefore w:val="1"/>
          <w:wBefore w:w="650" w:type="dxa"/>
          <w:cantSplit/>
          <w:trHeight w:val="213"/>
        </w:trPr>
        <w:tc>
          <w:tcPr>
            <w:tcW w:w="4678" w:type="dxa"/>
            <w:tcBorders>
              <w:top w:val="single" w:sz="48" w:space="0" w:color="FFFFFF"/>
              <w:bottom w:val="single" w:sz="48" w:space="0" w:color="FFFFFF"/>
              <w:right w:val="nil"/>
            </w:tcBorders>
          </w:tcPr>
          <w:p w14:paraId="523E068C" w14:textId="77777777" w:rsidR="001E1DC1" w:rsidRPr="00E57D75" w:rsidRDefault="001E1DC1" w:rsidP="00E57D75">
            <w:pPr>
              <w:jc w:val="center"/>
              <w:rPr>
                <w:rStyle w:val="Textoennegrita"/>
                <w:bCs w:val="0"/>
              </w:rPr>
            </w:pPr>
            <w:r w:rsidRPr="00E57D75">
              <w:rPr>
                <w:b/>
              </w:rPr>
              <w:t>Original</w:t>
            </w:r>
          </w:p>
        </w:tc>
        <w:tc>
          <w:tcPr>
            <w:tcW w:w="9214" w:type="dxa"/>
            <w:tcBorders>
              <w:top w:val="single" w:sz="48" w:space="0" w:color="FFFFFF"/>
              <w:left w:val="nil"/>
              <w:bottom w:val="single" w:sz="48" w:space="0" w:color="FFFFFF"/>
              <w:right w:val="nil"/>
            </w:tcBorders>
          </w:tcPr>
          <w:p w14:paraId="308E0014" w14:textId="77777777" w:rsidR="001E1DC1" w:rsidRDefault="001E1DC1" w:rsidP="00AA47FD">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1E1DC1" w14:paraId="69C9DEB9" w14:textId="77777777" w:rsidTr="00886105">
        <w:trPr>
          <w:cantSplit/>
        </w:trPr>
        <w:tc>
          <w:tcPr>
            <w:tcW w:w="5328" w:type="dxa"/>
            <w:gridSpan w:val="2"/>
          </w:tcPr>
          <w:p w14:paraId="3C3F583F" w14:textId="77777777" w:rsidR="001E1DC1" w:rsidRDefault="00D1406E" w:rsidP="007C30A5">
            <w:pPr>
              <w:pStyle w:val="Artculo"/>
            </w:pPr>
            <w:r>
              <w:rPr>
                <w:b/>
              </w:rPr>
              <w:lastRenderedPageBreak/>
              <w:t xml:space="preserve">Art. </w:t>
            </w:r>
            <w:r w:rsidR="002E25DA">
              <w:rPr>
                <w:b/>
              </w:rPr>
              <w:t>94 [</w:t>
            </w:r>
            <w:r>
              <w:rPr>
                <w:b/>
              </w:rPr>
              <w:t>83</w:t>
            </w:r>
            <w:r w:rsidR="003D1180">
              <w:rPr>
                <w:b/>
              </w:rPr>
              <w:t xml:space="preserve">] </w:t>
            </w:r>
            <w:r w:rsidR="001E1DC1">
              <w:t xml:space="preserve">Contra las resoluciones del Tribunal Constitucional no procederá recurso alguno, sin perjuicio de que puede el mismo Tribunal, conforme a la ley, rectificar los errores de hecho en que hubiere incurrido. </w:t>
            </w:r>
          </w:p>
        </w:tc>
        <w:tc>
          <w:tcPr>
            <w:tcW w:w="9214" w:type="dxa"/>
            <w:vMerge w:val="restart"/>
          </w:tcPr>
          <w:p w14:paraId="652929FF" w14:textId="77777777" w:rsidR="001E1DC1" w:rsidRPr="00FE6398" w:rsidRDefault="001E1DC1" w:rsidP="001E1DC1">
            <w:pPr>
              <w:widowControl w:val="0"/>
              <w:tabs>
                <w:tab w:val="left" w:pos="2268"/>
                <w:tab w:val="left" w:pos="2552"/>
              </w:tabs>
              <w:spacing w:after="120"/>
              <w:jc w:val="both"/>
            </w:pPr>
            <w:r w:rsidRPr="00FE6398">
              <w:t>Contra las resoluciones del Tribunal Constitucional no procederá recurso alguno, sin perjuicio de que puede, el mismo Tribunal, conforme a la ley, rectificar los errores de hecho en que hubiere incurrido.</w:t>
            </w:r>
          </w:p>
          <w:p w14:paraId="773D15EB" w14:textId="77777777" w:rsidR="001E1DC1" w:rsidRPr="00FE6398" w:rsidRDefault="001E1DC1" w:rsidP="001E1DC1">
            <w:pPr>
              <w:widowControl w:val="0"/>
              <w:tabs>
                <w:tab w:val="left" w:pos="2268"/>
                <w:tab w:val="left" w:pos="2552"/>
              </w:tabs>
              <w:spacing w:after="120"/>
              <w:jc w:val="both"/>
            </w:pPr>
            <w:r w:rsidRPr="00FE6398">
              <w:t>Las disposiciones que el Tribunal declare inconstitucionales no podrán convertirse en ley en el proyecto o decreto con fuerza de ley de que se trate.</w:t>
            </w:r>
          </w:p>
          <w:p w14:paraId="7D7EC2FE" w14:textId="77777777" w:rsidR="001E1DC1" w:rsidRPr="00FE6398" w:rsidRDefault="001E1DC1" w:rsidP="007C30A5">
            <w:pPr>
              <w:widowControl w:val="0"/>
              <w:spacing w:after="120"/>
            </w:pPr>
            <w:r>
              <w:t xml:space="preserve">En el caso del N° 16 del </w:t>
            </w:r>
            <w:r w:rsidR="00EB71FE">
              <w:t>a</w:t>
            </w:r>
            <w:r>
              <w:t xml:space="preserve">rtículo </w:t>
            </w:r>
            <w:r w:rsidR="00EB71FE">
              <w:t>93 [</w:t>
            </w:r>
            <w:r>
              <w:t>82</w:t>
            </w:r>
            <w:r w:rsidR="00EB71FE">
              <w:t>]</w:t>
            </w:r>
            <w:r>
              <w:t xml:space="preserve">, el decreto supremo impugnado quedará sin efecto de pleno derecho, con el solo mérito de la sentencia del Tribunal que acoja el reclamo. No obstante, el precepto declarado inconstitucional en conformidad a lo dispuesto en los numerales 2, 4 ó 7 del </w:t>
            </w:r>
            <w:r w:rsidR="00EB71FE">
              <w:t>a</w:t>
            </w:r>
            <w:r>
              <w:t xml:space="preserve">rtículo </w:t>
            </w:r>
            <w:r w:rsidR="00EB71FE">
              <w:t>93 [</w:t>
            </w:r>
            <w:r>
              <w:t>82</w:t>
            </w:r>
            <w:r w:rsidR="00EB71FE">
              <w:t>]</w:t>
            </w:r>
            <w:r>
              <w:t>, se entenderá derogado desde la publicación en el Diario Oficial de la sentencia que acoja el reclamo, la que no producirá efecto retroactivo.</w:t>
            </w:r>
          </w:p>
          <w:p w14:paraId="030B7666" w14:textId="77777777" w:rsidR="001E1DC1" w:rsidRDefault="001E1DC1" w:rsidP="001E1DC1">
            <w:pPr>
              <w:widowControl w:val="0"/>
              <w:rPr>
                <w:b/>
              </w:rPr>
            </w:pPr>
            <w:r w:rsidRPr="00FE6398">
              <w:t>Las sentencias que declaren la inconstitucionalidad de todo o parte de una ley</w:t>
            </w:r>
            <w:r>
              <w:t>,</w:t>
            </w:r>
            <w:r w:rsidRPr="00FE6398">
              <w:t xml:space="preserve"> de un decreto con fuerza de ley</w:t>
            </w:r>
            <w:r>
              <w:t>,</w:t>
            </w:r>
            <w:r w:rsidRPr="001E1DC1">
              <w:t xml:space="preserve"> de un decreto supremo, autoacordado o instrucción general del Ministerio Públi</w:t>
            </w:r>
            <w:r>
              <w:t>co, en su caso,</w:t>
            </w:r>
            <w:r w:rsidRPr="00FE6398">
              <w:t xml:space="preserve"> se publicarán en el Diario Oficial dentro de los tres día</w:t>
            </w:r>
            <w:r>
              <w:t>s siguientes a su dictación.</w:t>
            </w:r>
          </w:p>
        </w:tc>
      </w:tr>
      <w:tr w:rsidR="001E1DC1" w14:paraId="5414C3E9" w14:textId="77777777" w:rsidTr="00886105">
        <w:trPr>
          <w:gridBefore w:val="1"/>
          <w:wBefore w:w="650" w:type="dxa"/>
          <w:cantSplit/>
        </w:trPr>
        <w:tc>
          <w:tcPr>
            <w:tcW w:w="4678" w:type="dxa"/>
          </w:tcPr>
          <w:p w14:paraId="00725DD8" w14:textId="77777777" w:rsidR="001E1DC1" w:rsidRDefault="001E1DC1" w:rsidP="00DC5458">
            <w:pPr>
              <w:widowControl w:val="0"/>
            </w:pPr>
            <w:r>
              <w:t xml:space="preserve">Las disposiciones que el Tribunal declare inconstitucionales no podrán convertirse en ley en el proyecto o decreto con fuerza de ley de que se trate. En los casos de los números 5º y 12º del artículo 82, el decreto supremo impugnado quedará sin efecto de pleno derecho, con el solo mérito de la sentencia del Tribunal que acoja el reclamo. </w:t>
            </w:r>
          </w:p>
        </w:tc>
        <w:tc>
          <w:tcPr>
            <w:tcW w:w="9214" w:type="dxa"/>
            <w:vMerge/>
          </w:tcPr>
          <w:p w14:paraId="3E86CA89" w14:textId="77777777" w:rsidR="001E1DC1" w:rsidRDefault="001E1DC1" w:rsidP="00DC5458">
            <w:pPr>
              <w:widowControl w:val="0"/>
            </w:pPr>
          </w:p>
        </w:tc>
      </w:tr>
      <w:tr w:rsidR="001E1DC1" w14:paraId="324177BB" w14:textId="77777777" w:rsidTr="00886105">
        <w:trPr>
          <w:gridBefore w:val="1"/>
          <w:wBefore w:w="650" w:type="dxa"/>
          <w:cantSplit/>
        </w:trPr>
        <w:tc>
          <w:tcPr>
            <w:tcW w:w="4678" w:type="dxa"/>
          </w:tcPr>
          <w:p w14:paraId="3BAC944B" w14:textId="77777777" w:rsidR="001E1DC1" w:rsidRDefault="001E1DC1" w:rsidP="00DC5458">
            <w:pPr>
              <w:widowControl w:val="0"/>
            </w:pPr>
            <w:r>
              <w:t xml:space="preserve">Resuelto por el Tribunal que un precepto legal determinado es constitucional, la Corte Suprema no podrá declararlo inaplicable por el mismo vicio de que fue materia de la sentencia. </w:t>
            </w:r>
          </w:p>
        </w:tc>
        <w:tc>
          <w:tcPr>
            <w:tcW w:w="9214" w:type="dxa"/>
            <w:vMerge/>
          </w:tcPr>
          <w:p w14:paraId="66C1C222" w14:textId="77777777" w:rsidR="001E1DC1" w:rsidRDefault="001E1DC1" w:rsidP="00DC5458">
            <w:pPr>
              <w:widowControl w:val="0"/>
            </w:pPr>
          </w:p>
        </w:tc>
      </w:tr>
    </w:tbl>
    <w:p w14:paraId="149B118F" w14:textId="77777777" w:rsidR="00C33B6C" w:rsidRDefault="00C33B6C" w:rsidP="00DC5458">
      <w:pPr>
        <w:widowControl w:val="0"/>
      </w:pPr>
    </w:p>
    <w:tbl>
      <w:tblPr>
        <w:tblW w:w="14459" w:type="dxa"/>
        <w:tblInd w:w="-567"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59"/>
        <w:gridCol w:w="508"/>
        <w:gridCol w:w="3828"/>
        <w:gridCol w:w="3827"/>
        <w:gridCol w:w="6237"/>
      </w:tblGrid>
      <w:tr w:rsidR="00C33B6C" w14:paraId="6245DFC8" w14:textId="77777777" w:rsidTr="00886105">
        <w:trPr>
          <w:cantSplit/>
          <w:trHeight w:val="354"/>
        </w:trPr>
        <w:tc>
          <w:tcPr>
            <w:tcW w:w="14459" w:type="dxa"/>
            <w:gridSpan w:val="5"/>
            <w:tcBorders>
              <w:top w:val="nil"/>
              <w:bottom w:val="single" w:sz="48" w:space="0" w:color="FFFFFF"/>
            </w:tcBorders>
          </w:tcPr>
          <w:p w14:paraId="1BFD5F83" w14:textId="77777777" w:rsidR="00C33B6C" w:rsidRPr="00414F90" w:rsidRDefault="00C33B6C" w:rsidP="00414F90">
            <w:pPr>
              <w:pStyle w:val="Ttulo2"/>
            </w:pPr>
            <w:bookmarkStart w:id="22" w:name="_Toc34117820"/>
            <w:r w:rsidRPr="00414F90">
              <w:rPr>
                <w:rStyle w:val="Textoennegrita"/>
                <w:b w:val="0"/>
                <w:bCs w:val="0"/>
              </w:rPr>
              <w:t xml:space="preserve">CAPÍTULO </w:t>
            </w:r>
            <w:r w:rsidR="00EB71FE" w:rsidRPr="00414F90">
              <w:rPr>
                <w:rStyle w:val="Textoennegrita"/>
                <w:b w:val="0"/>
                <w:bCs w:val="0"/>
              </w:rPr>
              <w:t>IX [</w:t>
            </w:r>
            <w:r w:rsidRPr="00414F90">
              <w:rPr>
                <w:rStyle w:val="Textoennegrita"/>
                <w:b w:val="0"/>
                <w:bCs w:val="0"/>
              </w:rPr>
              <w:t>VIII</w:t>
            </w:r>
            <w:r w:rsidR="00EB71FE" w:rsidRPr="00414F90">
              <w:rPr>
                <w:rStyle w:val="Textoennegrita"/>
                <w:b w:val="0"/>
                <w:bCs w:val="0"/>
              </w:rPr>
              <w:t>]</w:t>
            </w:r>
            <w:r w:rsidRPr="00414F90">
              <w:br/>
              <w:t>JUSTICIA ELECTORAL</w:t>
            </w:r>
            <w:bookmarkEnd w:id="22"/>
          </w:p>
        </w:tc>
      </w:tr>
      <w:tr w:rsidR="00267195" w14:paraId="773359F5" w14:textId="77777777" w:rsidTr="00886105">
        <w:trPr>
          <w:cantSplit/>
          <w:trHeight w:val="199"/>
        </w:trPr>
        <w:tc>
          <w:tcPr>
            <w:tcW w:w="14459" w:type="dxa"/>
            <w:gridSpan w:val="5"/>
            <w:tcBorders>
              <w:top w:val="nil"/>
              <w:bottom w:val="single" w:sz="48" w:space="0" w:color="FFFFFF"/>
            </w:tcBorders>
          </w:tcPr>
          <w:p w14:paraId="2DA6E887" w14:textId="77777777" w:rsidR="00267195" w:rsidRPr="00C0032C" w:rsidRDefault="00C0032C" w:rsidP="00DC5458">
            <w:pPr>
              <w:pStyle w:val="Ttulo2"/>
              <w:keepNext w:val="0"/>
              <w:widowControl w:val="0"/>
              <w:rPr>
                <w:rStyle w:val="Textoennegrita"/>
                <w:bCs w:val="0"/>
              </w:rPr>
            </w:pPr>
            <w:bookmarkStart w:id="23" w:name="_Toc11155065"/>
            <w:bookmarkStart w:id="24" w:name="_Toc34117755"/>
            <w:bookmarkStart w:id="25" w:name="_Toc34117821"/>
            <w:r>
              <w:rPr>
                <w:rStyle w:val="Textoennegrita"/>
                <w:bCs w:val="0"/>
              </w:rPr>
              <w:t>Bachelet II – Ley 20.860 (20/10/2015)</w:t>
            </w:r>
            <w:bookmarkEnd w:id="23"/>
            <w:bookmarkEnd w:id="24"/>
            <w:bookmarkEnd w:id="25"/>
          </w:p>
        </w:tc>
      </w:tr>
      <w:tr w:rsidR="00267195" w14:paraId="429F32A9" w14:textId="77777777" w:rsidTr="00886105">
        <w:trPr>
          <w:cantSplit/>
          <w:trHeight w:val="354"/>
        </w:trPr>
        <w:tc>
          <w:tcPr>
            <w:tcW w:w="14459" w:type="dxa"/>
            <w:gridSpan w:val="5"/>
            <w:tcBorders>
              <w:top w:val="nil"/>
              <w:bottom w:val="single" w:sz="48" w:space="0" w:color="FFFFFF"/>
            </w:tcBorders>
          </w:tcPr>
          <w:p w14:paraId="080F00D2" w14:textId="77777777" w:rsidR="00267195" w:rsidRPr="00267195" w:rsidRDefault="00267195" w:rsidP="00C0032C">
            <w:pPr>
              <w:pStyle w:val="Artculo"/>
              <w:jc w:val="both"/>
              <w:rPr>
                <w:rStyle w:val="Textoennegrita"/>
                <w:rFonts w:cs="Courier New"/>
                <w:b w:val="0"/>
                <w:bCs w:val="0"/>
                <w:szCs w:val="16"/>
              </w:rPr>
            </w:pPr>
            <w:r w:rsidRPr="00C0032C">
              <w:rPr>
                <w:b/>
              </w:rPr>
              <w:t>Art</w:t>
            </w:r>
            <w:r w:rsidRPr="00267195">
              <w:rPr>
                <w:rFonts w:cs="Courier New"/>
                <w:b/>
                <w:szCs w:val="16"/>
                <w:shd w:val="clear" w:color="auto" w:fill="FFFFFF"/>
              </w:rPr>
              <w:t>. 94 bis</w:t>
            </w:r>
            <w:r w:rsidRPr="00267195">
              <w:rPr>
                <w:rFonts w:cs="Courier New"/>
                <w:szCs w:val="16"/>
                <w:shd w:val="clear" w:color="auto" w:fill="FFFFFF"/>
              </w:rPr>
              <w:t xml:space="preserve"> Un organismo autónomo, con personalidad jurídica y patrimonio propios, denominado Servicio Electoral, ejercerá la administración, supervigilancia y fiscalización de los procesos electorales y plebiscitarios; del cumplimiento de las normas sobre transparencia, límite y control del gasto electoral; de las normas sobre los partidos políticos, y las demás funciones que señale una ley orgánica constitucional.</w:t>
            </w:r>
          </w:p>
        </w:tc>
      </w:tr>
      <w:tr w:rsidR="00267195" w14:paraId="44A7ABB5" w14:textId="77777777" w:rsidTr="00886105">
        <w:trPr>
          <w:gridBefore w:val="2"/>
          <w:wBefore w:w="567" w:type="dxa"/>
          <w:cantSplit/>
          <w:trHeight w:val="354"/>
        </w:trPr>
        <w:tc>
          <w:tcPr>
            <w:tcW w:w="13892" w:type="dxa"/>
            <w:gridSpan w:val="3"/>
            <w:tcBorders>
              <w:top w:val="nil"/>
              <w:bottom w:val="single" w:sz="48" w:space="0" w:color="FFFFFF"/>
            </w:tcBorders>
          </w:tcPr>
          <w:p w14:paraId="706743F9" w14:textId="77777777" w:rsidR="00267195" w:rsidRPr="00267195" w:rsidRDefault="00267195" w:rsidP="00C0032C">
            <w:pPr>
              <w:widowControl w:val="0"/>
              <w:rPr>
                <w:rFonts w:cs="Courier New"/>
                <w:b/>
                <w:szCs w:val="16"/>
                <w:shd w:val="clear" w:color="auto" w:fill="FFFFFF"/>
              </w:rPr>
            </w:pPr>
            <w:r w:rsidRPr="00267195">
              <w:rPr>
                <w:rFonts w:cs="Courier New"/>
                <w:szCs w:val="16"/>
                <w:shd w:val="clear" w:color="auto" w:fill="FFFFFF"/>
              </w:rPr>
              <w:t xml:space="preserve">La </w:t>
            </w:r>
            <w:r w:rsidRPr="00C0032C">
              <w:t>dirección superior del Servicio Electoral corresponderá a un Consejo Directivo, el que ejercerá de forma exclusiva las atribuciones que le encomienden la Constitución y las leyes. Dicho Consejo estará integrado por cinco consejeros designados por el Presidente de la República, previo acuerdo del Senado, adoptado por los dos tercios de sus miembros en ejercicio. Los Consejeros durarán diez años en sus cargos, no podrán ser designados para un nuevo período y se renovarán por parcialidades cada dos años.</w:t>
            </w:r>
          </w:p>
        </w:tc>
      </w:tr>
      <w:tr w:rsidR="00C0032C" w14:paraId="2B332B89" w14:textId="77777777" w:rsidTr="00886105">
        <w:trPr>
          <w:gridBefore w:val="2"/>
          <w:wBefore w:w="567" w:type="dxa"/>
          <w:cantSplit/>
          <w:trHeight w:val="354"/>
        </w:trPr>
        <w:tc>
          <w:tcPr>
            <w:tcW w:w="13892" w:type="dxa"/>
            <w:gridSpan w:val="3"/>
            <w:tcBorders>
              <w:top w:val="nil"/>
              <w:bottom w:val="single" w:sz="48" w:space="0" w:color="FFFFFF"/>
            </w:tcBorders>
          </w:tcPr>
          <w:p w14:paraId="6F730928" w14:textId="77777777" w:rsidR="00C0032C" w:rsidRPr="00C0032C" w:rsidRDefault="00C0032C" w:rsidP="00C0032C">
            <w:pPr>
              <w:widowControl w:val="0"/>
            </w:pPr>
            <w:r w:rsidRPr="00C0032C">
              <w:t>Los Consejeros solo podrán ser removidos por la Corte Suprema, a requerimiento del Presidente de la República o de un tercio de los miembros en ejercicio de la Cámara de Diputados, por infracción grave a la Constitución o a las leyes, incapacidad, mal comportamiento o negligencia manifiesta en el ejercicio de sus funciones. La Corte conocerá del asunto en Pleno, especialmente convocado al efecto, y para acordar la remoción deberá reunir el voto conforme de la mayoría de sus miembros en ejercicio.</w:t>
            </w:r>
          </w:p>
        </w:tc>
      </w:tr>
      <w:tr w:rsidR="00C0032C" w14:paraId="2C82ECCD" w14:textId="77777777" w:rsidTr="00886105">
        <w:trPr>
          <w:gridBefore w:val="2"/>
          <w:wBefore w:w="567" w:type="dxa"/>
          <w:cantSplit/>
          <w:trHeight w:val="354"/>
        </w:trPr>
        <w:tc>
          <w:tcPr>
            <w:tcW w:w="13892" w:type="dxa"/>
            <w:gridSpan w:val="3"/>
            <w:tcBorders>
              <w:top w:val="nil"/>
              <w:bottom w:val="single" w:sz="48" w:space="0" w:color="FFFFFF"/>
            </w:tcBorders>
          </w:tcPr>
          <w:p w14:paraId="6519DEBD" w14:textId="77777777" w:rsidR="00C0032C" w:rsidRPr="00C0032C" w:rsidRDefault="00C0032C" w:rsidP="00C0032C">
            <w:pPr>
              <w:widowControl w:val="0"/>
            </w:pPr>
            <w:r w:rsidRPr="00C0032C">
              <w:t>La organización y</w:t>
            </w:r>
            <w:r w:rsidRPr="00267195">
              <w:rPr>
                <w:rFonts w:cs="Courier New"/>
                <w:szCs w:val="16"/>
                <w:shd w:val="clear" w:color="auto" w:fill="FFFFFF"/>
              </w:rPr>
              <w:t xml:space="preserve"> atribuciones del Servicio Electoral serán establecidas por una ley orgánica constitucional. Su forma de desconcentración, las plantas, remuneraciones y estatuto del personal serán establecidos por una ley.</w:t>
            </w:r>
          </w:p>
        </w:tc>
      </w:tr>
      <w:tr w:rsidR="00C0032C" w14:paraId="1DFF8300" w14:textId="77777777" w:rsidTr="00886105">
        <w:trPr>
          <w:gridBefore w:val="2"/>
          <w:wBefore w:w="567" w:type="dxa"/>
          <w:cantSplit/>
          <w:trHeight w:val="354"/>
        </w:trPr>
        <w:tc>
          <w:tcPr>
            <w:tcW w:w="13892" w:type="dxa"/>
            <w:gridSpan w:val="3"/>
            <w:tcBorders>
              <w:top w:val="nil"/>
              <w:bottom w:val="single" w:sz="48" w:space="0" w:color="FFFFFF"/>
            </w:tcBorders>
          </w:tcPr>
          <w:p w14:paraId="35C33CC8" w14:textId="77777777" w:rsidR="00C0032C" w:rsidRPr="00267195" w:rsidRDefault="00C0032C" w:rsidP="00C0032C">
            <w:pPr>
              <w:widowControl w:val="0"/>
              <w:rPr>
                <w:rFonts w:cs="Courier New"/>
                <w:szCs w:val="16"/>
                <w:shd w:val="clear" w:color="auto" w:fill="FFFFFF"/>
              </w:rPr>
            </w:pPr>
            <w:r w:rsidRPr="00C0032C">
              <w:t>Los Consejeros solo podrán ser removidos por la Corte Suprema, a requerimiento del Presidente de la República o de un tercio de los miembros en ejercicio de la Cámara de Diputados, por infracción grave a la Constitución o a las leyes, incapacidad, mal comportamiento o negligencia manifiesta en el ejercicio de sus funciones. La Corte conocerá del asunto en Pleno, especialmente convocado al efecto, y para acordar la remoción deberá reunir el voto conforme de la mayoría de sus miembros en ejercicio.</w:t>
            </w:r>
          </w:p>
        </w:tc>
      </w:tr>
      <w:tr w:rsidR="00C0032C" w14:paraId="405AF3B7" w14:textId="77777777" w:rsidTr="00886105">
        <w:trPr>
          <w:gridBefore w:val="2"/>
          <w:wBefore w:w="567" w:type="dxa"/>
          <w:cantSplit/>
          <w:trHeight w:val="354"/>
        </w:trPr>
        <w:tc>
          <w:tcPr>
            <w:tcW w:w="13892" w:type="dxa"/>
            <w:gridSpan w:val="3"/>
            <w:tcBorders>
              <w:top w:val="nil"/>
              <w:bottom w:val="single" w:sz="48" w:space="0" w:color="FFFFFF"/>
            </w:tcBorders>
          </w:tcPr>
          <w:p w14:paraId="6E514F45" w14:textId="77777777" w:rsidR="00C0032C" w:rsidRPr="00267195" w:rsidRDefault="00C0032C" w:rsidP="00C0032C">
            <w:pPr>
              <w:widowControl w:val="0"/>
              <w:rPr>
                <w:rFonts w:cs="Courier New"/>
                <w:szCs w:val="16"/>
                <w:shd w:val="clear" w:color="auto" w:fill="FFFFFF"/>
              </w:rPr>
            </w:pPr>
            <w:r w:rsidRPr="00C0032C">
              <w:t>La organización y</w:t>
            </w:r>
            <w:r w:rsidRPr="00267195">
              <w:rPr>
                <w:rFonts w:cs="Courier New"/>
                <w:szCs w:val="16"/>
                <w:shd w:val="clear" w:color="auto" w:fill="FFFFFF"/>
              </w:rPr>
              <w:t xml:space="preserve"> atribuciones del Servicio Electoral serán establecidas por una ley orgánica constitucional. Su forma de desconcentración, las plantas, remuneraciones y estatuto del personal serán establecidos por una ley.</w:t>
            </w:r>
          </w:p>
        </w:tc>
      </w:tr>
      <w:tr w:rsidR="00C33B6C" w14:paraId="66ABDDD8" w14:textId="77777777" w:rsidTr="00886105">
        <w:trPr>
          <w:cantSplit/>
        </w:trPr>
        <w:tc>
          <w:tcPr>
            <w:tcW w:w="8222" w:type="dxa"/>
            <w:gridSpan w:val="4"/>
            <w:tcBorders>
              <w:top w:val="nil"/>
              <w:bottom w:val="single" w:sz="48" w:space="0" w:color="FFFFFF"/>
              <w:right w:val="nil"/>
            </w:tcBorders>
          </w:tcPr>
          <w:p w14:paraId="7C4491D0" w14:textId="77777777" w:rsidR="00C33B6C" w:rsidRPr="00E57D75" w:rsidRDefault="00C33B6C" w:rsidP="00E57D75">
            <w:pPr>
              <w:jc w:val="center"/>
              <w:rPr>
                <w:rStyle w:val="Textoennegrita"/>
                <w:bCs w:val="0"/>
              </w:rPr>
            </w:pPr>
            <w:r w:rsidRPr="00E57D75">
              <w:rPr>
                <w:b/>
              </w:rPr>
              <w:t>Original</w:t>
            </w:r>
          </w:p>
        </w:tc>
        <w:tc>
          <w:tcPr>
            <w:tcW w:w="6237" w:type="dxa"/>
            <w:tcBorders>
              <w:top w:val="nil"/>
              <w:left w:val="nil"/>
              <w:bottom w:val="single" w:sz="48" w:space="0" w:color="FFFFFF"/>
            </w:tcBorders>
          </w:tcPr>
          <w:p w14:paraId="6D9ACCB3" w14:textId="77777777" w:rsidR="00C33B6C" w:rsidRDefault="00C33B6C" w:rsidP="007C30A5">
            <w:pPr>
              <w:jc w:val="center"/>
              <w:rPr>
                <w:rStyle w:val="Textoennegrita"/>
              </w:rPr>
            </w:pPr>
            <w:r>
              <w:rPr>
                <w:rStyle w:val="Textoennegrita"/>
              </w:rPr>
              <w:t>Frei – Ley 19.643 (5/11/99)</w:t>
            </w:r>
          </w:p>
        </w:tc>
      </w:tr>
      <w:tr w:rsidR="001E1DC1" w14:paraId="16A9DA70" w14:textId="77777777" w:rsidTr="00886105">
        <w:trPr>
          <w:gridBefore w:val="1"/>
          <w:wBefore w:w="59" w:type="dxa"/>
          <w:cantSplit/>
        </w:trPr>
        <w:tc>
          <w:tcPr>
            <w:tcW w:w="14400" w:type="dxa"/>
            <w:gridSpan w:val="4"/>
            <w:tcBorders>
              <w:top w:val="single" w:sz="48" w:space="0" w:color="FFFFFF"/>
            </w:tcBorders>
          </w:tcPr>
          <w:p w14:paraId="6A6A9A2F" w14:textId="77777777" w:rsidR="001E1DC1" w:rsidRDefault="00D1406E" w:rsidP="007C30A5">
            <w:pPr>
              <w:pStyle w:val="Artculo"/>
            </w:pPr>
            <w:r>
              <w:rPr>
                <w:b/>
              </w:rPr>
              <w:t xml:space="preserve">Art. </w:t>
            </w:r>
            <w:r w:rsidR="002E25DA">
              <w:rPr>
                <w:b/>
              </w:rPr>
              <w:t>95 [</w:t>
            </w:r>
            <w:r>
              <w:rPr>
                <w:b/>
              </w:rPr>
              <w:t>84</w:t>
            </w:r>
            <w:r w:rsidR="003D1180">
              <w:rPr>
                <w:b/>
              </w:rPr>
              <w:t xml:space="preserve">] </w:t>
            </w:r>
            <w:r w:rsidR="001E1DC1">
              <w:t xml:space="preserve">Un Tribunal especial, que se denominará Tribunal Calificador de Elecciones, conocerá del escrutinio general y de la calificación de las elecciones de Presidente de la República, de diputados y senadores; resolverá las reclamaciones a que dieren lugar y proclamará a los que resulten elegidos. Dicho Tribunal conocerá, asimismo, de los plebiscitos, y tendrá las demás atribuciones que determine la ley. </w:t>
            </w:r>
          </w:p>
        </w:tc>
      </w:tr>
      <w:tr w:rsidR="00C33B6C" w14:paraId="70DEF7F9" w14:textId="77777777" w:rsidTr="000F0445">
        <w:trPr>
          <w:cantSplit/>
          <w:trHeight w:val="1619"/>
        </w:trPr>
        <w:tc>
          <w:tcPr>
            <w:tcW w:w="8222" w:type="dxa"/>
            <w:gridSpan w:val="4"/>
            <w:tcBorders>
              <w:bottom w:val="nil"/>
            </w:tcBorders>
          </w:tcPr>
          <w:p w14:paraId="0D2DBA9B" w14:textId="77777777" w:rsidR="00C33B6C" w:rsidRDefault="00C33B6C" w:rsidP="00DC5458">
            <w:pPr>
              <w:widowControl w:val="0"/>
              <w:spacing w:after="120"/>
            </w:pPr>
            <w:r>
              <w:t xml:space="preserve">Estará constituido por cinco miembros, designados en la siguiente forma: </w:t>
            </w:r>
          </w:p>
          <w:p w14:paraId="2E5C7D77" w14:textId="77777777" w:rsidR="00C33B6C" w:rsidRDefault="00C33B6C" w:rsidP="00DC5458">
            <w:pPr>
              <w:widowControl w:val="0"/>
              <w:spacing w:after="120"/>
            </w:pPr>
            <w:r>
              <w:t>a) Tres ministros o ex-ministros de la Corte Suprema, elegidos por ésta en votaciones sucesivas y secretas, por la mayoría absoluta de sus miembros;</w:t>
            </w:r>
          </w:p>
          <w:p w14:paraId="2D45F7B4" w14:textId="77777777" w:rsidR="00C33B6C" w:rsidRDefault="00C33B6C" w:rsidP="00DC5458">
            <w:pPr>
              <w:widowControl w:val="0"/>
              <w:spacing w:after="120"/>
            </w:pPr>
            <w:r>
              <w:t>b) Un abogado elegido por la Corte Suprema en la forma señalada precedentemente y que reúna los requisitos que señala el inciso segundo del artículo 81;</w:t>
            </w:r>
          </w:p>
          <w:p w14:paraId="703C7414" w14:textId="77777777" w:rsidR="00C33B6C" w:rsidRDefault="00C33B6C" w:rsidP="00DC5458">
            <w:pPr>
              <w:widowControl w:val="0"/>
            </w:pPr>
            <w:r>
              <w:t>c) Un ex presidente del Senado o de la Cámara de Diputados que haya ejercido el cargo por</w:t>
            </w:r>
            <w:r w:rsidR="007C2E16">
              <w:t xml:space="preserve"> un lapso no inferior a tres añ</w:t>
            </w:r>
            <w:r>
              <w:t>os, el que será elegido por sorteo.</w:t>
            </w:r>
          </w:p>
        </w:tc>
        <w:tc>
          <w:tcPr>
            <w:tcW w:w="6237" w:type="dxa"/>
            <w:tcBorders>
              <w:bottom w:val="nil"/>
            </w:tcBorders>
          </w:tcPr>
          <w:p w14:paraId="5A3E0C3D"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r>
              <w:rPr>
                <w:rFonts w:ascii="Garamond" w:eastAsia="Times New Roman" w:hAnsi="Garamond"/>
                <w:szCs w:val="24"/>
              </w:rPr>
              <w:t xml:space="preserve">Estará constituido por cinco miembros, designados en la siguiente forma: </w:t>
            </w:r>
          </w:p>
          <w:p w14:paraId="19686C6F" w14:textId="77777777" w:rsidR="00C33B6C" w:rsidRDefault="00C33B6C" w:rsidP="00DC5458">
            <w:pPr>
              <w:widowControl w:val="0"/>
              <w:spacing w:after="120"/>
            </w:pPr>
            <w:r>
              <w:t>a) Cuatro ministros de la Corte Suprema, designados por ésta, mediante sorteo, en la forma y oportunidad que determine la ley orgánica constitucional respectiva, y</w:t>
            </w:r>
          </w:p>
          <w:p w14:paraId="5614A3DB" w14:textId="77777777" w:rsidR="00C33B6C" w:rsidRDefault="00C33B6C" w:rsidP="00DC5458">
            <w:pPr>
              <w:pStyle w:val="HTMLconformatoprevio"/>
              <w:widowControl w:val="0"/>
              <w:spacing w:after="120"/>
              <w:rPr>
                <w:rFonts w:ascii="Garamond" w:eastAsia="Times New Roman" w:hAnsi="Garamond"/>
                <w:szCs w:val="24"/>
              </w:rPr>
            </w:pPr>
            <w:r>
              <w:rPr>
                <w:rFonts w:ascii="Garamond" w:eastAsia="Times New Roman" w:hAnsi="Garamond"/>
                <w:szCs w:val="24"/>
              </w:rPr>
              <w:t>b) Un ciudadano que hubiere ejercido el cargo de Presidente o Vicepresidente de la Cámara de Diputados o del Senado por un período no inferior a los 365 días, designado por la Corte Suprema en la forma señalada en la letra a) precedente, de entre todos aquellos que reúnan las calidades indicadas.</w:t>
            </w:r>
          </w:p>
        </w:tc>
      </w:tr>
      <w:tr w:rsidR="00C33B6C" w14:paraId="435951BB" w14:textId="77777777" w:rsidTr="00886105">
        <w:trPr>
          <w:cantSplit/>
        </w:trPr>
        <w:tc>
          <w:tcPr>
            <w:tcW w:w="8222" w:type="dxa"/>
            <w:gridSpan w:val="4"/>
          </w:tcPr>
          <w:p w14:paraId="34DC0F7B" w14:textId="77777777" w:rsidR="00C33B6C" w:rsidRDefault="00C33B6C" w:rsidP="00DC5458">
            <w:pPr>
              <w:widowControl w:val="0"/>
            </w:pPr>
            <w:r>
              <w:t>Las designaciones a que se refieren las letras b) y c) no podrán recaer en personas que sean parlamentario, candidato a cargos de elección popular, ministro de Estado, ni dirigente de partido político.</w:t>
            </w:r>
          </w:p>
        </w:tc>
        <w:tc>
          <w:tcPr>
            <w:tcW w:w="6237" w:type="dxa"/>
          </w:tcPr>
          <w:p w14:paraId="794ABD9E" w14:textId="77777777" w:rsidR="00C33B6C" w:rsidRDefault="00C33B6C" w:rsidP="00DC5458">
            <w:pPr>
              <w:widowControl w:val="0"/>
            </w:pPr>
            <w:r>
              <w:t xml:space="preserve">Las designaciones a que se </w:t>
            </w:r>
            <w:r w:rsidRPr="00BD5900">
              <w:rPr>
                <w:iCs/>
              </w:rPr>
              <w:t>refiere la letra b)</w:t>
            </w:r>
            <w:r>
              <w:t xml:space="preserve"> no podrán recaer en personas que sean parlamentario, candidato a cargos de elección popular, ministro de Estado, ni dirigente de partido político.</w:t>
            </w:r>
          </w:p>
        </w:tc>
      </w:tr>
      <w:tr w:rsidR="000B685C" w14:paraId="4AF41AA3" w14:textId="77777777" w:rsidTr="00886105">
        <w:trPr>
          <w:cantSplit/>
        </w:trPr>
        <w:tc>
          <w:tcPr>
            <w:tcW w:w="14459" w:type="dxa"/>
            <w:gridSpan w:val="5"/>
          </w:tcPr>
          <w:p w14:paraId="54A14C2C" w14:textId="77777777" w:rsidR="000B685C" w:rsidRDefault="000B685C" w:rsidP="00DC5458">
            <w:pPr>
              <w:widowControl w:val="0"/>
            </w:pPr>
            <w:r>
              <w:t>Los miembros de este tribunal durarán cuatro años en sus funciones y les serán aplicables las disposiciones de los artículos 5</w:t>
            </w:r>
            <w:r w:rsidR="00EB71FE">
              <w:t>8 [</w:t>
            </w:r>
            <w:r>
              <w:t>5</w:t>
            </w:r>
            <w:r w:rsidR="00EB71FE">
              <w:t>5]</w:t>
            </w:r>
            <w:r>
              <w:t xml:space="preserve"> y 5</w:t>
            </w:r>
            <w:r w:rsidR="00EB71FE">
              <w:t>9 [5</w:t>
            </w:r>
            <w:r>
              <w:t>6</w:t>
            </w:r>
            <w:r w:rsidR="00EB71FE">
              <w:t>]</w:t>
            </w:r>
            <w:r>
              <w:t xml:space="preserve"> de esta Constitución. </w:t>
            </w:r>
          </w:p>
        </w:tc>
      </w:tr>
      <w:tr w:rsidR="000B685C" w14:paraId="761DE9D8" w14:textId="77777777" w:rsidTr="00886105">
        <w:trPr>
          <w:cantSplit/>
        </w:trPr>
        <w:tc>
          <w:tcPr>
            <w:tcW w:w="14459" w:type="dxa"/>
            <w:gridSpan w:val="5"/>
          </w:tcPr>
          <w:p w14:paraId="11AEB336" w14:textId="77777777" w:rsidR="000B685C" w:rsidRDefault="000B685C" w:rsidP="00DC5458">
            <w:pPr>
              <w:widowControl w:val="0"/>
            </w:pPr>
            <w:r>
              <w:lastRenderedPageBreak/>
              <w:t xml:space="preserve">El Tribunal Calificador procederá como jurado en la apreciación de los hechos y sentenciará con arreglo a derecho. </w:t>
            </w:r>
          </w:p>
        </w:tc>
      </w:tr>
      <w:tr w:rsidR="000B685C" w14:paraId="5C735922" w14:textId="77777777" w:rsidTr="00886105">
        <w:trPr>
          <w:cantSplit/>
        </w:trPr>
        <w:tc>
          <w:tcPr>
            <w:tcW w:w="14459" w:type="dxa"/>
            <w:gridSpan w:val="5"/>
          </w:tcPr>
          <w:p w14:paraId="74A0EB64" w14:textId="77777777" w:rsidR="00C07A26" w:rsidRDefault="000B685C" w:rsidP="00DC5458">
            <w:pPr>
              <w:widowControl w:val="0"/>
            </w:pPr>
            <w:r>
              <w:t>Una ley orgánica constitucional regulará la organización y funcionamiento del Tribunal Calificador.</w:t>
            </w:r>
          </w:p>
        </w:tc>
      </w:tr>
      <w:tr w:rsidR="00C33B6C" w14:paraId="19C4A8A9" w14:textId="77777777" w:rsidTr="00886105">
        <w:trPr>
          <w:cantSplit/>
        </w:trPr>
        <w:tc>
          <w:tcPr>
            <w:tcW w:w="4395" w:type="dxa"/>
            <w:gridSpan w:val="3"/>
            <w:tcBorders>
              <w:top w:val="nil"/>
              <w:bottom w:val="single" w:sz="48" w:space="0" w:color="FFFFFF"/>
              <w:right w:val="nil"/>
            </w:tcBorders>
          </w:tcPr>
          <w:p w14:paraId="502F464A" w14:textId="77777777" w:rsidR="00C33B6C" w:rsidRDefault="00C33B6C" w:rsidP="00DC5458">
            <w:pPr>
              <w:widowControl w:val="0"/>
              <w:jc w:val="center"/>
              <w:rPr>
                <w:rStyle w:val="Textoennegrita"/>
                <w:b w:val="0"/>
                <w:bCs w:val="0"/>
              </w:rPr>
            </w:pPr>
            <w:r>
              <w:rPr>
                <w:b/>
                <w:bCs/>
              </w:rPr>
              <w:t>Original</w:t>
            </w:r>
          </w:p>
        </w:tc>
        <w:tc>
          <w:tcPr>
            <w:tcW w:w="10064" w:type="dxa"/>
            <w:gridSpan w:val="2"/>
            <w:tcBorders>
              <w:top w:val="nil"/>
              <w:left w:val="nil"/>
              <w:bottom w:val="single" w:sz="48" w:space="0" w:color="FFFFFF"/>
              <w:right w:val="nil"/>
            </w:tcBorders>
          </w:tcPr>
          <w:p w14:paraId="40A87606" w14:textId="77777777" w:rsidR="00C33B6C" w:rsidRDefault="00C33B6C" w:rsidP="00DC5458">
            <w:pPr>
              <w:widowControl w:val="0"/>
              <w:jc w:val="center"/>
            </w:pPr>
            <w:r>
              <w:rPr>
                <w:rStyle w:val="Textoennegrita"/>
              </w:rPr>
              <w:t>Aylwin – Ley 19.097 (12/11/91)</w:t>
            </w:r>
          </w:p>
        </w:tc>
      </w:tr>
      <w:tr w:rsidR="00C33B6C" w14:paraId="40EBB67E" w14:textId="77777777" w:rsidTr="00886105">
        <w:trPr>
          <w:gridBefore w:val="1"/>
          <w:wBefore w:w="59" w:type="dxa"/>
          <w:cantSplit/>
        </w:trPr>
        <w:tc>
          <w:tcPr>
            <w:tcW w:w="4336" w:type="dxa"/>
            <w:gridSpan w:val="2"/>
          </w:tcPr>
          <w:p w14:paraId="28872520" w14:textId="77777777" w:rsidR="00C33B6C" w:rsidRDefault="00D1406E" w:rsidP="007C30A5">
            <w:pPr>
              <w:pStyle w:val="Artculo"/>
            </w:pPr>
            <w:r>
              <w:rPr>
                <w:b/>
              </w:rPr>
              <w:t xml:space="preserve">Art. </w:t>
            </w:r>
            <w:r w:rsidR="002E25DA">
              <w:rPr>
                <w:b/>
              </w:rPr>
              <w:t>96 [</w:t>
            </w:r>
            <w:r>
              <w:rPr>
                <w:b/>
              </w:rPr>
              <w:t>85</w:t>
            </w:r>
            <w:r w:rsidR="003D1180">
              <w:rPr>
                <w:b/>
              </w:rPr>
              <w:t xml:space="preserve">] </w:t>
            </w:r>
            <w:r w:rsidR="00C33B6C">
              <w:t>Habrá tribunales electorales regionales encargados</w:t>
            </w:r>
            <w:r w:rsidR="00C33B6C">
              <w:rPr>
                <w:rFonts w:eastAsia="Arial Unicode MS"/>
              </w:rPr>
              <w:t xml:space="preserve"> </w:t>
            </w:r>
            <w:r w:rsidR="00C33B6C">
              <w:t>de conocer de la calificación de las elecciones de carácter</w:t>
            </w:r>
            <w:r w:rsidR="00C33B6C">
              <w:rPr>
                <w:rFonts w:eastAsia="Arial Unicode MS"/>
              </w:rPr>
              <w:t xml:space="preserve"> </w:t>
            </w:r>
            <w:r w:rsidR="00C33B6C">
              <w:t>gremial y de las que tengan lugar en aquellos grupos intermedios</w:t>
            </w:r>
            <w:r w:rsidR="00C33B6C">
              <w:rPr>
                <w:rFonts w:eastAsia="Arial Unicode MS"/>
              </w:rPr>
              <w:t xml:space="preserve"> </w:t>
            </w:r>
            <w:r w:rsidR="00C33B6C">
              <w:t>que determine la ley.</w:t>
            </w:r>
          </w:p>
        </w:tc>
        <w:tc>
          <w:tcPr>
            <w:tcW w:w="10064" w:type="dxa"/>
            <w:gridSpan w:val="2"/>
          </w:tcPr>
          <w:p w14:paraId="63A80C46" w14:textId="77777777" w:rsidR="00C33B6C" w:rsidRDefault="00C33B6C" w:rsidP="00DC5458">
            <w:pPr>
              <w:widowControl w:val="0"/>
            </w:pPr>
            <w:r>
              <w:t xml:space="preserve">Habrá tribunales electorales regionales encargados de conocer </w:t>
            </w:r>
            <w:r w:rsidRPr="00BD5900">
              <w:rPr>
                <w:iCs/>
              </w:rPr>
              <w:t xml:space="preserve">el escrutinio general y la calificación de las elecciones que la ley les encomiende, así como de resolver las reclamaciones a que dieren lugar y de proclamar a los candidatos electos. Sus resoluciones serán apelables para ante el Tribunal Calificador de Elecciones en la forma que determine la ley. Asimismo, les corresponderá </w:t>
            </w:r>
            <w:r>
              <w:t>conocer de la calificación de las elecciones de carácter gremial y de las que tengan lugar en aquellos grupos intermedios que la ley señale.</w:t>
            </w:r>
          </w:p>
        </w:tc>
      </w:tr>
      <w:tr w:rsidR="007C30A5" w14:paraId="718D0858" w14:textId="77777777" w:rsidTr="00886105">
        <w:trPr>
          <w:cantSplit/>
        </w:trPr>
        <w:tc>
          <w:tcPr>
            <w:tcW w:w="14459" w:type="dxa"/>
            <w:gridSpan w:val="5"/>
          </w:tcPr>
          <w:p w14:paraId="2DC4CA2E" w14:textId="77777777" w:rsidR="007C30A5" w:rsidRDefault="007C30A5" w:rsidP="00DC5458">
            <w:pPr>
              <w:widowControl w:val="0"/>
            </w:pPr>
            <w:r>
              <w:t xml:space="preserve">Estos tribunales estarán constituidos por un ministro de la Corte de Apelaciones respectiva, elegido por ésta, y por dos miembros designados por el Tribunal Calificador de Elecciones de entre personas que hayan ejercido la profesión de abogado o desempeñado la función de ministro o abogado integrante de Corte de Apelaciones por un plazo no inferior a tres años. </w:t>
            </w:r>
          </w:p>
        </w:tc>
      </w:tr>
      <w:tr w:rsidR="007C30A5" w14:paraId="160699F9" w14:textId="77777777" w:rsidTr="00886105">
        <w:trPr>
          <w:cantSplit/>
        </w:trPr>
        <w:tc>
          <w:tcPr>
            <w:tcW w:w="14459" w:type="dxa"/>
            <w:gridSpan w:val="5"/>
          </w:tcPr>
          <w:p w14:paraId="4A861CAB" w14:textId="77777777" w:rsidR="007C30A5" w:rsidRDefault="007C30A5" w:rsidP="00DC5458">
            <w:pPr>
              <w:widowControl w:val="0"/>
            </w:pPr>
            <w:r>
              <w:t xml:space="preserve">Los miembros de estos tribunales durarán cuatro años en sus funciones y tendrán las inhabilidades e incompatibilidades que determine la ley. </w:t>
            </w:r>
          </w:p>
        </w:tc>
      </w:tr>
      <w:tr w:rsidR="007C30A5" w14:paraId="3E1B4A84" w14:textId="77777777" w:rsidTr="00886105">
        <w:trPr>
          <w:cantSplit/>
        </w:trPr>
        <w:tc>
          <w:tcPr>
            <w:tcW w:w="14459" w:type="dxa"/>
            <w:gridSpan w:val="5"/>
          </w:tcPr>
          <w:p w14:paraId="164DB4BC" w14:textId="77777777" w:rsidR="007C30A5" w:rsidRDefault="007C30A5" w:rsidP="00DC5458">
            <w:pPr>
              <w:widowControl w:val="0"/>
            </w:pPr>
            <w:r>
              <w:t xml:space="preserve">Estos tribunales procederán como jurado en la apreciación de los hechos y sentenciarán con arreglo a derecho. </w:t>
            </w:r>
          </w:p>
        </w:tc>
      </w:tr>
      <w:tr w:rsidR="007C30A5" w14:paraId="6DC12B7E" w14:textId="77777777" w:rsidTr="00886105">
        <w:trPr>
          <w:cantSplit/>
        </w:trPr>
        <w:tc>
          <w:tcPr>
            <w:tcW w:w="14459" w:type="dxa"/>
            <w:gridSpan w:val="5"/>
          </w:tcPr>
          <w:p w14:paraId="380688F7" w14:textId="77777777" w:rsidR="007C30A5" w:rsidRDefault="007C30A5" w:rsidP="00DC5458">
            <w:pPr>
              <w:widowControl w:val="0"/>
            </w:pPr>
            <w:r>
              <w:t xml:space="preserve">La ley determinará las demás atribuciones de estos tribunales y regulará su organización y funcionamiento. </w:t>
            </w:r>
          </w:p>
        </w:tc>
      </w:tr>
    </w:tbl>
    <w:p w14:paraId="26AE70B8"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542"/>
      </w:tblGrid>
      <w:tr w:rsidR="00C33B6C" w14:paraId="2CEC60A2" w14:textId="77777777" w:rsidTr="00886105">
        <w:trPr>
          <w:cantSplit/>
        </w:trPr>
        <w:tc>
          <w:tcPr>
            <w:tcW w:w="14542" w:type="dxa"/>
          </w:tcPr>
          <w:p w14:paraId="0D2704B6" w14:textId="77777777" w:rsidR="00C33B6C" w:rsidRDefault="00D1406E" w:rsidP="001D4F45">
            <w:pPr>
              <w:pStyle w:val="Artculo"/>
            </w:pPr>
            <w:r>
              <w:rPr>
                <w:b/>
              </w:rPr>
              <w:t xml:space="preserve">Art. </w:t>
            </w:r>
            <w:r w:rsidR="002E25DA">
              <w:rPr>
                <w:b/>
              </w:rPr>
              <w:t>97 [</w:t>
            </w:r>
            <w:r>
              <w:rPr>
                <w:b/>
              </w:rPr>
              <w:t>86</w:t>
            </w:r>
            <w:r w:rsidR="003D1180">
              <w:rPr>
                <w:b/>
              </w:rPr>
              <w:t xml:space="preserve">] </w:t>
            </w:r>
            <w:r w:rsidR="00C33B6C">
              <w:t xml:space="preserve">Anualmente, se destinarán en la ley de Presupuesto de la Nación los fondos necesarios para la organización y funcionamiento de estos tribunales, cuyas plantas, remuneraciones y estatutos del personal serán establecidos por ley. </w:t>
            </w:r>
          </w:p>
        </w:tc>
      </w:tr>
    </w:tbl>
    <w:p w14:paraId="0343E845" w14:textId="77777777" w:rsidR="00C33B6C" w:rsidRDefault="00C33B6C" w:rsidP="00DC5458">
      <w:pPr>
        <w:widowControl w:val="0"/>
      </w:pPr>
    </w:p>
    <w:p w14:paraId="5F324222" w14:textId="77777777" w:rsidR="001D4F45" w:rsidRDefault="001D4F4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395"/>
        <w:gridCol w:w="9497"/>
      </w:tblGrid>
      <w:tr w:rsidR="00C33B6C" w14:paraId="31C07BF6" w14:textId="77777777" w:rsidTr="00886105">
        <w:trPr>
          <w:gridBefore w:val="1"/>
          <w:wBefore w:w="650" w:type="dxa"/>
          <w:cantSplit/>
        </w:trPr>
        <w:tc>
          <w:tcPr>
            <w:tcW w:w="13892" w:type="dxa"/>
            <w:gridSpan w:val="2"/>
          </w:tcPr>
          <w:p w14:paraId="261FEC7F" w14:textId="77777777" w:rsidR="00C33B6C" w:rsidRDefault="00C33B6C" w:rsidP="00DC5458">
            <w:pPr>
              <w:pStyle w:val="Ttulo2"/>
              <w:keepNext w:val="0"/>
              <w:widowControl w:val="0"/>
            </w:pPr>
            <w:bookmarkStart w:id="26" w:name="_Toc34117822"/>
            <w:r>
              <w:t xml:space="preserve">CAPITULO </w:t>
            </w:r>
            <w:r w:rsidR="00EB71FE">
              <w:t>X [</w:t>
            </w:r>
            <w:r>
              <w:t>IX</w:t>
            </w:r>
            <w:r w:rsidR="00EB71FE">
              <w:t>]</w:t>
            </w:r>
            <w:r>
              <w:t xml:space="preserve"> </w:t>
            </w:r>
            <w:r>
              <w:br/>
              <w:t>CONTRALORIA GENERAL DE LA REPUBLICA</w:t>
            </w:r>
            <w:bookmarkEnd w:id="26"/>
          </w:p>
        </w:tc>
      </w:tr>
      <w:tr w:rsidR="000B685C" w14:paraId="5E13656D" w14:textId="77777777" w:rsidTr="00C97578">
        <w:trPr>
          <w:gridBefore w:val="1"/>
          <w:wBefore w:w="650" w:type="dxa"/>
          <w:cantSplit/>
        </w:trPr>
        <w:tc>
          <w:tcPr>
            <w:tcW w:w="4395" w:type="dxa"/>
            <w:tcBorders>
              <w:top w:val="nil"/>
              <w:bottom w:val="single" w:sz="48" w:space="0" w:color="FFFFFF"/>
              <w:right w:val="nil"/>
            </w:tcBorders>
          </w:tcPr>
          <w:p w14:paraId="40604C35" w14:textId="77777777" w:rsidR="000B685C" w:rsidRDefault="000B685C" w:rsidP="00AA47FD">
            <w:pPr>
              <w:widowControl w:val="0"/>
              <w:jc w:val="center"/>
              <w:rPr>
                <w:rStyle w:val="Textoennegrita"/>
                <w:b w:val="0"/>
                <w:bCs w:val="0"/>
              </w:rPr>
            </w:pPr>
            <w:r>
              <w:rPr>
                <w:b/>
                <w:bCs/>
              </w:rPr>
              <w:t>Original</w:t>
            </w:r>
          </w:p>
        </w:tc>
        <w:tc>
          <w:tcPr>
            <w:tcW w:w="9497" w:type="dxa"/>
            <w:tcBorders>
              <w:top w:val="nil"/>
              <w:left w:val="nil"/>
              <w:bottom w:val="single" w:sz="48" w:space="0" w:color="FFFFFF"/>
              <w:right w:val="nil"/>
            </w:tcBorders>
          </w:tcPr>
          <w:p w14:paraId="49585DCD" w14:textId="77777777" w:rsidR="000B685C" w:rsidRDefault="000B685C" w:rsidP="00AA47FD">
            <w:pPr>
              <w:widowControl w:val="0"/>
              <w:jc w:val="center"/>
            </w:pPr>
            <w:r>
              <w:rPr>
                <w:rStyle w:val="Textoennegrita"/>
              </w:rPr>
              <w:t xml:space="preserve">Lagos – </w:t>
            </w:r>
            <w:r w:rsidR="006B2205" w:rsidRPr="006B2205">
              <w:rPr>
                <w:rStyle w:val="Textoennegrita"/>
              </w:rPr>
              <w:t>Ley 20.050 (26/08/05) - DS 100 (17/09/05)</w:t>
            </w:r>
          </w:p>
        </w:tc>
      </w:tr>
      <w:tr w:rsidR="000B685C" w14:paraId="554325ED" w14:textId="77777777" w:rsidTr="00886105">
        <w:trPr>
          <w:cantSplit/>
        </w:trPr>
        <w:tc>
          <w:tcPr>
            <w:tcW w:w="14542" w:type="dxa"/>
            <w:gridSpan w:val="3"/>
          </w:tcPr>
          <w:p w14:paraId="2926EC47" w14:textId="77777777" w:rsidR="000B685C" w:rsidRDefault="00D1406E" w:rsidP="001D4F45">
            <w:pPr>
              <w:pStyle w:val="Artculo"/>
            </w:pPr>
            <w:r>
              <w:rPr>
                <w:b/>
              </w:rPr>
              <w:t xml:space="preserve">Art. </w:t>
            </w:r>
            <w:r w:rsidR="002E25DA">
              <w:rPr>
                <w:b/>
              </w:rPr>
              <w:t>98 [</w:t>
            </w:r>
            <w:r>
              <w:rPr>
                <w:b/>
              </w:rPr>
              <w:t>87</w:t>
            </w:r>
            <w:r w:rsidR="003D1180">
              <w:rPr>
                <w:b/>
              </w:rPr>
              <w:t xml:space="preserve">] </w:t>
            </w:r>
            <w:r w:rsidR="000B685C">
              <w:t>Un organismo autónomo con el nombre de Contraloría General de la República ejercerá el control de la legalidad de los actos de la Administración, fiscalizará el ingreso y la inversión de los fondos del Fisco, de las municipalidades y de los demás organismos y servicios que determinen las leyes; examinará y juzgará las cuentas de las personas que tengan a su cargo bienes de esa</w:t>
            </w:r>
            <w:r w:rsidR="005534A6">
              <w:t>s</w:t>
            </w:r>
            <w:r w:rsidR="000B685C">
              <w:t xml:space="preserve"> entidades; llevará la contabilidad general de la Nación, y desempeñará las demás funciones que le encomiende la ley orgánica constitucional respectiva.</w:t>
            </w:r>
          </w:p>
        </w:tc>
      </w:tr>
      <w:tr w:rsidR="000B685C" w14:paraId="3AA38670" w14:textId="77777777" w:rsidTr="00C97578">
        <w:trPr>
          <w:gridBefore w:val="1"/>
          <w:wBefore w:w="650" w:type="dxa"/>
          <w:cantSplit/>
        </w:trPr>
        <w:tc>
          <w:tcPr>
            <w:tcW w:w="4395" w:type="dxa"/>
          </w:tcPr>
          <w:p w14:paraId="0C12CF8A" w14:textId="77777777" w:rsidR="000B685C" w:rsidRDefault="000B685C" w:rsidP="00DC5458">
            <w:pPr>
              <w:widowControl w:val="0"/>
            </w:pPr>
            <w:r>
              <w:t xml:space="preserve">El Contralor General de la República será designado por el Presidente de la República con acuerdo del Senado adoptado por la mayoría de sus miembros en ejercicio, será inamovible en su cargo y cesará en él al cumplir 75 años de edad. </w:t>
            </w:r>
          </w:p>
        </w:tc>
        <w:tc>
          <w:tcPr>
            <w:tcW w:w="9497" w:type="dxa"/>
          </w:tcPr>
          <w:p w14:paraId="48B09DD3" w14:textId="77777777" w:rsidR="000B685C" w:rsidRDefault="000B685C" w:rsidP="00DC5458">
            <w:pPr>
              <w:widowControl w:val="0"/>
            </w:pPr>
            <w:r w:rsidRPr="00FE6398">
              <w:t>El Contralor General de la Republica deberá tener a lo menos diez años de título de abogado, haber cumplido cuarenta años de edad y poseer las demás calidades necesarias para ser ciudadano con derecho a sufragio. Será designado por el Presidente de la República con acuerdo del Senado adoptado por los tres quintos de sus miembros en ejercicio, por un período de ocho años y no podrá ser designado para el período siguiente. Con todo, al cumplir 75 años de edad cesará en el cargo.</w:t>
            </w:r>
          </w:p>
        </w:tc>
      </w:tr>
    </w:tbl>
    <w:p w14:paraId="2E6947E9" w14:textId="77777777" w:rsidR="000B685C" w:rsidRDefault="000B685C"/>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350FE072" w14:textId="77777777" w:rsidTr="00886105">
        <w:trPr>
          <w:cantSplit/>
        </w:trPr>
        <w:tc>
          <w:tcPr>
            <w:tcW w:w="14542" w:type="dxa"/>
            <w:gridSpan w:val="2"/>
          </w:tcPr>
          <w:p w14:paraId="17F88B97" w14:textId="77777777" w:rsidR="00C33B6C" w:rsidRDefault="00D1406E" w:rsidP="001D4F45">
            <w:pPr>
              <w:pStyle w:val="Artculo"/>
            </w:pPr>
            <w:r>
              <w:rPr>
                <w:b/>
              </w:rPr>
              <w:t xml:space="preserve">Art. </w:t>
            </w:r>
            <w:r w:rsidR="002E25DA">
              <w:rPr>
                <w:b/>
              </w:rPr>
              <w:t>99 [</w:t>
            </w:r>
            <w:r>
              <w:rPr>
                <w:b/>
              </w:rPr>
              <w:t>88</w:t>
            </w:r>
            <w:r w:rsidR="003D1180">
              <w:rPr>
                <w:b/>
              </w:rPr>
              <w:t xml:space="preserve">] </w:t>
            </w:r>
            <w:r w:rsidR="00C33B6C">
              <w:t xml:space="preserve">En el ejercicio de la función de control de legalidad, el Contralor General tomará razón de los decretos y resoluciones que, en conformidad a la ley, deben tramitarse por la Contraloría o representará la ilegalidad de que puedan adolecer, pero deberá darles curso cuando, a pesar de su </w:t>
            </w:r>
            <w:r w:rsidR="005534A6">
              <w:t>representación,</w:t>
            </w:r>
            <w:r w:rsidR="00C33B6C">
              <w:t xml:space="preserve"> el Presidente de la República insista con la firma de todos sus Ministros, caso en el cual deberá enviar copia de los respectivos decretos a la Cámara de Diputados. En ningún caso dará curso a los decretos de gastos que excedan el límite señalado en la Constitución y remitirá copia íntegra de los antecedentes a la misma Cámara. </w:t>
            </w:r>
          </w:p>
        </w:tc>
      </w:tr>
      <w:tr w:rsidR="00C33B6C" w14:paraId="65D49E7A" w14:textId="77777777" w:rsidTr="00886105">
        <w:trPr>
          <w:gridBefore w:val="1"/>
          <w:wBefore w:w="650" w:type="dxa"/>
          <w:cantSplit/>
        </w:trPr>
        <w:tc>
          <w:tcPr>
            <w:tcW w:w="13892" w:type="dxa"/>
          </w:tcPr>
          <w:p w14:paraId="3D223EEB" w14:textId="77777777" w:rsidR="00C33B6C" w:rsidRDefault="00C33B6C" w:rsidP="00DC5458">
            <w:pPr>
              <w:widowControl w:val="0"/>
            </w:pPr>
            <w:r>
              <w:t xml:space="preserve">Corresponderá, asimismo, al Contralor General de la República tomar razón de los decretos con fuerza de ley, debiendo representarlos cuando ellos excedan o contravengan la ley delegatoria o sean contrarios a la Constitución. </w:t>
            </w:r>
          </w:p>
        </w:tc>
      </w:tr>
      <w:tr w:rsidR="00C33B6C" w14:paraId="655A43AA" w14:textId="77777777" w:rsidTr="00886105">
        <w:trPr>
          <w:gridBefore w:val="1"/>
          <w:wBefore w:w="650" w:type="dxa"/>
          <w:cantSplit/>
        </w:trPr>
        <w:tc>
          <w:tcPr>
            <w:tcW w:w="13892" w:type="dxa"/>
          </w:tcPr>
          <w:p w14:paraId="28D097BF" w14:textId="77777777" w:rsidR="00C33B6C" w:rsidRDefault="00C33B6C" w:rsidP="00DC5458">
            <w:pPr>
              <w:widowControl w:val="0"/>
            </w:pPr>
            <w:r>
              <w:t xml:space="preserve">Si la representación tuviere lugar con respecto a un decreto con fuerza de ley, a un decreto promulgatorio de una ley o de una reforma constitucional por apartarse del texto aprobado, o a un decreto o resolución por ser contrario a la Constitución, el Presidente de la República no tendrá la facultad de insistir, y en caso de no conformarse con la representación de la Contraloría deberá remitir los antecedentes al Tribunal Constitucional dentro del plazo de diez días, a fin de que éste resuelva la controversia. </w:t>
            </w:r>
          </w:p>
        </w:tc>
      </w:tr>
      <w:tr w:rsidR="00C33B6C" w14:paraId="606C1693" w14:textId="77777777" w:rsidTr="00886105">
        <w:trPr>
          <w:gridBefore w:val="1"/>
          <w:wBefore w:w="650" w:type="dxa"/>
          <w:cantSplit/>
        </w:trPr>
        <w:tc>
          <w:tcPr>
            <w:tcW w:w="13892" w:type="dxa"/>
          </w:tcPr>
          <w:p w14:paraId="52E2C353" w14:textId="77777777" w:rsidR="00C33B6C" w:rsidRDefault="00C33B6C" w:rsidP="00DC5458">
            <w:pPr>
              <w:widowControl w:val="0"/>
            </w:pPr>
            <w:r>
              <w:t xml:space="preserve">En lo demás, la organización, el funcionamiento y las atribuciones de la Contraloría General de la República serán materia de una ley orgánica constitucional. </w:t>
            </w:r>
          </w:p>
        </w:tc>
      </w:tr>
      <w:tr w:rsidR="00C33B6C" w14:paraId="125C7B81" w14:textId="77777777" w:rsidTr="00886105">
        <w:trPr>
          <w:cantSplit/>
        </w:trPr>
        <w:tc>
          <w:tcPr>
            <w:tcW w:w="14542" w:type="dxa"/>
            <w:gridSpan w:val="2"/>
          </w:tcPr>
          <w:p w14:paraId="2DAAF3EC" w14:textId="77777777" w:rsidR="00C33B6C" w:rsidRDefault="00D1406E" w:rsidP="001D4F45">
            <w:pPr>
              <w:pStyle w:val="Artculo"/>
            </w:pPr>
            <w:r>
              <w:rPr>
                <w:b/>
              </w:rPr>
              <w:t xml:space="preserve">Art. </w:t>
            </w:r>
            <w:r w:rsidR="002E25DA">
              <w:rPr>
                <w:b/>
              </w:rPr>
              <w:t>100 [</w:t>
            </w:r>
            <w:r>
              <w:rPr>
                <w:b/>
              </w:rPr>
              <w:t>89</w:t>
            </w:r>
            <w:r w:rsidR="003D1180">
              <w:rPr>
                <w:b/>
              </w:rPr>
              <w:t xml:space="preserve">] </w:t>
            </w:r>
            <w:r w:rsidR="00C33B6C">
              <w:t xml:space="preserve">Las Tesorerías del Estado no podrán efectuar ningún pago sino en virtud de un decreto o resolución expedido por autoridad competente, en que se exprese la ley o la parte del presupuesto que autorice aquel gasto. Los pagos se efectuarán considerando, además, el orden cronológico establecido en ella y previa refrendación presupuestaria del documento que ordene el pago. </w:t>
            </w:r>
          </w:p>
        </w:tc>
      </w:tr>
    </w:tbl>
    <w:p w14:paraId="00FAC461" w14:textId="77777777" w:rsidR="00C33B6C" w:rsidRDefault="00C33B6C" w:rsidP="00DC5458">
      <w:pPr>
        <w:widowControl w:val="0"/>
      </w:pPr>
    </w:p>
    <w:p w14:paraId="2F4C7FC7"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8364"/>
        <w:gridCol w:w="5528"/>
      </w:tblGrid>
      <w:tr w:rsidR="00B05198" w14:paraId="28E25715" w14:textId="77777777" w:rsidTr="00886105">
        <w:trPr>
          <w:gridBefore w:val="1"/>
          <w:wBefore w:w="650" w:type="dxa"/>
          <w:cantSplit/>
        </w:trPr>
        <w:tc>
          <w:tcPr>
            <w:tcW w:w="13892" w:type="dxa"/>
            <w:gridSpan w:val="2"/>
          </w:tcPr>
          <w:p w14:paraId="24CEB429" w14:textId="77777777" w:rsidR="00B05198" w:rsidRDefault="00B05198" w:rsidP="00DC5458">
            <w:pPr>
              <w:pStyle w:val="Ttulo2"/>
              <w:keepNext w:val="0"/>
              <w:widowControl w:val="0"/>
            </w:pPr>
            <w:bookmarkStart w:id="27" w:name="_Toc34117823"/>
            <w:r>
              <w:t>CAPITULO X</w:t>
            </w:r>
            <w:r w:rsidR="0006272F">
              <w:t>I [X]</w:t>
            </w:r>
            <w:r>
              <w:t xml:space="preserve"> </w:t>
            </w:r>
            <w:r>
              <w:br/>
              <w:t xml:space="preserve">FUERZAS ARMADAS, DE ORDEN Y SEGURIDAD </w:t>
            </w:r>
            <w:r w:rsidR="001D4F45">
              <w:t>PÚBLICA</w:t>
            </w:r>
            <w:bookmarkEnd w:id="27"/>
          </w:p>
        </w:tc>
      </w:tr>
      <w:tr w:rsidR="00B05198" w14:paraId="6FD551BD" w14:textId="77777777" w:rsidTr="00C1100A">
        <w:trPr>
          <w:gridBefore w:val="1"/>
          <w:wBefore w:w="650" w:type="dxa"/>
          <w:cantSplit/>
        </w:trPr>
        <w:tc>
          <w:tcPr>
            <w:tcW w:w="8364" w:type="dxa"/>
            <w:tcBorders>
              <w:top w:val="nil"/>
              <w:bottom w:val="single" w:sz="48" w:space="0" w:color="FFFFFF"/>
              <w:right w:val="nil"/>
            </w:tcBorders>
          </w:tcPr>
          <w:p w14:paraId="0E339C15" w14:textId="77777777" w:rsidR="00B05198" w:rsidRDefault="00B05198" w:rsidP="00AA47FD">
            <w:pPr>
              <w:widowControl w:val="0"/>
              <w:jc w:val="center"/>
              <w:rPr>
                <w:rStyle w:val="Textoennegrita"/>
                <w:b w:val="0"/>
                <w:bCs w:val="0"/>
              </w:rPr>
            </w:pPr>
            <w:r>
              <w:rPr>
                <w:b/>
                <w:bCs/>
              </w:rPr>
              <w:t>Original</w:t>
            </w:r>
          </w:p>
        </w:tc>
        <w:tc>
          <w:tcPr>
            <w:tcW w:w="5528" w:type="dxa"/>
            <w:tcBorders>
              <w:top w:val="nil"/>
              <w:left w:val="nil"/>
              <w:bottom w:val="single" w:sz="48" w:space="0" w:color="FFFFFF"/>
              <w:right w:val="nil"/>
            </w:tcBorders>
          </w:tcPr>
          <w:p w14:paraId="6CF78C7C" w14:textId="77777777" w:rsidR="00B05198" w:rsidRDefault="00B05198" w:rsidP="00AA47FD">
            <w:pPr>
              <w:widowControl w:val="0"/>
              <w:jc w:val="center"/>
            </w:pPr>
            <w:r>
              <w:rPr>
                <w:rStyle w:val="Textoennegrita"/>
              </w:rPr>
              <w:t xml:space="preserve">Lagos – </w:t>
            </w:r>
            <w:r w:rsidR="006B2205" w:rsidRPr="006B2205">
              <w:rPr>
                <w:rStyle w:val="Textoennegrita"/>
              </w:rPr>
              <w:t>Ley 20.050 (26/08/05) - DS 100 (17/09/05)</w:t>
            </w:r>
          </w:p>
        </w:tc>
      </w:tr>
      <w:tr w:rsidR="00B05198" w14:paraId="2193B247" w14:textId="77777777" w:rsidTr="00C1100A">
        <w:trPr>
          <w:cantSplit/>
        </w:trPr>
        <w:tc>
          <w:tcPr>
            <w:tcW w:w="9014" w:type="dxa"/>
            <w:gridSpan w:val="2"/>
            <w:vMerge w:val="restart"/>
          </w:tcPr>
          <w:p w14:paraId="65ADBC6A" w14:textId="77777777" w:rsidR="00B05198" w:rsidRDefault="00D1406E" w:rsidP="001D4F45">
            <w:pPr>
              <w:pStyle w:val="Artculo"/>
            </w:pPr>
            <w:r>
              <w:rPr>
                <w:b/>
              </w:rPr>
              <w:lastRenderedPageBreak/>
              <w:t xml:space="preserve">Art. </w:t>
            </w:r>
            <w:r w:rsidR="002E25DA">
              <w:rPr>
                <w:b/>
              </w:rPr>
              <w:t>101 [</w:t>
            </w:r>
            <w:r>
              <w:rPr>
                <w:b/>
              </w:rPr>
              <w:t>90</w:t>
            </w:r>
            <w:r w:rsidR="003D1180">
              <w:rPr>
                <w:b/>
              </w:rPr>
              <w:t xml:space="preserve">] </w:t>
            </w:r>
            <w:r w:rsidR="00B05198">
              <w:t xml:space="preserve">Las Fuerzas dependientes del Ministerio encargado de la Defensa Nacional están constituidas única y exclusivamente por las Fuerzas Armadas y por las Fuerzas de Orden y Seguridad Pública. </w:t>
            </w:r>
          </w:p>
          <w:p w14:paraId="552218FB" w14:textId="77777777" w:rsidR="00B05198" w:rsidRDefault="00B05198" w:rsidP="001D4F45">
            <w:pPr>
              <w:pStyle w:val="Normal-Artcont"/>
            </w:pPr>
            <w:r>
              <w:t xml:space="preserve">Las Fuerzas Armadas están integradas sólo por el Ejército, la Armada y la Fuerza Aérea, existen para la defensa de la patria, son esenciales para la seguridad nacional y garantizan el orden institucional de la República. </w:t>
            </w:r>
          </w:p>
          <w:p w14:paraId="1825334C" w14:textId="77777777" w:rsidR="00B05198" w:rsidRDefault="00B05198" w:rsidP="001D4F45">
            <w:pPr>
              <w:pStyle w:val="Normal-Artcont"/>
            </w:pPr>
            <w:r>
              <w:t xml:space="preserve">Las Fuerzas de Orden y Seguridad Pública están integradas sólo por Carabineros e Investigaciones, constituyen la fuerza pública y existen para dar eficacia al derecho, garantizar el orden público y la seguridad pública interior, en la forma que lo determinen sus respectivas leyes orgánicas. Carabineros se integrará, además, con las Fuerzas Armadas en la misión de garantizar el orden institucional de la República. </w:t>
            </w:r>
          </w:p>
          <w:p w14:paraId="662DA37A" w14:textId="77777777" w:rsidR="00B05198" w:rsidRDefault="00B05198" w:rsidP="001D4F45">
            <w:pPr>
              <w:pStyle w:val="Normal-Artcont"/>
            </w:pPr>
            <w:r>
              <w:t xml:space="preserve">Las Fuerzas Armadas y Carabineros, como cuerpos armados, son esencialmente obedientes y no deliberantes. Las fuerzas dependientes del Ministerio encargado de la Defensa Nacional son además profesionales, jerarquizadas y disciplinadas. </w:t>
            </w:r>
          </w:p>
        </w:tc>
        <w:tc>
          <w:tcPr>
            <w:tcW w:w="5528" w:type="dxa"/>
          </w:tcPr>
          <w:p w14:paraId="7FE57A59" w14:textId="77777777" w:rsidR="00B05198" w:rsidRDefault="00B05198" w:rsidP="00DC5458">
            <w:pPr>
              <w:widowControl w:val="0"/>
              <w:rPr>
                <w:b/>
              </w:rPr>
            </w:pPr>
            <w:r w:rsidRPr="00B7452F">
              <w:t>Las Fuerzas Armadas dependientes del Ministerio encargado de la Defensa Nacional están constituidas única y exclusivamente por el Ejército, la Armada y la Fuerza Aérea. Existen para la defensa de la patria y son esenciales para la seguridad nacional.</w:t>
            </w:r>
          </w:p>
        </w:tc>
      </w:tr>
      <w:tr w:rsidR="00B05198" w14:paraId="49ACB287" w14:textId="77777777" w:rsidTr="00C1100A">
        <w:trPr>
          <w:cantSplit/>
        </w:trPr>
        <w:tc>
          <w:tcPr>
            <w:tcW w:w="9014" w:type="dxa"/>
            <w:gridSpan w:val="2"/>
            <w:vMerge/>
          </w:tcPr>
          <w:p w14:paraId="3A2B10B4" w14:textId="77777777" w:rsidR="00B05198" w:rsidRDefault="00B05198" w:rsidP="00B05198">
            <w:pPr>
              <w:widowControl w:val="0"/>
              <w:spacing w:after="120"/>
              <w:rPr>
                <w:b/>
              </w:rPr>
            </w:pPr>
          </w:p>
        </w:tc>
        <w:tc>
          <w:tcPr>
            <w:tcW w:w="5528" w:type="dxa"/>
          </w:tcPr>
          <w:p w14:paraId="212CAB19" w14:textId="77777777" w:rsidR="00B05198" w:rsidRDefault="00B05198" w:rsidP="00DC5458">
            <w:pPr>
              <w:widowControl w:val="0"/>
              <w:rPr>
                <w:b/>
              </w:rPr>
            </w:pPr>
            <w:r w:rsidRPr="00B7452F">
              <w:t>Las Fuerzas de Orden y Seguridad Pública están integradas sólo por Carabineros e Investigaciones. Constituyen la fuerza pública y existen para dar eficacia al derecho, garantizar el orden público y la seguridad pública interior, en la forma que lo determinen sus respectivas leyes orgánicas. Dependen del Ministerio encargado de la Seguridad Pública.</w:t>
            </w:r>
          </w:p>
        </w:tc>
      </w:tr>
      <w:tr w:rsidR="00B05198" w14:paraId="704AA49C" w14:textId="77777777" w:rsidTr="00C1100A">
        <w:trPr>
          <w:cantSplit/>
        </w:trPr>
        <w:tc>
          <w:tcPr>
            <w:tcW w:w="9014" w:type="dxa"/>
            <w:gridSpan w:val="2"/>
            <w:vMerge/>
          </w:tcPr>
          <w:p w14:paraId="0149B3B9" w14:textId="77777777" w:rsidR="00B05198" w:rsidRDefault="00B05198" w:rsidP="00B05198">
            <w:pPr>
              <w:widowControl w:val="0"/>
              <w:spacing w:after="120"/>
              <w:rPr>
                <w:b/>
              </w:rPr>
            </w:pPr>
          </w:p>
        </w:tc>
        <w:tc>
          <w:tcPr>
            <w:tcW w:w="5528" w:type="dxa"/>
          </w:tcPr>
          <w:p w14:paraId="0380690C" w14:textId="77777777" w:rsidR="00B05198" w:rsidRDefault="00B05198" w:rsidP="00DC5458">
            <w:pPr>
              <w:widowControl w:val="0"/>
              <w:rPr>
                <w:b/>
              </w:rPr>
            </w:pPr>
            <w:r w:rsidRPr="00B7452F">
              <w:t>Las Fuerzas Armadas y Carabineros, como cuerpos armados, son esencialmente obedientes y no deliberantes. Las fuerzas dependientes de los Ministerios encargados de la Defensa Nacional y de la Seguridad Pública son, además, profesionales, jerarquizadas y disciplinadas.</w:t>
            </w:r>
          </w:p>
        </w:tc>
      </w:tr>
    </w:tbl>
    <w:p w14:paraId="7A99E34C" w14:textId="77777777" w:rsidR="000B685C" w:rsidRDefault="000B685C"/>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5670"/>
        <w:gridCol w:w="8222"/>
      </w:tblGrid>
      <w:tr w:rsidR="00C33B6C" w14:paraId="4B3E90AD" w14:textId="77777777" w:rsidTr="00C1100A">
        <w:trPr>
          <w:cantSplit/>
        </w:trPr>
        <w:tc>
          <w:tcPr>
            <w:tcW w:w="14542" w:type="dxa"/>
            <w:gridSpan w:val="3"/>
          </w:tcPr>
          <w:p w14:paraId="7CB1C77A" w14:textId="77777777" w:rsidR="00C33B6C" w:rsidRDefault="00D1406E" w:rsidP="001D4F45">
            <w:pPr>
              <w:pStyle w:val="Artculo"/>
            </w:pPr>
            <w:r>
              <w:rPr>
                <w:b/>
              </w:rPr>
              <w:t xml:space="preserve">Art. </w:t>
            </w:r>
            <w:r w:rsidR="002E25DA">
              <w:rPr>
                <w:b/>
              </w:rPr>
              <w:t>102 [</w:t>
            </w:r>
            <w:r>
              <w:rPr>
                <w:b/>
              </w:rPr>
              <w:t>91</w:t>
            </w:r>
            <w:r w:rsidR="003D1180">
              <w:rPr>
                <w:b/>
              </w:rPr>
              <w:t xml:space="preserve">] </w:t>
            </w:r>
            <w:r w:rsidR="00C33B6C">
              <w:t xml:space="preserve">La incorporación a las plantas y dotaciones de las Fuerzas Armadas y de Carabineros sólo podrá hacerse a través de sus propias Escuelas, con excepción de los escalafones profesionales y de empleados civiles que determine la ley. </w:t>
            </w:r>
          </w:p>
        </w:tc>
      </w:tr>
      <w:tr w:rsidR="00074EB8" w14:paraId="020B4F68" w14:textId="77777777" w:rsidTr="000F0445">
        <w:trPr>
          <w:gridBefore w:val="1"/>
          <w:wBefore w:w="650" w:type="dxa"/>
          <w:cantSplit/>
        </w:trPr>
        <w:tc>
          <w:tcPr>
            <w:tcW w:w="5670" w:type="dxa"/>
            <w:tcBorders>
              <w:top w:val="nil"/>
              <w:bottom w:val="single" w:sz="48" w:space="0" w:color="FFFFFF"/>
              <w:right w:val="nil"/>
            </w:tcBorders>
          </w:tcPr>
          <w:p w14:paraId="3A411257" w14:textId="77777777" w:rsidR="00074EB8" w:rsidRDefault="00074EB8" w:rsidP="0075042C">
            <w:pPr>
              <w:widowControl w:val="0"/>
              <w:jc w:val="center"/>
              <w:rPr>
                <w:rStyle w:val="Textoennegrita"/>
                <w:b w:val="0"/>
                <w:bCs w:val="0"/>
              </w:rPr>
            </w:pPr>
            <w:r>
              <w:rPr>
                <w:b/>
                <w:bCs/>
              </w:rPr>
              <w:t>Original</w:t>
            </w:r>
          </w:p>
        </w:tc>
        <w:tc>
          <w:tcPr>
            <w:tcW w:w="8222" w:type="dxa"/>
            <w:tcBorders>
              <w:top w:val="nil"/>
              <w:left w:val="nil"/>
              <w:bottom w:val="single" w:sz="48" w:space="0" w:color="FFFFFF"/>
              <w:right w:val="nil"/>
            </w:tcBorders>
          </w:tcPr>
          <w:p w14:paraId="6D69771C" w14:textId="77777777" w:rsidR="00074EB8" w:rsidRDefault="00074EB8" w:rsidP="00074EB8">
            <w:pPr>
              <w:widowControl w:val="0"/>
              <w:jc w:val="center"/>
            </w:pPr>
            <w:r>
              <w:rPr>
                <w:rStyle w:val="Textoennegrita"/>
              </w:rPr>
              <w:t xml:space="preserve">Pieñera – </w:t>
            </w:r>
            <w:r w:rsidRPr="006B2205">
              <w:rPr>
                <w:rStyle w:val="Textoennegrita"/>
              </w:rPr>
              <w:t>Ley 20.50</w:t>
            </w:r>
            <w:r>
              <w:rPr>
                <w:rStyle w:val="Textoennegrita"/>
              </w:rPr>
              <w:t>3</w:t>
            </w:r>
            <w:r w:rsidRPr="006B2205">
              <w:rPr>
                <w:rStyle w:val="Textoennegrita"/>
              </w:rPr>
              <w:t xml:space="preserve"> (2</w:t>
            </w:r>
            <w:r>
              <w:rPr>
                <w:rStyle w:val="Textoennegrita"/>
              </w:rPr>
              <w:t>7</w:t>
            </w:r>
            <w:r w:rsidRPr="006B2205">
              <w:rPr>
                <w:rStyle w:val="Textoennegrita"/>
              </w:rPr>
              <w:t>/0</w:t>
            </w:r>
            <w:r>
              <w:rPr>
                <w:rStyle w:val="Textoennegrita"/>
              </w:rPr>
              <w:t>4</w:t>
            </w:r>
            <w:r w:rsidRPr="006B2205">
              <w:rPr>
                <w:rStyle w:val="Textoennegrita"/>
              </w:rPr>
              <w:t>/</w:t>
            </w:r>
            <w:r>
              <w:rPr>
                <w:rStyle w:val="Textoennegrita"/>
              </w:rPr>
              <w:t>11</w:t>
            </w:r>
            <w:r w:rsidRPr="006B2205">
              <w:rPr>
                <w:rStyle w:val="Textoennegrita"/>
              </w:rPr>
              <w:t>)</w:t>
            </w:r>
          </w:p>
        </w:tc>
      </w:tr>
      <w:tr w:rsidR="00074EB8" w14:paraId="0D2AB8DC" w14:textId="77777777" w:rsidTr="00C1100A">
        <w:trPr>
          <w:cantSplit/>
        </w:trPr>
        <w:tc>
          <w:tcPr>
            <w:tcW w:w="14542" w:type="dxa"/>
            <w:gridSpan w:val="3"/>
          </w:tcPr>
          <w:p w14:paraId="06F2015B" w14:textId="77777777" w:rsidR="00074EB8" w:rsidRDefault="00074EB8" w:rsidP="0075042C">
            <w:pPr>
              <w:pStyle w:val="Artculo"/>
              <w:rPr>
                <w:b/>
              </w:rPr>
            </w:pPr>
            <w:r>
              <w:rPr>
                <w:b/>
              </w:rPr>
              <w:t xml:space="preserve">Art. 103 [92] </w:t>
            </w:r>
            <w:r>
              <w:t>Ninguna persona, grupo u organización podrá poseer o tener armas u otros elementos similares que señale una ley aprobada con quórum calificado, sin autorización otorgada en conformidad a ésta.</w:t>
            </w:r>
          </w:p>
        </w:tc>
      </w:tr>
      <w:tr w:rsidR="00074EB8" w14:paraId="750332E0" w14:textId="77777777" w:rsidTr="000F0445">
        <w:trPr>
          <w:gridBefore w:val="1"/>
          <w:wBefore w:w="650" w:type="dxa"/>
          <w:cantSplit/>
        </w:trPr>
        <w:tc>
          <w:tcPr>
            <w:tcW w:w="5670" w:type="dxa"/>
          </w:tcPr>
          <w:p w14:paraId="3B028E41" w14:textId="77777777" w:rsidR="00074EB8" w:rsidRDefault="00074EB8" w:rsidP="0075042C">
            <w:pPr>
              <w:widowControl w:val="0"/>
            </w:pPr>
            <w:r>
              <w:t>El Ministerio encargado de la Defensa Nacional o un organismo de su dependencia ejercerá la supervigilancia y control de las armas en la forma que determine la ley.</w:t>
            </w:r>
          </w:p>
        </w:tc>
        <w:tc>
          <w:tcPr>
            <w:tcW w:w="8222" w:type="dxa"/>
          </w:tcPr>
          <w:p w14:paraId="6C1822FD" w14:textId="77777777" w:rsidR="00074EB8" w:rsidRDefault="00074EB8" w:rsidP="0075042C">
            <w:r>
              <w:t>Una ley determinará el Ministerio o los órganos de su dependencia que ejercerán la supervigilancia y el control de las armas. Asimismo, establecerá los órganos públicos encargados de fiscalizar el cumplimiento de las normas relativas a dicho control</w:t>
            </w:r>
          </w:p>
        </w:tc>
      </w:tr>
    </w:tbl>
    <w:p w14:paraId="16C3BC08" w14:textId="77777777" w:rsidR="00B05198" w:rsidRDefault="00B05198"/>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5529"/>
        <w:gridCol w:w="8363"/>
      </w:tblGrid>
      <w:tr w:rsidR="00B05198" w14:paraId="3F97D099" w14:textId="77777777" w:rsidTr="00C1100A">
        <w:trPr>
          <w:gridBefore w:val="1"/>
          <w:wBefore w:w="650" w:type="dxa"/>
          <w:cantSplit/>
        </w:trPr>
        <w:tc>
          <w:tcPr>
            <w:tcW w:w="5529" w:type="dxa"/>
            <w:tcBorders>
              <w:top w:val="nil"/>
              <w:bottom w:val="single" w:sz="48" w:space="0" w:color="FFFFFF"/>
              <w:right w:val="nil"/>
            </w:tcBorders>
          </w:tcPr>
          <w:p w14:paraId="6E112DBC" w14:textId="77777777" w:rsidR="00B05198" w:rsidRDefault="00B05198" w:rsidP="00AA47FD">
            <w:pPr>
              <w:widowControl w:val="0"/>
              <w:jc w:val="center"/>
              <w:rPr>
                <w:rStyle w:val="Textoennegrita"/>
                <w:b w:val="0"/>
                <w:bCs w:val="0"/>
              </w:rPr>
            </w:pPr>
            <w:r>
              <w:rPr>
                <w:b/>
                <w:bCs/>
              </w:rPr>
              <w:t>Original</w:t>
            </w:r>
          </w:p>
        </w:tc>
        <w:tc>
          <w:tcPr>
            <w:tcW w:w="8363" w:type="dxa"/>
            <w:tcBorders>
              <w:top w:val="nil"/>
              <w:left w:val="nil"/>
              <w:bottom w:val="single" w:sz="48" w:space="0" w:color="FFFFFF"/>
              <w:right w:val="nil"/>
            </w:tcBorders>
          </w:tcPr>
          <w:p w14:paraId="2414734B" w14:textId="77777777" w:rsidR="00B05198" w:rsidRDefault="00B05198" w:rsidP="00AA47FD">
            <w:pPr>
              <w:widowControl w:val="0"/>
              <w:jc w:val="center"/>
            </w:pPr>
            <w:r>
              <w:rPr>
                <w:rStyle w:val="Textoennegrita"/>
              </w:rPr>
              <w:t xml:space="preserve">Lagos – </w:t>
            </w:r>
            <w:r w:rsidR="006B2205" w:rsidRPr="006B2205">
              <w:rPr>
                <w:rStyle w:val="Textoennegrita"/>
              </w:rPr>
              <w:t>Ley 20.050 (26/08/05) - DS 100 (17/09/05)</w:t>
            </w:r>
          </w:p>
        </w:tc>
      </w:tr>
      <w:tr w:rsidR="00B05198" w14:paraId="79EFB5D3" w14:textId="77777777" w:rsidTr="00C1100A">
        <w:trPr>
          <w:cantSplit/>
        </w:trPr>
        <w:tc>
          <w:tcPr>
            <w:tcW w:w="14542" w:type="dxa"/>
            <w:gridSpan w:val="3"/>
          </w:tcPr>
          <w:p w14:paraId="3E2A5AF1" w14:textId="77777777" w:rsidR="00B05198" w:rsidRDefault="00D1406E" w:rsidP="001D4F45">
            <w:pPr>
              <w:pStyle w:val="Artculo"/>
              <w:rPr>
                <w:b/>
              </w:rPr>
            </w:pPr>
            <w:r>
              <w:rPr>
                <w:b/>
              </w:rPr>
              <w:t xml:space="preserve">Art. </w:t>
            </w:r>
            <w:r w:rsidR="002E25DA">
              <w:rPr>
                <w:b/>
              </w:rPr>
              <w:t>104 [</w:t>
            </w:r>
            <w:r>
              <w:rPr>
                <w:b/>
              </w:rPr>
              <w:t>93</w:t>
            </w:r>
            <w:r w:rsidR="003D1180">
              <w:rPr>
                <w:b/>
              </w:rPr>
              <w:t xml:space="preserve">] </w:t>
            </w:r>
            <w:r w:rsidR="00B05198">
              <w:t xml:space="preserve">Los Comandantes en Jefe del Ejército, de la Armada y de la Fuerza Aérea, y el General Director de Carabineros, serán designados por el Presidente de la República de entre los cinco oficiales generales de mayor antigüedad, que reúnan las calidades que los respectivos estatutos institucionales exijan para tales cargos; durarán cuatro años en sus funciones, no podrán ser nombrados para un nuevo período y gozarán de inamovilidad en su cargo. </w:t>
            </w:r>
          </w:p>
        </w:tc>
      </w:tr>
      <w:tr w:rsidR="00B05198" w14:paraId="6519AC49" w14:textId="77777777" w:rsidTr="00C1100A">
        <w:trPr>
          <w:gridBefore w:val="1"/>
          <w:wBefore w:w="650" w:type="dxa"/>
          <w:cantSplit/>
        </w:trPr>
        <w:tc>
          <w:tcPr>
            <w:tcW w:w="5529" w:type="dxa"/>
          </w:tcPr>
          <w:p w14:paraId="7C1F5D87" w14:textId="77777777" w:rsidR="00B05198" w:rsidRDefault="00B05198" w:rsidP="00DC5458">
            <w:pPr>
              <w:widowControl w:val="0"/>
            </w:pPr>
            <w:r>
              <w:t xml:space="preserve">En casos calificados, el Presidente de la República con acuerdo del Consejo de Seguridad Nacional, podrá llamar a retiro a los Comandantes en Jefe del Ejército, de la Armada, de la Fuerza Aérea o al General Director de Carabineros, en su caso. </w:t>
            </w:r>
          </w:p>
        </w:tc>
        <w:tc>
          <w:tcPr>
            <w:tcW w:w="8363" w:type="dxa"/>
          </w:tcPr>
          <w:p w14:paraId="5A540A3D" w14:textId="77777777" w:rsidR="00B05198" w:rsidRDefault="00B05198" w:rsidP="00B05198">
            <w:r w:rsidRPr="00B7452F">
              <w:t>Presidente de la República, mediante decreto fundado e informando previamente</w:t>
            </w:r>
            <w:r w:rsidRPr="0016464B">
              <w:t xml:space="preserve"> a la Cámara de Diputados</w:t>
            </w:r>
            <w:r>
              <w:t xml:space="preserve"> y</w:t>
            </w:r>
            <w:r w:rsidRPr="0016464B">
              <w:t xml:space="preserve"> </w:t>
            </w:r>
            <w:r w:rsidRPr="00B7452F">
              <w:t>al Senado, podrá llamar a retiro a los Comandantes en Jefe del Ejército, de la Armada y de la Fuerza Aérea y al General Director de Carabineros, en su caso, antes de completar su respectivo período.</w:t>
            </w:r>
          </w:p>
        </w:tc>
      </w:tr>
    </w:tbl>
    <w:p w14:paraId="24F35C77" w14:textId="77777777" w:rsidR="001D4F45" w:rsidRDefault="001D4F45"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253"/>
        <w:gridCol w:w="283"/>
        <w:gridCol w:w="2194"/>
        <w:gridCol w:w="2201"/>
        <w:gridCol w:w="4961"/>
      </w:tblGrid>
      <w:tr w:rsidR="00C33B6C" w14:paraId="38A9E737" w14:textId="77777777" w:rsidTr="000F0445">
        <w:trPr>
          <w:gridBefore w:val="1"/>
          <w:wBefore w:w="650" w:type="dxa"/>
          <w:cantSplit/>
        </w:trPr>
        <w:tc>
          <w:tcPr>
            <w:tcW w:w="4536" w:type="dxa"/>
            <w:gridSpan w:val="2"/>
            <w:tcBorders>
              <w:top w:val="nil"/>
              <w:bottom w:val="single" w:sz="48" w:space="0" w:color="FFFFFF"/>
              <w:right w:val="nil"/>
            </w:tcBorders>
          </w:tcPr>
          <w:p w14:paraId="272F02F2" w14:textId="77777777" w:rsidR="00C33B6C" w:rsidRPr="00E57D75" w:rsidRDefault="00C33B6C" w:rsidP="00E57D75">
            <w:pPr>
              <w:jc w:val="center"/>
              <w:rPr>
                <w:rStyle w:val="Textoennegrita"/>
                <w:bCs w:val="0"/>
              </w:rPr>
            </w:pPr>
            <w:r w:rsidRPr="00E57D75">
              <w:rPr>
                <w:b/>
              </w:rPr>
              <w:t>Original</w:t>
            </w:r>
          </w:p>
        </w:tc>
        <w:tc>
          <w:tcPr>
            <w:tcW w:w="9356" w:type="dxa"/>
            <w:gridSpan w:val="3"/>
            <w:tcBorders>
              <w:top w:val="nil"/>
              <w:left w:val="nil"/>
              <w:bottom w:val="single" w:sz="48" w:space="0" w:color="FFFFFF"/>
            </w:tcBorders>
          </w:tcPr>
          <w:p w14:paraId="5190BCDA" w14:textId="77777777" w:rsidR="00C33B6C" w:rsidRDefault="00C33B6C" w:rsidP="00DC5458">
            <w:pPr>
              <w:widowControl w:val="0"/>
              <w:jc w:val="center"/>
            </w:pPr>
            <w:r>
              <w:rPr>
                <w:rStyle w:val="Textoennegrita"/>
              </w:rPr>
              <w:t>Pinochet – Ley 18.825 (17/08/89)</w:t>
            </w:r>
          </w:p>
        </w:tc>
      </w:tr>
      <w:tr w:rsidR="00C33B6C" w14:paraId="237514CC" w14:textId="77777777" w:rsidTr="000F0445">
        <w:trPr>
          <w:cantSplit/>
        </w:trPr>
        <w:tc>
          <w:tcPr>
            <w:tcW w:w="5186" w:type="dxa"/>
            <w:gridSpan w:val="3"/>
            <w:tcBorders>
              <w:top w:val="single" w:sz="48" w:space="0" w:color="FFFFFF"/>
            </w:tcBorders>
          </w:tcPr>
          <w:p w14:paraId="6917F1A9" w14:textId="77777777" w:rsidR="00C33B6C" w:rsidRDefault="00D1406E" w:rsidP="00AA47FD">
            <w:pPr>
              <w:pStyle w:val="Artculo"/>
            </w:pPr>
            <w:r>
              <w:rPr>
                <w:b/>
              </w:rPr>
              <w:t xml:space="preserve">Art. </w:t>
            </w:r>
            <w:r w:rsidR="00B85F3D">
              <w:rPr>
                <w:b/>
              </w:rPr>
              <w:t>105 [</w:t>
            </w:r>
            <w:r>
              <w:rPr>
                <w:b/>
              </w:rPr>
              <w:t>94</w:t>
            </w:r>
            <w:r w:rsidR="003D1180">
              <w:rPr>
                <w:b/>
              </w:rPr>
              <w:t xml:space="preserve">] </w:t>
            </w:r>
            <w:r w:rsidR="00C33B6C">
              <w:t>Los nombramientos, ascensos y retiros de los</w:t>
            </w:r>
            <w:r w:rsidR="00C33B6C">
              <w:rPr>
                <w:rFonts w:eastAsia="Arial Unicode MS"/>
              </w:rPr>
              <w:t xml:space="preserve"> </w:t>
            </w:r>
            <w:r w:rsidR="00C33B6C">
              <w:t>oficiales de las Fuerzas Armadas y Carabineros, se efectuarán por</w:t>
            </w:r>
            <w:r w:rsidR="00C33B6C">
              <w:rPr>
                <w:rFonts w:eastAsia="Arial Unicode MS"/>
              </w:rPr>
              <w:t xml:space="preserve"> </w:t>
            </w:r>
            <w:r w:rsidR="00C33B6C">
              <w:t>decreto supremo, en conformidad a la ley y a los reglamentos de</w:t>
            </w:r>
            <w:r w:rsidR="00C33B6C">
              <w:rPr>
                <w:rFonts w:eastAsia="Arial Unicode MS"/>
              </w:rPr>
              <w:t xml:space="preserve"> </w:t>
            </w:r>
            <w:r w:rsidR="00C33B6C">
              <w:t>cada institución.</w:t>
            </w:r>
          </w:p>
        </w:tc>
        <w:tc>
          <w:tcPr>
            <w:tcW w:w="9356" w:type="dxa"/>
            <w:gridSpan w:val="3"/>
            <w:tcBorders>
              <w:top w:val="single" w:sz="48" w:space="0" w:color="FFFFFF"/>
            </w:tcBorders>
          </w:tcPr>
          <w:p w14:paraId="569EC193" w14:textId="77777777" w:rsidR="00C33B6C" w:rsidRDefault="00C33B6C" w:rsidP="00DC5458">
            <w:pPr>
              <w:widowControl w:val="0"/>
            </w:pPr>
            <w:r>
              <w:t xml:space="preserve">Los nombramientos, ascensos y retiros de los oficiales de las Fuerzas Armadas y Carabineros, se efectuarán por decreto supremo, en conformidad a la ley </w:t>
            </w:r>
            <w:r w:rsidRPr="00BD5900">
              <w:rPr>
                <w:iCs/>
              </w:rPr>
              <w:t>orgánica constitucional correspondiente, la que determinará las normas básicas respectivas, así como, las normas básicas referidas a la carrera profesional, incorporación a sus plantas, previsión, antigüedad, mando, sucesión de mando y presupuesto de las Fuerzas Armadas y Carabineros.</w:t>
            </w:r>
          </w:p>
        </w:tc>
      </w:tr>
      <w:tr w:rsidR="001D4F45" w14:paraId="1B7072A5" w14:textId="77777777" w:rsidTr="00C1100A">
        <w:trPr>
          <w:gridBefore w:val="1"/>
          <w:wBefore w:w="650" w:type="dxa"/>
          <w:cantSplit/>
        </w:trPr>
        <w:tc>
          <w:tcPr>
            <w:tcW w:w="13892" w:type="dxa"/>
            <w:gridSpan w:val="5"/>
          </w:tcPr>
          <w:p w14:paraId="5DAB9B44" w14:textId="77777777" w:rsidR="001D4F45" w:rsidRDefault="001D4F45" w:rsidP="001D4F45">
            <w:r>
              <w:t>El ingreso, los nombramientos, ascensos y retiros en Investigaciones se efectuarán en conformidad a su ley orgánica.</w:t>
            </w:r>
          </w:p>
        </w:tc>
      </w:tr>
      <w:tr w:rsidR="00DD1DE0" w14:paraId="27000B62" w14:textId="77777777" w:rsidTr="00C1100A">
        <w:trPr>
          <w:gridBefore w:val="1"/>
          <w:wBefore w:w="650" w:type="dxa"/>
          <w:cantSplit/>
        </w:trPr>
        <w:tc>
          <w:tcPr>
            <w:tcW w:w="13892" w:type="dxa"/>
            <w:gridSpan w:val="5"/>
            <w:tcBorders>
              <w:bottom w:val="single" w:sz="48" w:space="0" w:color="FFFFFF"/>
            </w:tcBorders>
          </w:tcPr>
          <w:p w14:paraId="43EAEFD8" w14:textId="77777777" w:rsidR="00DD1DE0" w:rsidRDefault="00DD1DE0" w:rsidP="00DC5458">
            <w:pPr>
              <w:pStyle w:val="Ttulo2"/>
              <w:keepNext w:val="0"/>
              <w:widowControl w:val="0"/>
            </w:pPr>
            <w:bookmarkStart w:id="28" w:name="_Toc34117824"/>
            <w:r>
              <w:t>CAPITULO XI</w:t>
            </w:r>
            <w:r w:rsidR="0006272F">
              <w:t>I [XI]</w:t>
            </w:r>
            <w:r>
              <w:br/>
              <w:t>CONSEJO DE SEGURIDAD NACIONAL</w:t>
            </w:r>
            <w:bookmarkEnd w:id="28"/>
          </w:p>
        </w:tc>
      </w:tr>
      <w:tr w:rsidR="00B05198" w14:paraId="7BEB2A8F" w14:textId="77777777" w:rsidTr="000F0445">
        <w:trPr>
          <w:gridBefore w:val="1"/>
          <w:wBefore w:w="650" w:type="dxa"/>
          <w:cantSplit/>
          <w:trHeight w:val="155"/>
        </w:trPr>
        <w:tc>
          <w:tcPr>
            <w:tcW w:w="4536" w:type="dxa"/>
            <w:gridSpan w:val="2"/>
            <w:tcBorders>
              <w:top w:val="single" w:sz="48" w:space="0" w:color="FFFFFF"/>
              <w:bottom w:val="single" w:sz="48" w:space="0" w:color="FFFFFF"/>
              <w:right w:val="nil"/>
            </w:tcBorders>
          </w:tcPr>
          <w:p w14:paraId="47C1873E" w14:textId="77777777" w:rsidR="00B05198" w:rsidRPr="00E57D75" w:rsidRDefault="00B05198" w:rsidP="00E57D75">
            <w:pPr>
              <w:jc w:val="center"/>
              <w:rPr>
                <w:rStyle w:val="Textoennegrita"/>
                <w:bCs w:val="0"/>
              </w:rPr>
            </w:pPr>
            <w:r w:rsidRPr="00E57D75">
              <w:rPr>
                <w:b/>
              </w:rPr>
              <w:t>Original</w:t>
            </w:r>
          </w:p>
        </w:tc>
        <w:tc>
          <w:tcPr>
            <w:tcW w:w="2194" w:type="dxa"/>
            <w:tcBorders>
              <w:top w:val="single" w:sz="48" w:space="0" w:color="FFFFFF"/>
              <w:left w:val="nil"/>
              <w:bottom w:val="single" w:sz="48" w:space="0" w:color="FFFFFF"/>
              <w:right w:val="nil"/>
            </w:tcBorders>
          </w:tcPr>
          <w:p w14:paraId="666E2ACA" w14:textId="77777777" w:rsidR="00B05198" w:rsidRDefault="00B05198" w:rsidP="001D4F45">
            <w:pPr>
              <w:jc w:val="center"/>
              <w:rPr>
                <w:rStyle w:val="Textoennegrita"/>
              </w:rPr>
            </w:pPr>
            <w:r>
              <w:rPr>
                <w:rStyle w:val="Textoennegrita"/>
              </w:rPr>
              <w:t>Pinochet – Ley 18.825 (17/08/89)</w:t>
            </w:r>
          </w:p>
        </w:tc>
        <w:tc>
          <w:tcPr>
            <w:tcW w:w="7162" w:type="dxa"/>
            <w:gridSpan w:val="2"/>
            <w:tcBorders>
              <w:top w:val="single" w:sz="48" w:space="0" w:color="FFFFFF"/>
              <w:left w:val="nil"/>
              <w:bottom w:val="single" w:sz="48" w:space="0" w:color="FFFFFF"/>
            </w:tcBorders>
          </w:tcPr>
          <w:p w14:paraId="2B6C7C59" w14:textId="77777777" w:rsidR="00B05198" w:rsidRDefault="00B05198" w:rsidP="00544676">
            <w:pPr>
              <w:jc w:val="center"/>
              <w:rPr>
                <w:rStyle w:val="Textoennegrita"/>
              </w:rPr>
            </w:pPr>
            <w:r>
              <w:rPr>
                <w:rStyle w:val="Textoennegrita"/>
              </w:rPr>
              <w:t xml:space="preserve">Lagos – </w:t>
            </w:r>
            <w:r w:rsidR="006B2205" w:rsidRPr="006B2205">
              <w:rPr>
                <w:rStyle w:val="Textoennegrita"/>
              </w:rPr>
              <w:t>Ley 20.050 (26/08/05) - DS 100 (17/09/05)</w:t>
            </w:r>
          </w:p>
        </w:tc>
      </w:tr>
      <w:tr w:rsidR="00B05198" w14:paraId="75A7DEED" w14:textId="77777777" w:rsidTr="000F0445">
        <w:trPr>
          <w:cantSplit/>
        </w:trPr>
        <w:tc>
          <w:tcPr>
            <w:tcW w:w="5186" w:type="dxa"/>
            <w:gridSpan w:val="3"/>
            <w:tcBorders>
              <w:top w:val="single" w:sz="48" w:space="0" w:color="FFFFFF"/>
            </w:tcBorders>
          </w:tcPr>
          <w:p w14:paraId="07CCB40D" w14:textId="77777777" w:rsidR="00B05198" w:rsidRDefault="00D1406E" w:rsidP="00DD1DE0">
            <w:pPr>
              <w:widowControl w:val="0"/>
              <w:ind w:left="624" w:hanging="624"/>
            </w:pPr>
            <w:r>
              <w:rPr>
                <w:b/>
              </w:rPr>
              <w:t xml:space="preserve">Art. </w:t>
            </w:r>
            <w:r w:rsidR="00B85F3D">
              <w:rPr>
                <w:b/>
              </w:rPr>
              <w:t>106 [</w:t>
            </w:r>
            <w:r>
              <w:rPr>
                <w:b/>
              </w:rPr>
              <w:t>95</w:t>
            </w:r>
            <w:r w:rsidR="003D1180">
              <w:rPr>
                <w:b/>
              </w:rPr>
              <w:t xml:space="preserve">] </w:t>
            </w:r>
            <w:r w:rsidR="00B05198">
              <w:t>Habrá un Consejo de Seguridad Nacional, presidido</w:t>
            </w:r>
            <w:r w:rsidR="00B05198">
              <w:rPr>
                <w:rFonts w:eastAsia="Arial Unicode MS"/>
              </w:rPr>
              <w:t xml:space="preserve"> </w:t>
            </w:r>
            <w:r w:rsidR="00B05198">
              <w:t>por el Presidente de la República e integrado por los presidentes</w:t>
            </w:r>
            <w:r w:rsidR="00B05198">
              <w:rPr>
                <w:rFonts w:eastAsia="Arial Unicode MS"/>
              </w:rPr>
              <w:t xml:space="preserve"> </w:t>
            </w:r>
            <w:r w:rsidR="00B05198">
              <w:t>del Senado y de la Corte Suprema, por los Comandantes en Jefe de</w:t>
            </w:r>
            <w:r w:rsidR="00B05198">
              <w:rPr>
                <w:rFonts w:eastAsia="Arial Unicode MS"/>
              </w:rPr>
              <w:t xml:space="preserve"> </w:t>
            </w:r>
            <w:r w:rsidR="00B05198">
              <w:t>las Fuerzas Armadas y por el General Director de Carabineros.</w:t>
            </w:r>
          </w:p>
        </w:tc>
        <w:tc>
          <w:tcPr>
            <w:tcW w:w="2194" w:type="dxa"/>
            <w:tcBorders>
              <w:top w:val="single" w:sz="48" w:space="0" w:color="FFFFFF"/>
            </w:tcBorders>
          </w:tcPr>
          <w:p w14:paraId="53241330" w14:textId="77777777" w:rsidR="00B05198" w:rsidRDefault="00B05198" w:rsidP="00AA47FD">
            <w:pPr>
              <w:widowControl w:val="0"/>
            </w:pPr>
            <w:r>
              <w:t xml:space="preserve">Habrá un Consejo de Seguridad Nacional, presidido por el Presidente de la República e integrado por los presidentes del Senado y de la Corte Suprema, por los Comandantes en Jefe de las Fuerzas Armadas, por el General Director de Carabineros </w:t>
            </w:r>
            <w:r w:rsidRPr="00BD5900">
              <w:rPr>
                <w:iCs/>
              </w:rPr>
              <w:t>y por el Contralor General de la República.</w:t>
            </w:r>
          </w:p>
        </w:tc>
        <w:tc>
          <w:tcPr>
            <w:tcW w:w="7162" w:type="dxa"/>
            <w:gridSpan w:val="2"/>
            <w:vMerge w:val="restart"/>
            <w:tcBorders>
              <w:top w:val="single" w:sz="48" w:space="0" w:color="FFFFFF"/>
            </w:tcBorders>
          </w:tcPr>
          <w:p w14:paraId="2A0108AF" w14:textId="77777777" w:rsidR="00B05198" w:rsidRDefault="00B05198" w:rsidP="00B05198">
            <w:pPr>
              <w:tabs>
                <w:tab w:val="left" w:pos="2268"/>
                <w:tab w:val="left" w:pos="2552"/>
              </w:tabs>
              <w:spacing w:after="120"/>
              <w:jc w:val="both"/>
            </w:pPr>
            <w:r w:rsidRPr="00FE6398">
              <w:t>Habrá un Consejo de Seguridad Nacional encargado de asesorar al Presidente de la República en las materias vinculadas a la seguridad nacional y de ejercer las demás funciones que esta Constitución le encomienda. Será presidido por el Jefe del Estado y estará integrado por los Presidentes del Senado, de la Cámara de Diputados y de la Corte Suprema, por los Comandantes en Jefe de las Fuerzas Armadas, por el General Director de Carabineros y por el Contralor General de la República.</w:t>
            </w:r>
          </w:p>
          <w:p w14:paraId="04B6D8CD" w14:textId="77777777" w:rsidR="00B05198" w:rsidRDefault="00B05198" w:rsidP="00B05198">
            <w:pPr>
              <w:widowControl w:val="0"/>
            </w:pPr>
            <w:r w:rsidRPr="00FE6398">
              <w:t>En los casos que el Presidente de la República lo determine, podrán estar presentes en sus sesiones los ministros encargados del gobierno interior, de la defensa nacional, de la seguridad pública, de las relaciones exteriores y de la e</w:t>
            </w:r>
            <w:r>
              <w:t>conomía y finanzas del país.</w:t>
            </w:r>
          </w:p>
        </w:tc>
      </w:tr>
      <w:tr w:rsidR="00DD1DE0" w14:paraId="34DD69A2" w14:textId="77777777" w:rsidTr="00C1100A">
        <w:trPr>
          <w:gridBefore w:val="1"/>
          <w:wBefore w:w="650" w:type="dxa"/>
          <w:cantSplit/>
        </w:trPr>
        <w:tc>
          <w:tcPr>
            <w:tcW w:w="6730" w:type="dxa"/>
            <w:gridSpan w:val="3"/>
          </w:tcPr>
          <w:p w14:paraId="44201B9D" w14:textId="77777777" w:rsidR="00DD1DE0" w:rsidRDefault="00DD1DE0" w:rsidP="00DD1DE0">
            <w:r>
              <w:lastRenderedPageBreak/>
              <w:t xml:space="preserve">Participarán también como miembros del Consejo, con derecho a voz, los ministros encargados del gobierno interior, de las relaciones exteriores, de la defensa nacional y de la economía y finanzas del país. Actuará como Secretario el Jefe del Estado Mayor de la Defensa Nacional. </w:t>
            </w:r>
          </w:p>
        </w:tc>
        <w:tc>
          <w:tcPr>
            <w:tcW w:w="7162" w:type="dxa"/>
            <w:gridSpan w:val="2"/>
            <w:vMerge/>
          </w:tcPr>
          <w:p w14:paraId="1ED03712" w14:textId="77777777" w:rsidR="00DD1DE0" w:rsidRDefault="00DD1DE0"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r>
      <w:tr w:rsidR="00B05198" w14:paraId="57D9DE66" w14:textId="77777777" w:rsidTr="000F0445">
        <w:trPr>
          <w:gridBefore w:val="1"/>
          <w:wBefore w:w="650" w:type="dxa"/>
          <w:cantSplit/>
        </w:trPr>
        <w:tc>
          <w:tcPr>
            <w:tcW w:w="4536" w:type="dxa"/>
            <w:gridSpan w:val="2"/>
            <w:tcBorders>
              <w:bottom w:val="single" w:sz="48" w:space="0" w:color="FFFFFF"/>
            </w:tcBorders>
          </w:tcPr>
          <w:p w14:paraId="2D2A3941" w14:textId="77777777" w:rsidR="00B05198" w:rsidRDefault="00B05198" w:rsidP="00DC5458">
            <w:pPr>
              <w:widowControl w:val="0"/>
            </w:pPr>
            <w:r>
              <w:t xml:space="preserve">El Consejo de Seguridad Nacional podrá ser convocado por el Presidente de la República o a solicitud de dos de sus miembros y requerirá como quórum para sesionar el de la mayoría absoluta de sus integrantes. Para los efectos de la convocatoria al Consejo y del quórum para sesionar sólo se considerará a sus integrantes con derecho a voto. </w:t>
            </w:r>
          </w:p>
        </w:tc>
        <w:tc>
          <w:tcPr>
            <w:tcW w:w="2194" w:type="dxa"/>
            <w:tcBorders>
              <w:bottom w:val="single" w:sz="48" w:space="0" w:color="FFFFFF"/>
            </w:tcBorders>
          </w:tcPr>
          <w:p w14:paraId="47E33E71" w14:textId="77777777" w:rsidR="00B05198" w:rsidRDefault="00B05198" w:rsidP="00AA47FD">
            <w:pPr>
              <w:widowControl w:val="0"/>
            </w:pPr>
            <w:r>
              <w:t xml:space="preserve">El Consejo de Seguridad Nacional podrá ser convocado por el Presidente de la República o a solicitud de dos de sus miembros y requerirá como quórum para sesionar el de la mayoría absoluta de sus integrantes. Para los efectos de la convocatoria al Consejo y del quórum para sesionar sólo se considerará a sus integrantes con derecho a voto. </w:t>
            </w:r>
            <w:r w:rsidRPr="00BD5900">
              <w:rPr>
                <w:iCs/>
              </w:rPr>
              <w:t>Los acuerdos se adoptarán por la mayoría absoluta de los miembros en ejercicio con derecho a voto.</w:t>
            </w:r>
          </w:p>
        </w:tc>
        <w:tc>
          <w:tcPr>
            <w:tcW w:w="7162" w:type="dxa"/>
            <w:gridSpan w:val="2"/>
            <w:vMerge/>
            <w:tcBorders>
              <w:bottom w:val="single" w:sz="48" w:space="0" w:color="FFFFFF"/>
            </w:tcBorders>
          </w:tcPr>
          <w:p w14:paraId="73DF47FE" w14:textId="77777777" w:rsidR="00B05198" w:rsidRDefault="00B05198" w:rsidP="00DC5458">
            <w:pPr>
              <w:widowControl w:val="0"/>
            </w:pPr>
          </w:p>
        </w:tc>
      </w:tr>
      <w:tr w:rsidR="000F0445" w14:paraId="25D80319" w14:textId="77777777" w:rsidTr="000F0445">
        <w:trPr>
          <w:gridBefore w:val="1"/>
          <w:wBefore w:w="650" w:type="dxa"/>
          <w:cantSplit/>
        </w:trPr>
        <w:tc>
          <w:tcPr>
            <w:tcW w:w="4253" w:type="dxa"/>
            <w:tcBorders>
              <w:top w:val="single" w:sz="48" w:space="0" w:color="FFFFFF"/>
              <w:bottom w:val="single" w:sz="48" w:space="0" w:color="FFFFFF"/>
              <w:right w:val="nil"/>
            </w:tcBorders>
          </w:tcPr>
          <w:p w14:paraId="5C35C419" w14:textId="77777777" w:rsidR="000F0445" w:rsidRPr="00E57D75" w:rsidRDefault="000F0445" w:rsidP="000F0445">
            <w:pPr>
              <w:jc w:val="center"/>
              <w:rPr>
                <w:rStyle w:val="Textoennegrita"/>
                <w:bCs w:val="0"/>
              </w:rPr>
            </w:pPr>
            <w:r w:rsidRPr="00E57D75">
              <w:rPr>
                <w:b/>
              </w:rPr>
              <w:t>Original</w:t>
            </w:r>
          </w:p>
        </w:tc>
        <w:tc>
          <w:tcPr>
            <w:tcW w:w="4678" w:type="dxa"/>
            <w:gridSpan w:val="3"/>
            <w:tcBorders>
              <w:top w:val="single" w:sz="48" w:space="0" w:color="FFFFFF"/>
              <w:left w:val="nil"/>
              <w:bottom w:val="single" w:sz="48" w:space="0" w:color="FFFFFF"/>
              <w:right w:val="nil"/>
            </w:tcBorders>
          </w:tcPr>
          <w:p w14:paraId="15B0D325" w14:textId="77777777" w:rsidR="000F0445" w:rsidRDefault="000F0445" w:rsidP="000F0445">
            <w:pPr>
              <w:jc w:val="center"/>
              <w:rPr>
                <w:rStyle w:val="Textoennegrita"/>
              </w:rPr>
            </w:pPr>
            <w:r>
              <w:rPr>
                <w:rStyle w:val="Textoennegrita"/>
              </w:rPr>
              <w:t>Pinochet – Ley 18.825 (17/08/89)</w:t>
            </w:r>
          </w:p>
        </w:tc>
        <w:tc>
          <w:tcPr>
            <w:tcW w:w="4961" w:type="dxa"/>
            <w:tcBorders>
              <w:top w:val="single" w:sz="48" w:space="0" w:color="FFFFFF"/>
              <w:left w:val="nil"/>
              <w:bottom w:val="single" w:sz="48" w:space="0" w:color="FFFFFF"/>
            </w:tcBorders>
          </w:tcPr>
          <w:p w14:paraId="3BA0E0AC" w14:textId="77777777" w:rsidR="000F0445" w:rsidRDefault="000F0445" w:rsidP="000F0445">
            <w:pPr>
              <w:jc w:val="center"/>
              <w:rPr>
                <w:rStyle w:val="Textoennegrita"/>
              </w:rPr>
            </w:pPr>
            <w:r>
              <w:rPr>
                <w:rStyle w:val="Textoennegrita"/>
              </w:rPr>
              <w:t xml:space="preserve">Lagos – </w:t>
            </w:r>
            <w:r w:rsidRPr="006B2205">
              <w:rPr>
                <w:rStyle w:val="Textoennegrita"/>
              </w:rPr>
              <w:t>Ley 20.050 (26/08/05) - DS 100 (17/09/05)</w:t>
            </w:r>
          </w:p>
        </w:tc>
      </w:tr>
      <w:tr w:rsidR="000F0445" w14:paraId="7DEBA636" w14:textId="77777777" w:rsidTr="000F0445">
        <w:trPr>
          <w:cantSplit/>
        </w:trPr>
        <w:tc>
          <w:tcPr>
            <w:tcW w:w="9581" w:type="dxa"/>
            <w:gridSpan w:val="5"/>
          </w:tcPr>
          <w:p w14:paraId="6AFB9D09" w14:textId="77777777" w:rsidR="000F0445" w:rsidRDefault="000F0445" w:rsidP="000F0445">
            <w:r>
              <w:rPr>
                <w:b/>
              </w:rPr>
              <w:t xml:space="preserve">Art. 107 [96] </w:t>
            </w:r>
            <w:r>
              <w:t xml:space="preserve">Serán funciones del Consejo de Seguridad Nacional; </w:t>
            </w:r>
          </w:p>
        </w:tc>
        <w:tc>
          <w:tcPr>
            <w:tcW w:w="4961" w:type="dxa"/>
            <w:vMerge w:val="restart"/>
          </w:tcPr>
          <w:p w14:paraId="51C462FF" w14:textId="77777777" w:rsidR="000F0445" w:rsidRPr="00B7452F" w:rsidRDefault="000F0445" w:rsidP="000F0445">
            <w:pPr>
              <w:spacing w:after="120"/>
            </w:pPr>
            <w:r w:rsidRPr="00B7452F">
              <w:t>El Consejo de Seguridad Nacional se reunirá cuando sea convocado por el Presidente de la República y requerirá como quórum para sesionar el de la mayoría absoluta de sus integrantes.</w:t>
            </w:r>
          </w:p>
          <w:p w14:paraId="7616ACDF" w14:textId="77777777" w:rsidR="000F0445" w:rsidRPr="00B7452F" w:rsidRDefault="000F0445" w:rsidP="000F0445">
            <w:pPr>
              <w:spacing w:after="120"/>
            </w:pPr>
            <w:r w:rsidRPr="00B7452F">
              <w:t>El Consejo no adoptará acuerdos sino para dictar el reglamento a que se refiere el inciso final de la presente disposición. En sus sesiones, cualquiera de sus integrantes podrá expresar su opinión frente a algún hecho, acto o materia que diga relación con las bases de la institucionalidad o la seguridad nacional.</w:t>
            </w:r>
          </w:p>
          <w:p w14:paraId="5EF2D7DA" w14:textId="77777777" w:rsidR="000F0445" w:rsidRPr="00B7452F" w:rsidRDefault="000F0445" w:rsidP="000F0445">
            <w:pPr>
              <w:spacing w:after="120"/>
            </w:pPr>
            <w:r w:rsidRPr="00B7452F">
              <w:t>Las actas del Consejo serán públicas, a menos que la mayoría de sus miembros determine lo contrario.</w:t>
            </w:r>
          </w:p>
          <w:p w14:paraId="254FB551" w14:textId="77777777" w:rsidR="000F0445" w:rsidRDefault="000F0445" w:rsidP="000F0445">
            <w:r w:rsidRPr="00B7452F">
              <w:t>Un reglamento dictado por el propio Consejo establecerá las demás disposiciones concernientes a su organización, funcionamiento y publicidad de sus debates.</w:t>
            </w:r>
          </w:p>
        </w:tc>
      </w:tr>
      <w:tr w:rsidR="000F0445" w14:paraId="57CB61B6" w14:textId="77777777" w:rsidTr="000F0445">
        <w:trPr>
          <w:gridBefore w:val="1"/>
          <w:wBefore w:w="650" w:type="dxa"/>
          <w:cantSplit/>
        </w:trPr>
        <w:tc>
          <w:tcPr>
            <w:tcW w:w="8931" w:type="dxa"/>
            <w:gridSpan w:val="4"/>
          </w:tcPr>
          <w:p w14:paraId="545451E3" w14:textId="77777777" w:rsidR="000F0445" w:rsidRDefault="000F0445" w:rsidP="000F0445">
            <w:pPr>
              <w:widowControl w:val="0"/>
            </w:pPr>
            <w:r>
              <w:t xml:space="preserve">a) Asesorar al Presidente de la República en cualquier materia vinculada a la seguridad nacional en que éste lo solicite; </w:t>
            </w:r>
          </w:p>
        </w:tc>
        <w:tc>
          <w:tcPr>
            <w:tcW w:w="4961" w:type="dxa"/>
            <w:vMerge/>
          </w:tcPr>
          <w:p w14:paraId="41D65D70" w14:textId="77777777" w:rsidR="000F0445" w:rsidRDefault="000F0445" w:rsidP="000F0445">
            <w:pPr>
              <w:widowControl w:val="0"/>
            </w:pPr>
          </w:p>
        </w:tc>
      </w:tr>
      <w:tr w:rsidR="000F0445" w14:paraId="1DBC3394" w14:textId="77777777" w:rsidTr="000F0445">
        <w:trPr>
          <w:gridBefore w:val="1"/>
          <w:wBefore w:w="650" w:type="dxa"/>
          <w:cantSplit/>
        </w:trPr>
        <w:tc>
          <w:tcPr>
            <w:tcW w:w="4253" w:type="dxa"/>
          </w:tcPr>
          <w:p w14:paraId="30705CA8" w14:textId="77777777" w:rsidR="000F0445" w:rsidRPr="00DD1DE0" w:rsidRDefault="000F0445" w:rsidP="000F0445">
            <w:pPr>
              <w:widowControl w:val="0"/>
              <w:rPr>
                <w:rFonts w:eastAsia="Arial Unicode MS"/>
              </w:rPr>
            </w:pPr>
            <w:r>
              <w:t>b) Representar, a cualquiera autoridad establecida por la Constitución, su opinión frente a algún hecho, acto o materia, que a su juicio atente gravemente en contra de las bases de la institucionalidad o pueda comprometer la seguridad nacional;</w:t>
            </w:r>
          </w:p>
        </w:tc>
        <w:tc>
          <w:tcPr>
            <w:tcW w:w="4678" w:type="dxa"/>
            <w:gridSpan w:val="3"/>
          </w:tcPr>
          <w:p w14:paraId="619F7531" w14:textId="77777777" w:rsidR="000F0445" w:rsidRDefault="000F0445" w:rsidP="000F0445">
            <w:pPr>
              <w:widowControl w:val="0"/>
            </w:pPr>
            <w:r>
              <w:t xml:space="preserve">b) </w:t>
            </w:r>
            <w:r w:rsidRPr="00BD5900">
              <w:rPr>
                <w:iCs/>
              </w:rPr>
              <w:t>Hacer presente, al Presidente de la República, al Congreso Nacional o al Tribunal Constitucional</w:t>
            </w:r>
            <w:r>
              <w:t>, su opinión frente a algún hecho, acto o materia, que a su juicio atente gravemente en contra de las bases de la institucionalidad o pueda comprometer la seguridad nacional;</w:t>
            </w:r>
          </w:p>
        </w:tc>
        <w:tc>
          <w:tcPr>
            <w:tcW w:w="4961" w:type="dxa"/>
            <w:vMerge/>
          </w:tcPr>
          <w:p w14:paraId="3D5FC2AD" w14:textId="77777777" w:rsidR="000F0445" w:rsidRDefault="000F0445" w:rsidP="000F0445">
            <w:pPr>
              <w:widowControl w:val="0"/>
            </w:pPr>
          </w:p>
        </w:tc>
      </w:tr>
      <w:tr w:rsidR="000F0445" w14:paraId="4D492B8E" w14:textId="77777777" w:rsidTr="000F0445">
        <w:trPr>
          <w:gridBefore w:val="1"/>
          <w:wBefore w:w="650" w:type="dxa"/>
          <w:cantSplit/>
        </w:trPr>
        <w:tc>
          <w:tcPr>
            <w:tcW w:w="8931" w:type="dxa"/>
            <w:gridSpan w:val="4"/>
          </w:tcPr>
          <w:p w14:paraId="5813683D" w14:textId="77777777" w:rsidR="000F0445" w:rsidRDefault="000F0445" w:rsidP="000F0445">
            <w:pPr>
              <w:widowControl w:val="0"/>
            </w:pPr>
            <w:r>
              <w:t xml:space="preserve">c) Informar, previamente, respecto de las materias a que se refiere el número 13 del artículo 60; </w:t>
            </w:r>
          </w:p>
        </w:tc>
        <w:tc>
          <w:tcPr>
            <w:tcW w:w="4961" w:type="dxa"/>
            <w:vMerge/>
          </w:tcPr>
          <w:p w14:paraId="7B92E431" w14:textId="77777777" w:rsidR="000F0445" w:rsidRDefault="000F0445" w:rsidP="000F0445">
            <w:pPr>
              <w:widowControl w:val="0"/>
            </w:pPr>
          </w:p>
        </w:tc>
      </w:tr>
      <w:tr w:rsidR="000F0445" w14:paraId="2E4B684C" w14:textId="77777777" w:rsidTr="000F0445">
        <w:trPr>
          <w:gridBefore w:val="1"/>
          <w:wBefore w:w="650" w:type="dxa"/>
          <w:cantSplit/>
        </w:trPr>
        <w:tc>
          <w:tcPr>
            <w:tcW w:w="8931" w:type="dxa"/>
            <w:gridSpan w:val="4"/>
          </w:tcPr>
          <w:p w14:paraId="0B18B4E4" w14:textId="77777777" w:rsidR="000F0445" w:rsidRDefault="000F0445" w:rsidP="000F0445">
            <w:pPr>
              <w:widowControl w:val="0"/>
            </w:pPr>
            <w:r>
              <w:t xml:space="preserve">d) Recabar de las autoridades y funcionarios de la administración todos los antecedentes relacionados con la seguridad exterior e interior del Estado. En tal caso, el requerido estará obligado a proporcionarlos y su negativa será sancionada en la forma que establezca la ley, y </w:t>
            </w:r>
          </w:p>
        </w:tc>
        <w:tc>
          <w:tcPr>
            <w:tcW w:w="4961" w:type="dxa"/>
            <w:vMerge/>
          </w:tcPr>
          <w:p w14:paraId="4DE03B2F" w14:textId="77777777" w:rsidR="000F0445" w:rsidRDefault="000F0445" w:rsidP="000F0445">
            <w:pPr>
              <w:widowControl w:val="0"/>
            </w:pPr>
          </w:p>
        </w:tc>
      </w:tr>
      <w:tr w:rsidR="000F0445" w14:paraId="3A27E653" w14:textId="77777777" w:rsidTr="000F0445">
        <w:trPr>
          <w:gridBefore w:val="1"/>
          <w:wBefore w:w="650" w:type="dxa"/>
          <w:cantSplit/>
        </w:trPr>
        <w:tc>
          <w:tcPr>
            <w:tcW w:w="8931" w:type="dxa"/>
            <w:gridSpan w:val="4"/>
          </w:tcPr>
          <w:p w14:paraId="1DECE681" w14:textId="77777777" w:rsidR="000F0445" w:rsidRDefault="000F0445" w:rsidP="000F0445">
            <w:pPr>
              <w:widowControl w:val="0"/>
            </w:pPr>
            <w:r>
              <w:t>e) Ejercer las demás atribuciones que esta Constitución le encomienda;</w:t>
            </w:r>
          </w:p>
        </w:tc>
        <w:tc>
          <w:tcPr>
            <w:tcW w:w="4961" w:type="dxa"/>
            <w:vMerge/>
          </w:tcPr>
          <w:p w14:paraId="2453B3DD" w14:textId="77777777" w:rsidR="000F0445" w:rsidRDefault="000F0445" w:rsidP="000F0445">
            <w:pPr>
              <w:widowControl w:val="0"/>
            </w:pPr>
          </w:p>
        </w:tc>
      </w:tr>
      <w:tr w:rsidR="000F0445" w14:paraId="3BFA841C" w14:textId="77777777" w:rsidTr="000F0445">
        <w:trPr>
          <w:gridBefore w:val="1"/>
          <w:wBefore w:w="650" w:type="dxa"/>
          <w:cantSplit/>
        </w:trPr>
        <w:tc>
          <w:tcPr>
            <w:tcW w:w="8931" w:type="dxa"/>
            <w:gridSpan w:val="4"/>
          </w:tcPr>
          <w:p w14:paraId="27BBCB1B" w14:textId="77777777" w:rsidR="000F0445" w:rsidRDefault="000F0445" w:rsidP="000F0445">
            <w:pPr>
              <w:widowControl w:val="0"/>
            </w:pPr>
            <w:r>
              <w:t xml:space="preserve">Los acuerdos y opiniones a que se refiere la letra b) serán públicos o reservados, según lo determine para cada caso particular el Consejo. </w:t>
            </w:r>
          </w:p>
        </w:tc>
        <w:tc>
          <w:tcPr>
            <w:tcW w:w="4961" w:type="dxa"/>
            <w:vMerge/>
          </w:tcPr>
          <w:p w14:paraId="6A6B9330" w14:textId="77777777" w:rsidR="000F0445" w:rsidRDefault="000F0445" w:rsidP="000F0445">
            <w:pPr>
              <w:widowControl w:val="0"/>
            </w:pPr>
          </w:p>
        </w:tc>
      </w:tr>
      <w:tr w:rsidR="000F0445" w14:paraId="40D07F3F" w14:textId="77777777" w:rsidTr="000F0445">
        <w:trPr>
          <w:gridBefore w:val="1"/>
          <w:wBefore w:w="650" w:type="dxa"/>
          <w:cantSplit/>
        </w:trPr>
        <w:tc>
          <w:tcPr>
            <w:tcW w:w="8931" w:type="dxa"/>
            <w:gridSpan w:val="4"/>
          </w:tcPr>
          <w:p w14:paraId="14AB00B0" w14:textId="77777777" w:rsidR="000F0445" w:rsidRDefault="000F0445" w:rsidP="000F0445">
            <w:pPr>
              <w:widowControl w:val="0"/>
            </w:pPr>
            <w:r>
              <w:t xml:space="preserve">Un reglamento dictado por el propio Consejo establecerá las demás disposiciones concernientes a su organización y funcionamiento. </w:t>
            </w:r>
          </w:p>
        </w:tc>
        <w:tc>
          <w:tcPr>
            <w:tcW w:w="4961" w:type="dxa"/>
            <w:vMerge/>
          </w:tcPr>
          <w:p w14:paraId="7F462398" w14:textId="77777777" w:rsidR="000F0445" w:rsidRDefault="000F0445" w:rsidP="000F0445">
            <w:pPr>
              <w:widowControl w:val="0"/>
            </w:pPr>
          </w:p>
        </w:tc>
      </w:tr>
    </w:tbl>
    <w:p w14:paraId="19AE65A3" w14:textId="77777777" w:rsidR="00C33B6C" w:rsidRDefault="00C33B6C" w:rsidP="00DC5458">
      <w:pPr>
        <w:widowControl w:val="0"/>
      </w:pPr>
    </w:p>
    <w:p w14:paraId="527DD835" w14:textId="77777777" w:rsidR="00C33B6C" w:rsidRDefault="00C33B6C" w:rsidP="00DC5458">
      <w:pPr>
        <w:widowControl w:val="0"/>
      </w:pPr>
    </w:p>
    <w:tbl>
      <w:tblPr>
        <w:tblW w:w="14546"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43"/>
        <w:gridCol w:w="33"/>
        <w:gridCol w:w="8796"/>
        <w:gridCol w:w="6"/>
        <w:gridCol w:w="5042"/>
        <w:gridCol w:w="26"/>
      </w:tblGrid>
      <w:tr w:rsidR="00C33B6C" w14:paraId="606ADA55" w14:textId="77777777" w:rsidTr="00733440">
        <w:trPr>
          <w:gridBefore w:val="1"/>
          <w:wBefore w:w="643" w:type="dxa"/>
          <w:cantSplit/>
        </w:trPr>
        <w:tc>
          <w:tcPr>
            <w:tcW w:w="13903" w:type="dxa"/>
            <w:gridSpan w:val="5"/>
          </w:tcPr>
          <w:p w14:paraId="40DC59B9" w14:textId="77777777" w:rsidR="00C33B6C" w:rsidRDefault="00C33B6C" w:rsidP="00DC5458">
            <w:pPr>
              <w:pStyle w:val="Ttulo2"/>
              <w:keepNext w:val="0"/>
              <w:widowControl w:val="0"/>
            </w:pPr>
            <w:bookmarkStart w:id="29" w:name="_Toc34117825"/>
            <w:r>
              <w:t>CAPITULO XII</w:t>
            </w:r>
            <w:r w:rsidR="0006272F">
              <w:t>I [XII]</w:t>
            </w:r>
            <w:r>
              <w:br/>
              <w:t>BANCO CENTRAL</w:t>
            </w:r>
            <w:bookmarkEnd w:id="29"/>
          </w:p>
        </w:tc>
      </w:tr>
      <w:tr w:rsidR="00C33B6C" w14:paraId="7FB3E84D" w14:textId="77777777" w:rsidTr="00733440">
        <w:trPr>
          <w:cantSplit/>
        </w:trPr>
        <w:tc>
          <w:tcPr>
            <w:tcW w:w="14546" w:type="dxa"/>
            <w:gridSpan w:val="6"/>
          </w:tcPr>
          <w:p w14:paraId="7E46DDB2" w14:textId="76B80455" w:rsidR="007E16F2" w:rsidRDefault="00D1406E" w:rsidP="007E16F2">
            <w:pPr>
              <w:pStyle w:val="Artculo"/>
            </w:pPr>
            <w:r>
              <w:rPr>
                <w:b/>
              </w:rPr>
              <w:t xml:space="preserve">Art. </w:t>
            </w:r>
            <w:r w:rsidR="00B85F3D">
              <w:rPr>
                <w:b/>
              </w:rPr>
              <w:t>108 [</w:t>
            </w:r>
            <w:r>
              <w:rPr>
                <w:b/>
              </w:rPr>
              <w:t>97</w:t>
            </w:r>
            <w:r w:rsidR="003D1180">
              <w:rPr>
                <w:b/>
              </w:rPr>
              <w:t xml:space="preserve">] </w:t>
            </w:r>
            <w:r w:rsidR="00C33B6C">
              <w:t>Existirá un organismo autónomo, con patrimonio propio, de carácter técnico, denominado Banco Central, cuya composición, organización, funciones y atribuciones determinará una ley orgánica constitucional.</w:t>
            </w:r>
          </w:p>
        </w:tc>
      </w:tr>
      <w:tr w:rsidR="00733440" w14:paraId="2F06B73F" w14:textId="77777777" w:rsidTr="00733440">
        <w:trPr>
          <w:gridBefore w:val="1"/>
          <w:wBefore w:w="643" w:type="dxa"/>
          <w:cantSplit/>
        </w:trPr>
        <w:tc>
          <w:tcPr>
            <w:tcW w:w="8835" w:type="dxa"/>
            <w:gridSpan w:val="3"/>
            <w:tcBorders>
              <w:top w:val="single" w:sz="48" w:space="0" w:color="FFFFFF"/>
              <w:bottom w:val="single" w:sz="48" w:space="0" w:color="FFFFFF"/>
              <w:right w:val="nil"/>
            </w:tcBorders>
          </w:tcPr>
          <w:p w14:paraId="3FB285EC" w14:textId="13F200AA" w:rsidR="007E16F2" w:rsidRDefault="007E16F2" w:rsidP="00C03F5A">
            <w:pPr>
              <w:jc w:val="center"/>
              <w:rPr>
                <w:rStyle w:val="Textoennegrita"/>
              </w:rPr>
            </w:pPr>
            <w:r w:rsidRPr="00E57D75">
              <w:rPr>
                <w:b/>
              </w:rPr>
              <w:t>Original</w:t>
            </w:r>
          </w:p>
        </w:tc>
        <w:tc>
          <w:tcPr>
            <w:tcW w:w="5068" w:type="dxa"/>
            <w:gridSpan w:val="2"/>
            <w:tcBorders>
              <w:top w:val="single" w:sz="48" w:space="0" w:color="FFFFFF"/>
              <w:left w:val="nil"/>
              <w:bottom w:val="single" w:sz="48" w:space="0" w:color="FFFFFF"/>
            </w:tcBorders>
          </w:tcPr>
          <w:p w14:paraId="3EC88E45" w14:textId="79866DA5" w:rsidR="007E16F2" w:rsidRDefault="007E16F2" w:rsidP="00C03F5A">
            <w:pPr>
              <w:jc w:val="center"/>
              <w:rPr>
                <w:rStyle w:val="Textoennegrita"/>
              </w:rPr>
            </w:pPr>
            <w:r>
              <w:rPr>
                <w:rStyle w:val="Textoennegrita"/>
              </w:rPr>
              <w:t xml:space="preserve">Peñera – </w:t>
            </w:r>
            <w:r w:rsidRPr="006B2205">
              <w:rPr>
                <w:rStyle w:val="Textoennegrita"/>
              </w:rPr>
              <w:t>Ley 2</w:t>
            </w:r>
            <w:r>
              <w:rPr>
                <w:rStyle w:val="Textoennegrita"/>
              </w:rPr>
              <w:t>1</w:t>
            </w:r>
            <w:r w:rsidRPr="006B2205">
              <w:rPr>
                <w:rStyle w:val="Textoennegrita"/>
              </w:rPr>
              <w:t>.</w:t>
            </w:r>
            <w:r w:rsidR="00733440">
              <w:rPr>
                <w:rStyle w:val="Textoennegrita"/>
              </w:rPr>
              <w:t>2</w:t>
            </w:r>
            <w:r w:rsidRPr="006B2205">
              <w:rPr>
                <w:rStyle w:val="Textoennegrita"/>
              </w:rPr>
              <w:t>5</w:t>
            </w:r>
            <w:r>
              <w:rPr>
                <w:rStyle w:val="Textoennegrita"/>
              </w:rPr>
              <w:t>3</w:t>
            </w:r>
            <w:r w:rsidRPr="006B2205">
              <w:rPr>
                <w:rStyle w:val="Textoennegrita"/>
              </w:rPr>
              <w:t xml:space="preserve"> (</w:t>
            </w:r>
            <w:r w:rsidR="00733440">
              <w:rPr>
                <w:rStyle w:val="Textoennegrita"/>
              </w:rPr>
              <w:t>30</w:t>
            </w:r>
            <w:r w:rsidRPr="006B2205">
              <w:rPr>
                <w:rStyle w:val="Textoennegrita"/>
              </w:rPr>
              <w:t>/08/</w:t>
            </w:r>
            <w:r w:rsidR="00733440">
              <w:rPr>
                <w:rStyle w:val="Textoennegrita"/>
              </w:rPr>
              <w:t>20</w:t>
            </w:r>
            <w:r w:rsidRPr="006B2205">
              <w:rPr>
                <w:rStyle w:val="Textoennegrita"/>
              </w:rPr>
              <w:t>)</w:t>
            </w:r>
          </w:p>
        </w:tc>
      </w:tr>
      <w:tr w:rsidR="00733440" w14:paraId="45845FC9" w14:textId="77777777" w:rsidTr="00733440">
        <w:trPr>
          <w:cantSplit/>
          <w:trHeight w:val="113"/>
        </w:trPr>
        <w:tc>
          <w:tcPr>
            <w:tcW w:w="14546" w:type="dxa"/>
            <w:gridSpan w:val="6"/>
          </w:tcPr>
          <w:p w14:paraId="33E3CEE1" w14:textId="6ED9FA41" w:rsidR="00733440" w:rsidRDefault="00733440" w:rsidP="001D4F45">
            <w:pPr>
              <w:pStyle w:val="Artculo"/>
            </w:pPr>
            <w:r>
              <w:rPr>
                <w:b/>
              </w:rPr>
              <w:t xml:space="preserve">Art. 109 [98] </w:t>
            </w:r>
            <w:r>
              <w:t xml:space="preserve">El Banco Central sólo podrá efectuar operaciones con instituciones financieras, sean públicas o privadas. De manera alguna podrá otorgar a ellas su garantía, ni adquirir documentos emitidos por el Estado, sus organismos o empresas. </w:t>
            </w:r>
          </w:p>
        </w:tc>
      </w:tr>
      <w:tr w:rsidR="00733440" w14:paraId="7EE83154" w14:textId="77777777" w:rsidTr="00733440">
        <w:trPr>
          <w:gridBefore w:val="2"/>
          <w:gridAfter w:val="1"/>
          <w:wBefore w:w="676" w:type="dxa"/>
          <w:wAfter w:w="26" w:type="dxa"/>
          <w:cantSplit/>
          <w:trHeight w:val="112"/>
        </w:trPr>
        <w:tc>
          <w:tcPr>
            <w:tcW w:w="8796" w:type="dxa"/>
          </w:tcPr>
          <w:p w14:paraId="5570432E" w14:textId="77777777" w:rsidR="00733440" w:rsidRDefault="00733440" w:rsidP="001D4F45">
            <w:pPr>
              <w:pStyle w:val="Artculo"/>
              <w:rPr>
                <w:b/>
              </w:rPr>
            </w:pPr>
          </w:p>
        </w:tc>
        <w:tc>
          <w:tcPr>
            <w:tcW w:w="5048" w:type="dxa"/>
            <w:gridSpan w:val="2"/>
          </w:tcPr>
          <w:p w14:paraId="0C00346F" w14:textId="2B148418" w:rsidR="00733440" w:rsidRPr="00733440" w:rsidRDefault="00733440" w:rsidP="00733440">
            <w:pPr>
              <w:pStyle w:val="Artculo"/>
              <w:ind w:left="0" w:firstLine="0"/>
              <w:rPr>
                <w:bCs/>
              </w:rPr>
            </w:pPr>
            <w:r w:rsidRPr="00733440">
              <w:rPr>
                <w:bCs/>
              </w:rPr>
              <w:t>Sin perjuicio de lo anterior, en situaciones excepcionales y transitorias, en las que así lo requiera la preservación del normal funcionamiento de los pagos internos y externos, el Banco Central podrá comprar durante un período determinado y vender, en el mercado secundario abierto, instrumentos de deuda emitidos por el Fisco, de conformidad a lo establecido en su ley orgánica constitucional.</w:t>
            </w:r>
          </w:p>
        </w:tc>
      </w:tr>
      <w:tr w:rsidR="00C33B6C" w14:paraId="0A131F74" w14:textId="77777777" w:rsidTr="00733440">
        <w:trPr>
          <w:gridBefore w:val="1"/>
          <w:wBefore w:w="643" w:type="dxa"/>
          <w:cantSplit/>
        </w:trPr>
        <w:tc>
          <w:tcPr>
            <w:tcW w:w="13903" w:type="dxa"/>
            <w:gridSpan w:val="5"/>
          </w:tcPr>
          <w:p w14:paraId="025B77E4" w14:textId="77777777" w:rsidR="00C33B6C" w:rsidRDefault="00C33B6C" w:rsidP="00DC5458">
            <w:pPr>
              <w:widowControl w:val="0"/>
            </w:pPr>
            <w:r>
              <w:lastRenderedPageBreak/>
              <w:t xml:space="preserve">Ningún gasto público o préstamo podrá financiarse con créditos directos o indirectos del Banco Central. </w:t>
            </w:r>
          </w:p>
        </w:tc>
      </w:tr>
      <w:tr w:rsidR="00C33B6C" w14:paraId="12420326" w14:textId="77777777" w:rsidTr="00733440">
        <w:trPr>
          <w:gridBefore w:val="1"/>
          <w:wBefore w:w="643" w:type="dxa"/>
          <w:cantSplit/>
        </w:trPr>
        <w:tc>
          <w:tcPr>
            <w:tcW w:w="13903" w:type="dxa"/>
            <w:gridSpan w:val="5"/>
          </w:tcPr>
          <w:p w14:paraId="1AAA4C68" w14:textId="77777777" w:rsidR="00C33B6C" w:rsidRDefault="00C33B6C" w:rsidP="00DC5458">
            <w:pPr>
              <w:widowControl w:val="0"/>
            </w:pPr>
            <w:r>
              <w:t xml:space="preserve">Con todo, en caso de guerra exterior o de peligro de ella, que calificará el Consejo de Seguridad Nacional, el Banco Central podrá obtener, otorgar o financiar créditos al Estado y entidades públicas o privadas. </w:t>
            </w:r>
          </w:p>
        </w:tc>
      </w:tr>
      <w:tr w:rsidR="00C33B6C" w14:paraId="7A07E0D0" w14:textId="77777777" w:rsidTr="00733440">
        <w:trPr>
          <w:gridBefore w:val="1"/>
          <w:wBefore w:w="643" w:type="dxa"/>
          <w:cantSplit/>
        </w:trPr>
        <w:tc>
          <w:tcPr>
            <w:tcW w:w="13903" w:type="dxa"/>
            <w:gridSpan w:val="5"/>
          </w:tcPr>
          <w:p w14:paraId="097F7714" w14:textId="77777777" w:rsidR="00C33B6C" w:rsidRDefault="00C33B6C" w:rsidP="00DC5458">
            <w:pPr>
              <w:widowControl w:val="0"/>
            </w:pPr>
            <w:r>
              <w:t xml:space="preserve">El Banco Central no podrá adoptar ningún acuerdo que signifique de una manera directa o indirecta establecer normas o requisitos diferentes o discriminatorias en relación a personas, instituciones o entidades que realicen operaciones de la misma naturaleza. </w:t>
            </w:r>
          </w:p>
        </w:tc>
      </w:tr>
    </w:tbl>
    <w:p w14:paraId="1B488A02" w14:textId="77777777" w:rsidR="00C33B6C" w:rsidRDefault="00C33B6C" w:rsidP="00DC5458">
      <w:pPr>
        <w:widowControl w:val="0"/>
      </w:pPr>
    </w:p>
    <w:p w14:paraId="48E322F4" w14:textId="77777777" w:rsidR="00C33B6C" w:rsidRDefault="00C33B6C" w:rsidP="00DC5458">
      <w:pPr>
        <w:widowControl w:val="0"/>
      </w:pPr>
    </w:p>
    <w:p w14:paraId="4CC0B545" w14:textId="77777777" w:rsidR="000F7D77" w:rsidRDefault="000F7D77" w:rsidP="00DC5458">
      <w:pPr>
        <w:widowControl w:val="0"/>
      </w:pPr>
    </w:p>
    <w:p w14:paraId="17F6EE9D" w14:textId="77777777" w:rsidR="000F7D77" w:rsidRDefault="000F7D77" w:rsidP="00DC5458">
      <w:pPr>
        <w:widowControl w:val="0"/>
      </w:pPr>
    </w:p>
    <w:tbl>
      <w:tblPr>
        <w:tblW w:w="14542" w:type="dxa"/>
        <w:tblInd w:w="-650" w:type="dxa"/>
        <w:tblBorders>
          <w:insideH w:val="single" w:sz="48" w:space="0" w:color="FFFFFF"/>
          <w:insideV w:val="single" w:sz="48" w:space="0" w:color="FFFFFF"/>
        </w:tblBorders>
        <w:tblLayout w:type="fixed"/>
        <w:tblCellMar>
          <w:left w:w="70" w:type="dxa"/>
          <w:right w:w="70" w:type="dxa"/>
        </w:tblCellMar>
        <w:tblLook w:val="0000" w:firstRow="0" w:lastRow="0" w:firstColumn="0" w:lastColumn="0" w:noHBand="0" w:noVBand="0"/>
      </w:tblPr>
      <w:tblGrid>
        <w:gridCol w:w="650"/>
        <w:gridCol w:w="4536"/>
        <w:gridCol w:w="4678"/>
        <w:gridCol w:w="4678"/>
      </w:tblGrid>
      <w:tr w:rsidR="00C33B6C" w14:paraId="074E90D8" w14:textId="77777777" w:rsidTr="00C1100A">
        <w:trPr>
          <w:gridBefore w:val="1"/>
          <w:wBefore w:w="650" w:type="dxa"/>
          <w:cantSplit/>
        </w:trPr>
        <w:tc>
          <w:tcPr>
            <w:tcW w:w="13892" w:type="dxa"/>
            <w:gridSpan w:val="3"/>
          </w:tcPr>
          <w:p w14:paraId="772CA8A4" w14:textId="77777777" w:rsidR="00C33B6C" w:rsidRDefault="00C33B6C" w:rsidP="00D70D3D">
            <w:pPr>
              <w:pStyle w:val="Ttulo2"/>
            </w:pPr>
            <w:bookmarkStart w:id="30" w:name="_Toc34117826"/>
            <w:r>
              <w:t>CAPITULO XI</w:t>
            </w:r>
            <w:r w:rsidR="0006272F">
              <w:t>V [XIII]</w:t>
            </w:r>
            <w:r>
              <w:br/>
              <w:t>GOBIERNO Y ADMINISTRACION INTERIOR DEL ESTADO</w:t>
            </w:r>
            <w:bookmarkEnd w:id="30"/>
          </w:p>
        </w:tc>
      </w:tr>
      <w:tr w:rsidR="00AA47FD" w14:paraId="10C07150" w14:textId="77777777" w:rsidTr="00C1100A">
        <w:trPr>
          <w:gridBefore w:val="1"/>
          <w:wBefore w:w="650" w:type="dxa"/>
          <w:cantSplit/>
          <w:trHeight w:val="162"/>
        </w:trPr>
        <w:tc>
          <w:tcPr>
            <w:tcW w:w="4536" w:type="dxa"/>
            <w:tcBorders>
              <w:bottom w:val="single" w:sz="48" w:space="0" w:color="FFFFFF"/>
            </w:tcBorders>
          </w:tcPr>
          <w:p w14:paraId="6C176C48" w14:textId="77777777" w:rsidR="00AA47FD" w:rsidRPr="00E57D75" w:rsidRDefault="00AA47FD" w:rsidP="00E57D75">
            <w:pPr>
              <w:jc w:val="center"/>
              <w:rPr>
                <w:rStyle w:val="Textoennegrita"/>
                <w:bCs w:val="0"/>
              </w:rPr>
            </w:pPr>
            <w:r w:rsidRPr="00E57D75">
              <w:rPr>
                <w:b/>
              </w:rPr>
              <w:t>Original</w:t>
            </w:r>
          </w:p>
        </w:tc>
        <w:tc>
          <w:tcPr>
            <w:tcW w:w="4678" w:type="dxa"/>
            <w:tcBorders>
              <w:bottom w:val="single" w:sz="48" w:space="0" w:color="FFFFFF"/>
            </w:tcBorders>
          </w:tcPr>
          <w:p w14:paraId="59A200BD" w14:textId="77777777" w:rsidR="00AA47FD" w:rsidRDefault="00AA47FD" w:rsidP="001D4F45">
            <w:pPr>
              <w:jc w:val="center"/>
              <w:rPr>
                <w:rStyle w:val="Textoennegrita"/>
              </w:rPr>
            </w:pPr>
            <w:r>
              <w:rPr>
                <w:rStyle w:val="Textoennegrita"/>
              </w:rPr>
              <w:t>Pinochet – Ley 18.825 (17/08/89)</w:t>
            </w:r>
          </w:p>
        </w:tc>
        <w:tc>
          <w:tcPr>
            <w:tcW w:w="4678" w:type="dxa"/>
            <w:tcBorders>
              <w:bottom w:val="single" w:sz="48" w:space="0" w:color="FFFFFF"/>
            </w:tcBorders>
          </w:tcPr>
          <w:p w14:paraId="370332CB" w14:textId="77777777" w:rsidR="00AA47FD" w:rsidRDefault="00AA47FD" w:rsidP="001D4F45">
            <w:pPr>
              <w:jc w:val="center"/>
              <w:rPr>
                <w:rStyle w:val="Textoennegrita"/>
              </w:rPr>
            </w:pPr>
            <w:r>
              <w:rPr>
                <w:rStyle w:val="Textoennegrita"/>
              </w:rPr>
              <w:t xml:space="preserve">Lagos – </w:t>
            </w:r>
            <w:r w:rsidR="006B2205" w:rsidRPr="006B2205">
              <w:rPr>
                <w:rStyle w:val="Textoennegrita"/>
              </w:rPr>
              <w:t>Ley 20.050 (26/08/05) - DS 100 (17/09/05)</w:t>
            </w:r>
          </w:p>
        </w:tc>
      </w:tr>
      <w:tr w:rsidR="00AA47FD" w14:paraId="268B6B22" w14:textId="77777777" w:rsidTr="00C1100A">
        <w:trPr>
          <w:cantSplit/>
        </w:trPr>
        <w:tc>
          <w:tcPr>
            <w:tcW w:w="14542" w:type="dxa"/>
            <w:gridSpan w:val="4"/>
            <w:tcBorders>
              <w:top w:val="single" w:sz="48" w:space="0" w:color="FFFFFF"/>
              <w:bottom w:val="single" w:sz="48" w:space="0" w:color="FFFFFF"/>
            </w:tcBorders>
          </w:tcPr>
          <w:p w14:paraId="41C7BC31" w14:textId="77777777" w:rsidR="00AA47FD" w:rsidRDefault="00D1406E" w:rsidP="001D4F45">
            <w:pPr>
              <w:pStyle w:val="Artculo"/>
            </w:pPr>
            <w:r>
              <w:rPr>
                <w:b/>
              </w:rPr>
              <w:t xml:space="preserve">Art. </w:t>
            </w:r>
            <w:r w:rsidR="00B85F3D">
              <w:rPr>
                <w:b/>
              </w:rPr>
              <w:t>110 [</w:t>
            </w:r>
            <w:r>
              <w:rPr>
                <w:b/>
              </w:rPr>
              <w:t>99</w:t>
            </w:r>
            <w:r w:rsidR="003D1180">
              <w:rPr>
                <w:b/>
              </w:rPr>
              <w:t xml:space="preserve">] </w:t>
            </w:r>
            <w:r w:rsidR="00AA47FD">
              <w:t>Para el gobierno y administración interior del Estado, el territorio de la República se divide en regiones y éstas en provincias. Para los efectos de la administración local, las provincias se dividirán en comunas.</w:t>
            </w:r>
          </w:p>
        </w:tc>
      </w:tr>
      <w:tr w:rsidR="00AA47FD" w14:paraId="39131172" w14:textId="77777777" w:rsidTr="00C1100A">
        <w:trPr>
          <w:gridBefore w:val="1"/>
          <w:wBefore w:w="650" w:type="dxa"/>
          <w:cantSplit/>
        </w:trPr>
        <w:tc>
          <w:tcPr>
            <w:tcW w:w="4536" w:type="dxa"/>
            <w:tcBorders>
              <w:top w:val="single" w:sz="48" w:space="0" w:color="FFFFFF"/>
              <w:bottom w:val="nil"/>
              <w:right w:val="single" w:sz="4" w:space="0" w:color="auto"/>
            </w:tcBorders>
          </w:tcPr>
          <w:p w14:paraId="4D99CE31" w14:textId="77777777" w:rsidR="00AA47FD" w:rsidRDefault="00AA47FD" w:rsidP="00DC5458">
            <w:pPr>
              <w:widowControl w:val="0"/>
            </w:pPr>
            <w:r>
              <w:t>La modificación de los límites de las regiones y la</w:t>
            </w:r>
            <w:r>
              <w:rPr>
                <w:rFonts w:eastAsia="Arial Unicode MS"/>
              </w:rPr>
              <w:t xml:space="preserve"> </w:t>
            </w:r>
            <w:r>
              <w:t>creación, modificación y supresión de las provincias y comunas,</w:t>
            </w:r>
            <w:r>
              <w:rPr>
                <w:rFonts w:eastAsia="Arial Unicode MS"/>
              </w:rPr>
              <w:t xml:space="preserve"> </w:t>
            </w:r>
            <w:r>
              <w:t>serán materia de ley, como asimismo, la fijación de las capitales</w:t>
            </w:r>
            <w:r>
              <w:rPr>
                <w:rFonts w:eastAsia="Arial Unicode MS"/>
              </w:rPr>
              <w:t xml:space="preserve"> </w:t>
            </w:r>
            <w:r>
              <w:t>de las regiones y provincias; todo ello a proposición del</w:t>
            </w:r>
            <w:r>
              <w:rPr>
                <w:rFonts w:eastAsia="Arial Unicode MS"/>
              </w:rPr>
              <w:t xml:space="preserve"> </w:t>
            </w:r>
            <w:r>
              <w:t>Presidente de la República.</w:t>
            </w:r>
          </w:p>
        </w:tc>
        <w:tc>
          <w:tcPr>
            <w:tcW w:w="4678" w:type="dxa"/>
            <w:tcBorders>
              <w:top w:val="single" w:sz="48" w:space="0" w:color="FFFFFF"/>
              <w:left w:val="single" w:sz="4" w:space="0" w:color="auto"/>
              <w:bottom w:val="nil"/>
              <w:right w:val="single" w:sz="4" w:space="0" w:color="auto"/>
            </w:tcBorders>
          </w:tcPr>
          <w:p w14:paraId="20881BA6" w14:textId="77777777" w:rsidR="00AA47FD" w:rsidRDefault="00AA47FD" w:rsidP="00DC5458">
            <w:pPr>
              <w:widowControl w:val="0"/>
            </w:pPr>
            <w:r>
              <w:t xml:space="preserve">La modificación de los límites de las regiones y la creación, modificación y supresión de las provincias y comunas, serán materia de ley </w:t>
            </w:r>
            <w:r w:rsidRPr="00BD5900">
              <w:rPr>
                <w:iCs/>
              </w:rPr>
              <w:t>de quórum calificado</w:t>
            </w:r>
            <w:r>
              <w:t>, como asimismo, la fijación de los capitales de las regiones y provincias; todo ello a proposición del Presidente de la República.</w:t>
            </w:r>
          </w:p>
        </w:tc>
        <w:tc>
          <w:tcPr>
            <w:tcW w:w="4678" w:type="dxa"/>
            <w:tcBorders>
              <w:top w:val="single" w:sz="48" w:space="0" w:color="FFFFFF"/>
              <w:left w:val="single" w:sz="4" w:space="0" w:color="auto"/>
              <w:bottom w:val="nil"/>
            </w:tcBorders>
          </w:tcPr>
          <w:p w14:paraId="20996DB9" w14:textId="77777777" w:rsidR="00AA47FD" w:rsidRDefault="00AA47FD" w:rsidP="00DC5458">
            <w:pPr>
              <w:widowControl w:val="0"/>
            </w:pPr>
            <w:r w:rsidRPr="00B7452F">
              <w:t>La creación, supresión y denominación de regiones, provincias y comunas; la modificación de sus límites, así como la fijación de las capitales de las regiones y provincias, serán materia de ley orgánica constitucional.</w:t>
            </w:r>
          </w:p>
        </w:tc>
      </w:tr>
    </w:tbl>
    <w:p w14:paraId="2B9127F2" w14:textId="77777777" w:rsidR="00C33B6C" w:rsidRDefault="00C33B6C" w:rsidP="00DC5458">
      <w:pPr>
        <w:widowControl w:val="0"/>
      </w:pPr>
    </w:p>
    <w:tbl>
      <w:tblPr>
        <w:tblW w:w="14702" w:type="dxa"/>
        <w:tblInd w:w="-650" w:type="dxa"/>
        <w:tblLayout w:type="fixed"/>
        <w:tblCellMar>
          <w:left w:w="70" w:type="dxa"/>
          <w:right w:w="70" w:type="dxa"/>
        </w:tblCellMar>
        <w:tblLook w:val="0000" w:firstRow="0" w:lastRow="0" w:firstColumn="0" w:lastColumn="0" w:noHBand="0" w:noVBand="0"/>
      </w:tblPr>
      <w:tblGrid>
        <w:gridCol w:w="650"/>
        <w:gridCol w:w="3402"/>
        <w:gridCol w:w="268"/>
        <w:gridCol w:w="16"/>
        <w:gridCol w:w="2126"/>
        <w:gridCol w:w="142"/>
        <w:gridCol w:w="1134"/>
        <w:gridCol w:w="142"/>
        <w:gridCol w:w="567"/>
        <w:gridCol w:w="425"/>
        <w:gridCol w:w="1417"/>
        <w:gridCol w:w="1294"/>
        <w:gridCol w:w="974"/>
        <w:gridCol w:w="2145"/>
      </w:tblGrid>
      <w:tr w:rsidR="00C33B6C" w14:paraId="39073FDA" w14:textId="77777777" w:rsidTr="00A81E1B">
        <w:trPr>
          <w:gridBefore w:val="1"/>
          <w:wBefore w:w="650" w:type="dxa"/>
          <w:cantSplit/>
          <w:trHeight w:val="409"/>
        </w:trPr>
        <w:tc>
          <w:tcPr>
            <w:tcW w:w="14052" w:type="dxa"/>
            <w:gridSpan w:val="13"/>
          </w:tcPr>
          <w:p w14:paraId="7AB6271B" w14:textId="77777777" w:rsidR="00C33B6C" w:rsidRDefault="00C33B6C" w:rsidP="00DC5458">
            <w:pPr>
              <w:pStyle w:val="Ttulo3"/>
              <w:keepNext w:val="0"/>
              <w:widowControl w:val="0"/>
            </w:pPr>
            <w:bookmarkStart w:id="31" w:name="_Toc34117827"/>
            <w:r>
              <w:t>Gobierno y administración regional</w:t>
            </w:r>
            <w:bookmarkEnd w:id="31"/>
          </w:p>
        </w:tc>
      </w:tr>
      <w:tr w:rsidR="00606FBD" w:rsidRPr="00606FBD" w14:paraId="51AA02E4" w14:textId="77777777" w:rsidTr="00A81E1B">
        <w:trPr>
          <w:gridBefore w:val="1"/>
          <w:wBefore w:w="650" w:type="dxa"/>
          <w:cantSplit/>
          <w:trHeight w:val="145"/>
        </w:trPr>
        <w:tc>
          <w:tcPr>
            <w:tcW w:w="3686" w:type="dxa"/>
            <w:gridSpan w:val="3"/>
          </w:tcPr>
          <w:p w14:paraId="66297093" w14:textId="77777777" w:rsidR="00606FBD" w:rsidRPr="00606FBD" w:rsidRDefault="00606FBD" w:rsidP="00606FBD">
            <w:pPr>
              <w:jc w:val="center"/>
              <w:rPr>
                <w:b/>
              </w:rPr>
            </w:pPr>
            <w:r w:rsidRPr="00E57D75">
              <w:rPr>
                <w:b/>
              </w:rPr>
              <w:t>Original</w:t>
            </w:r>
          </w:p>
        </w:tc>
        <w:tc>
          <w:tcPr>
            <w:tcW w:w="2126" w:type="dxa"/>
          </w:tcPr>
          <w:p w14:paraId="5ED0A432" w14:textId="77777777" w:rsidR="00606FBD" w:rsidRDefault="00606FBD" w:rsidP="00606FBD">
            <w:pPr>
              <w:widowControl w:val="0"/>
              <w:spacing w:after="120"/>
              <w:jc w:val="center"/>
            </w:pPr>
            <w:r>
              <w:rPr>
                <w:rStyle w:val="Textoennegrita"/>
              </w:rPr>
              <w:t>Aylwin – Ley 19.097 (12/11/91)</w:t>
            </w:r>
          </w:p>
        </w:tc>
        <w:tc>
          <w:tcPr>
            <w:tcW w:w="8240" w:type="dxa"/>
            <w:gridSpan w:val="9"/>
          </w:tcPr>
          <w:p w14:paraId="0538087B" w14:textId="77777777" w:rsidR="00606FBD" w:rsidRPr="00606FBD" w:rsidRDefault="00606FBD" w:rsidP="00606FBD">
            <w:pPr>
              <w:widowControl w:val="0"/>
              <w:spacing w:after="120"/>
              <w:jc w:val="center"/>
              <w:rPr>
                <w:rStyle w:val="Textoennegrita"/>
              </w:rPr>
            </w:pPr>
            <w:r w:rsidRPr="00606FBD">
              <w:rPr>
                <w:rStyle w:val="Textoennegrita"/>
              </w:rPr>
              <w:t>Bachelet – Ley 20.990 (5/1/17)</w:t>
            </w:r>
          </w:p>
        </w:tc>
      </w:tr>
      <w:tr w:rsidR="004B2D7C" w14:paraId="6275A07C" w14:textId="77777777" w:rsidTr="00A81E1B">
        <w:tblPrEx>
          <w:tblBorders>
            <w:insideH w:val="single" w:sz="48" w:space="0" w:color="FFFFFF"/>
            <w:insideV w:val="single" w:sz="4" w:space="0" w:color="auto"/>
          </w:tblBorders>
        </w:tblPrEx>
        <w:trPr>
          <w:trHeight w:val="20"/>
        </w:trPr>
        <w:tc>
          <w:tcPr>
            <w:tcW w:w="4320" w:type="dxa"/>
            <w:gridSpan w:val="3"/>
            <w:vMerge w:val="restart"/>
            <w:tcBorders>
              <w:top w:val="single" w:sz="48" w:space="0" w:color="FFFFFF"/>
              <w:right w:val="single" w:sz="2" w:space="0" w:color="auto"/>
            </w:tcBorders>
          </w:tcPr>
          <w:p w14:paraId="023DC51D" w14:textId="77777777" w:rsidR="004B2D7C" w:rsidRDefault="004B2D7C" w:rsidP="007914CB">
            <w:pPr>
              <w:pStyle w:val="Artculo"/>
            </w:pPr>
            <w:r>
              <w:rPr>
                <w:b/>
              </w:rPr>
              <w:t xml:space="preserve"> [Art. 100] </w:t>
            </w:r>
            <w:r>
              <w:t>El gobierno y la administración superior de cada región residen en un intendente que será de la exclusiva</w:t>
            </w:r>
            <w:r>
              <w:rPr>
                <w:rFonts w:eastAsia="Arial Unicode MS"/>
              </w:rPr>
              <w:t xml:space="preserve"> </w:t>
            </w:r>
            <w:r>
              <w:t>confianza del Presidente de la República. El intendente ejercerá</w:t>
            </w:r>
            <w:r>
              <w:rPr>
                <w:rFonts w:eastAsia="Arial Unicode MS"/>
              </w:rPr>
              <w:t xml:space="preserve"> </w:t>
            </w:r>
            <w:r>
              <w:t>dichas funciones con arreglo a las leyes y a las órdenes e</w:t>
            </w:r>
            <w:r>
              <w:rPr>
                <w:rFonts w:eastAsia="Arial Unicode MS"/>
              </w:rPr>
              <w:t xml:space="preserve"> </w:t>
            </w:r>
            <w:r>
              <w:t>instrucciones del Presidente, de quien es su agente natural e</w:t>
            </w:r>
            <w:r>
              <w:rPr>
                <w:rFonts w:eastAsia="Arial Unicode MS"/>
              </w:rPr>
              <w:t xml:space="preserve"> </w:t>
            </w:r>
            <w:r>
              <w:t>inmediato en el territorio de su jurisdicción.</w:t>
            </w:r>
          </w:p>
          <w:p w14:paraId="16BFACAC" w14:textId="77777777" w:rsidR="004B2D7C" w:rsidRDefault="004B2D7C" w:rsidP="007914CB">
            <w:pPr>
              <w:pStyle w:val="Normal-Artcont"/>
            </w:pPr>
            <w:r>
              <w:t>Corresponderá al intendente formular la política de</w:t>
            </w:r>
            <w:r>
              <w:rPr>
                <w:rFonts w:eastAsia="Arial Unicode MS"/>
              </w:rPr>
              <w:t xml:space="preserve"> </w:t>
            </w:r>
            <w:r>
              <w:t>desarrollo de la región, ajustándose a los planes nacionales, y</w:t>
            </w:r>
            <w:r>
              <w:rPr>
                <w:rFonts w:eastAsia="Arial Unicode MS"/>
              </w:rPr>
              <w:t xml:space="preserve"> </w:t>
            </w:r>
            <w:r>
              <w:t>ejercer la supervigilancia, coordinación y fiscalización de los</w:t>
            </w:r>
            <w:r>
              <w:rPr>
                <w:rFonts w:eastAsia="Arial Unicode MS"/>
              </w:rPr>
              <w:t xml:space="preserve"> </w:t>
            </w:r>
            <w:r>
              <w:t>servicios públicos, con excepción de la Contraloría General de la</w:t>
            </w:r>
            <w:r>
              <w:rPr>
                <w:rFonts w:eastAsia="Arial Unicode MS"/>
              </w:rPr>
              <w:t xml:space="preserve"> </w:t>
            </w:r>
            <w:r>
              <w:t>República y de los tribunales de Justicia.</w:t>
            </w:r>
          </w:p>
          <w:p w14:paraId="525012BC" w14:textId="77777777" w:rsidR="004B2D7C" w:rsidRDefault="004B2D7C" w:rsidP="007914CB">
            <w:pPr>
              <w:pStyle w:val="Normal-Artcont"/>
              <w:spacing w:after="120"/>
            </w:pPr>
            <w:r>
              <w:t>La ley determinará la forma en que el intendente ejercerá</w:t>
            </w:r>
            <w:r>
              <w:rPr>
                <w:rFonts w:eastAsia="Arial Unicode MS"/>
              </w:rPr>
              <w:t xml:space="preserve"> </w:t>
            </w:r>
            <w:r>
              <w:t>estas facultades, las demás atribuciones que le corresponden y</w:t>
            </w:r>
            <w:r>
              <w:rPr>
                <w:rFonts w:eastAsia="Arial Unicode MS"/>
              </w:rPr>
              <w:t xml:space="preserve"> </w:t>
            </w:r>
            <w:r>
              <w:t>los organismos que le asesorarán.</w:t>
            </w:r>
          </w:p>
          <w:p w14:paraId="64EB9561" w14:textId="77777777" w:rsidR="004B2D7C" w:rsidRDefault="004B2D7C" w:rsidP="007914CB">
            <w:pPr>
              <w:pStyle w:val="Artculo"/>
            </w:pPr>
            <w:r>
              <w:rPr>
                <w:b/>
                <w:bCs/>
              </w:rPr>
              <w:t xml:space="preserve">[Art. 101] </w:t>
            </w:r>
            <w:r>
              <w:t>En cada región habrá un consejo regional de</w:t>
            </w:r>
            <w:r>
              <w:rPr>
                <w:rFonts w:eastAsia="Arial Unicode MS"/>
              </w:rPr>
              <w:t xml:space="preserve"> </w:t>
            </w:r>
            <w:r>
              <w:t>desarrollo, presidido por el intendente e integrado por los</w:t>
            </w:r>
            <w:r>
              <w:rPr>
                <w:rFonts w:eastAsia="Arial Unicode MS"/>
              </w:rPr>
              <w:t xml:space="preserve"> </w:t>
            </w:r>
            <w:r>
              <w:t>gobernadores de las provincias respectivas, por un representante</w:t>
            </w:r>
            <w:r>
              <w:rPr>
                <w:rFonts w:eastAsia="Arial Unicode MS"/>
              </w:rPr>
              <w:t xml:space="preserve"> </w:t>
            </w:r>
            <w:r>
              <w:t>de cada una de las instituciones de las Fuerzas Armadas y de</w:t>
            </w:r>
            <w:r>
              <w:rPr>
                <w:rFonts w:eastAsia="Arial Unicode MS"/>
              </w:rPr>
              <w:t xml:space="preserve"> </w:t>
            </w:r>
            <w:r>
              <w:t>Carabineros que tengan asiento en la respectiva región, y por</w:t>
            </w:r>
            <w:r>
              <w:rPr>
                <w:rFonts w:eastAsia="Arial Unicode MS"/>
              </w:rPr>
              <w:t xml:space="preserve"> </w:t>
            </w:r>
            <w:r>
              <w:t>miembros designados por los principales organismos públicos y</w:t>
            </w:r>
            <w:r>
              <w:rPr>
                <w:rFonts w:eastAsia="Arial Unicode MS"/>
              </w:rPr>
              <w:t xml:space="preserve"> </w:t>
            </w:r>
            <w:r>
              <w:t>privados que ejerzan actividades en el área territorial de la</w:t>
            </w:r>
            <w:r>
              <w:rPr>
                <w:rFonts w:eastAsia="Arial Unicode MS"/>
              </w:rPr>
              <w:t xml:space="preserve"> </w:t>
            </w:r>
            <w:r>
              <w:t>región. El sector privado tendrá representación mayoritaria en</w:t>
            </w:r>
            <w:r>
              <w:rPr>
                <w:rFonts w:eastAsia="Arial Unicode MS"/>
              </w:rPr>
              <w:t xml:space="preserve"> </w:t>
            </w:r>
            <w:r>
              <w:t>dicho consejo.</w:t>
            </w:r>
          </w:p>
          <w:p w14:paraId="3CCE9756" w14:textId="77777777" w:rsidR="004B2D7C" w:rsidRDefault="004B2D7C" w:rsidP="007914CB">
            <w:pPr>
              <w:pStyle w:val="Normal-Artcont"/>
            </w:pPr>
            <w:r>
              <w:t>Una ley orgánica constitucional determinará, atendidas las</w:t>
            </w:r>
            <w:r>
              <w:rPr>
                <w:rFonts w:eastAsia="Arial Unicode MS"/>
              </w:rPr>
              <w:t xml:space="preserve"> </w:t>
            </w:r>
            <w:r>
              <w:t xml:space="preserve">características de cada región, el número, forma de </w:t>
            </w:r>
            <w:r>
              <w:lastRenderedPageBreak/>
              <w:t>designación y</w:t>
            </w:r>
            <w:r>
              <w:rPr>
                <w:rFonts w:eastAsia="Arial Unicode MS"/>
              </w:rPr>
              <w:t xml:space="preserve"> </w:t>
            </w:r>
            <w:r>
              <w:t>duración en el cargo de los miembros del consejo, y lo relativo a</w:t>
            </w:r>
            <w:r>
              <w:rPr>
                <w:rFonts w:eastAsia="Arial Unicode MS"/>
              </w:rPr>
              <w:t xml:space="preserve"> </w:t>
            </w:r>
            <w:r>
              <w:t>su organización y funcionamiento y los casos en que los</w:t>
            </w:r>
            <w:r>
              <w:rPr>
                <w:rFonts w:eastAsia="Arial Unicode MS"/>
              </w:rPr>
              <w:t xml:space="preserve"> </w:t>
            </w:r>
            <w:r>
              <w:t>integrantes de éste, que sean funcionarios públicos, tendrán</w:t>
            </w:r>
            <w:r>
              <w:rPr>
                <w:rFonts w:eastAsia="Arial Unicode MS"/>
              </w:rPr>
              <w:t xml:space="preserve"> </w:t>
            </w:r>
            <w:r>
              <w:t>derecho a voto.</w:t>
            </w:r>
          </w:p>
          <w:p w14:paraId="5C9083B3" w14:textId="77777777" w:rsidR="004B2D7C" w:rsidRDefault="004B2D7C" w:rsidP="0077202F">
            <w:pPr>
              <w:pStyle w:val="Artculo"/>
              <w:spacing w:before="120"/>
            </w:pPr>
            <w:r>
              <w:rPr>
                <w:b/>
                <w:bCs/>
              </w:rPr>
              <w:t xml:space="preserve">[Art. 102] </w:t>
            </w:r>
            <w:r>
              <w:t>El consejo regional tiene por objeto asesorar al</w:t>
            </w:r>
            <w:r>
              <w:rPr>
                <w:rFonts w:eastAsia="Arial Unicode MS"/>
              </w:rPr>
              <w:t xml:space="preserve"> </w:t>
            </w:r>
            <w:r>
              <w:t>intendente y contribuir a hacer efectiva la participación de la</w:t>
            </w:r>
            <w:r>
              <w:rPr>
                <w:rFonts w:eastAsia="Arial Unicode MS"/>
              </w:rPr>
              <w:t xml:space="preserve"> </w:t>
            </w:r>
            <w:r>
              <w:t>comunidad en el progreso económico, social y cultural de la</w:t>
            </w:r>
            <w:r>
              <w:rPr>
                <w:rFonts w:eastAsia="Arial Unicode MS"/>
              </w:rPr>
              <w:t xml:space="preserve"> </w:t>
            </w:r>
            <w:r>
              <w:t>región.</w:t>
            </w:r>
          </w:p>
          <w:p w14:paraId="2F19527B" w14:textId="77777777" w:rsidR="004B2D7C" w:rsidRDefault="004B2D7C" w:rsidP="0077202F">
            <w:pPr>
              <w:pStyle w:val="Normal-Artcont"/>
            </w:pPr>
            <w:r>
              <w:t>La ley determinará las materias en que la consulta del</w:t>
            </w:r>
            <w:r>
              <w:rPr>
                <w:rFonts w:eastAsia="Arial Unicode MS"/>
              </w:rPr>
              <w:t xml:space="preserve"> </w:t>
            </w:r>
            <w:r>
              <w:t>intendente al consejo será obligatoria y aquellas en que</w:t>
            </w:r>
            <w:r>
              <w:rPr>
                <w:rFonts w:eastAsia="Arial Unicode MS"/>
              </w:rPr>
              <w:t xml:space="preserve"> </w:t>
            </w:r>
            <w:r>
              <w:t>necesariamente se requerirá el acuerdo de éste. En todo caso,</w:t>
            </w:r>
            <w:r>
              <w:rPr>
                <w:rFonts w:eastAsia="Arial Unicode MS"/>
              </w:rPr>
              <w:t xml:space="preserve"> </w:t>
            </w:r>
            <w:r>
              <w:t>será necesario dicho acuerdo para la aprobación de los proyectos</w:t>
            </w:r>
            <w:r>
              <w:rPr>
                <w:rFonts w:eastAsia="Arial Unicode MS"/>
              </w:rPr>
              <w:t xml:space="preserve"> </w:t>
            </w:r>
            <w:r>
              <w:t>relativos al plan regional de desarrollo y al presupuesto</w:t>
            </w:r>
            <w:r>
              <w:rPr>
                <w:rFonts w:eastAsia="Arial Unicode MS"/>
              </w:rPr>
              <w:t xml:space="preserve"> </w:t>
            </w:r>
            <w:r>
              <w:t>regional. Corresponderá al consejo resolver la distribución del</w:t>
            </w:r>
            <w:r>
              <w:rPr>
                <w:rFonts w:eastAsia="Arial Unicode MS"/>
              </w:rPr>
              <w:t xml:space="preserve"> </w:t>
            </w:r>
            <w:r>
              <w:t>fondo regional de desarrollo.</w:t>
            </w:r>
          </w:p>
          <w:p w14:paraId="797DF419" w14:textId="77777777" w:rsidR="004B2D7C" w:rsidRDefault="004B2D7C" w:rsidP="0077202F">
            <w:pPr>
              <w:pStyle w:val="Normal-Artcont"/>
            </w:pPr>
            <w:r>
              <w:t>Los consejos regionales tendrán las demás atribuciones que</w:t>
            </w:r>
            <w:r>
              <w:rPr>
                <w:rFonts w:eastAsia="Arial Unicode MS"/>
              </w:rPr>
              <w:t xml:space="preserve"> </w:t>
            </w:r>
            <w:r>
              <w:t>les señalen la Constitución y la ley.</w:t>
            </w:r>
          </w:p>
          <w:p w14:paraId="700A64DB" w14:textId="77777777" w:rsidR="004B2D7C" w:rsidRDefault="004B2D7C" w:rsidP="0077202F">
            <w:pPr>
              <w:pStyle w:val="Artculo"/>
              <w:spacing w:before="120" w:after="120"/>
            </w:pPr>
            <w:r>
              <w:rPr>
                <w:b/>
                <w:bCs/>
              </w:rPr>
              <w:t xml:space="preserve">[Art. 103] </w:t>
            </w:r>
            <w:r>
              <w:t>La ley contemplará, con las excepciones que</w:t>
            </w:r>
            <w:r>
              <w:rPr>
                <w:rFonts w:eastAsia="Arial Unicode MS"/>
              </w:rPr>
              <w:t xml:space="preserve"> </w:t>
            </w:r>
            <w:r>
              <w:t>procedan, la desconcentración regional de los Ministerios y de</w:t>
            </w:r>
            <w:r>
              <w:rPr>
                <w:rFonts w:eastAsia="Arial Unicode MS"/>
              </w:rPr>
              <w:t xml:space="preserve"> </w:t>
            </w:r>
            <w:r>
              <w:t>los servicios públicos y los procedimientos que permitan asegurar</w:t>
            </w:r>
            <w:r>
              <w:rPr>
                <w:rFonts w:eastAsia="Arial Unicode MS"/>
              </w:rPr>
              <w:t xml:space="preserve"> </w:t>
            </w:r>
            <w:r>
              <w:t>su debida coordinación y faciliten el ejercicio de las facultades</w:t>
            </w:r>
            <w:r>
              <w:rPr>
                <w:rFonts w:eastAsia="Arial Unicode MS"/>
              </w:rPr>
              <w:t xml:space="preserve"> </w:t>
            </w:r>
            <w:r>
              <w:t>de las autoridades regionales.</w:t>
            </w:r>
          </w:p>
          <w:p w14:paraId="59CC1679" w14:textId="77777777" w:rsidR="004B2D7C" w:rsidRDefault="004B2D7C" w:rsidP="0077202F">
            <w:pPr>
              <w:pStyle w:val="Artculo"/>
              <w:rPr>
                <w:rStyle w:val="Textoennegrita"/>
                <w:b w:val="0"/>
                <w:bCs w:val="0"/>
              </w:rPr>
            </w:pPr>
            <w:r>
              <w:rPr>
                <w:b/>
              </w:rPr>
              <w:t xml:space="preserve">[Art. 104] </w:t>
            </w:r>
            <w:r>
              <w:t>Sin perjuicio de los recursos que se destinen a</w:t>
            </w:r>
            <w:r>
              <w:rPr>
                <w:rFonts w:eastAsia="Arial Unicode MS"/>
              </w:rPr>
              <w:t xml:space="preserve"> </w:t>
            </w:r>
            <w:r>
              <w:t>las regiones en la Ley de Presupuestos de la Nación, ésta</w:t>
            </w:r>
            <w:r>
              <w:rPr>
                <w:rFonts w:eastAsia="Arial Unicode MS"/>
              </w:rPr>
              <w:t xml:space="preserve"> </w:t>
            </w:r>
            <w:r>
              <w:t>contemplará, con la denominación de fondo nacional de desarrollo</w:t>
            </w:r>
            <w:r>
              <w:rPr>
                <w:rFonts w:eastAsia="Arial Unicode MS"/>
              </w:rPr>
              <w:t xml:space="preserve"> </w:t>
            </w:r>
            <w:r>
              <w:t>regional, un porcentaje del total de los ingresos de dicho</w:t>
            </w:r>
            <w:r>
              <w:rPr>
                <w:rFonts w:eastAsia="Arial Unicode MS"/>
              </w:rPr>
              <w:t xml:space="preserve"> </w:t>
            </w:r>
            <w:r>
              <w:t>presupuesto para su distribución entre las regiones del país. La</w:t>
            </w:r>
            <w:r>
              <w:rPr>
                <w:rFonts w:eastAsia="Arial Unicode MS"/>
              </w:rPr>
              <w:t xml:space="preserve"> </w:t>
            </w:r>
            <w:r>
              <w:t>ley establecerá la forma de distribución de este fondo.</w:t>
            </w:r>
          </w:p>
        </w:tc>
        <w:tc>
          <w:tcPr>
            <w:tcW w:w="2142" w:type="dxa"/>
            <w:gridSpan w:val="2"/>
            <w:tcBorders>
              <w:top w:val="single" w:sz="48" w:space="0" w:color="FFFFFF"/>
              <w:left w:val="single" w:sz="2" w:space="0" w:color="auto"/>
              <w:bottom w:val="nil"/>
            </w:tcBorders>
          </w:tcPr>
          <w:p w14:paraId="058715F9" w14:textId="77777777" w:rsidR="004B2D7C" w:rsidRDefault="004B2D7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r>
              <w:rPr>
                <w:rFonts w:ascii="Garamond" w:eastAsia="Times New Roman" w:hAnsi="Garamond"/>
                <w:b/>
                <w:bCs/>
                <w:szCs w:val="24"/>
              </w:rPr>
              <w:lastRenderedPageBreak/>
              <w:t xml:space="preserve">Art. 111 [100] </w:t>
            </w:r>
            <w:r>
              <w:rPr>
                <w:rFonts w:ascii="Garamond" w:eastAsia="Times New Roman" w:hAnsi="Garamond"/>
                <w:szCs w:val="24"/>
              </w:rPr>
              <w:t>El gobierno de cada región reside en un intendente que será de la exclusiva confianza del Presidente de la República. El intendente ejercerá sus funciones con arreglo a las leyes y a las órdenes e instrucciones del Presidente, de quien es su representante natural e inmediato en el territorio de su jurisdicción.</w:t>
            </w:r>
          </w:p>
          <w:p w14:paraId="2A62A828" w14:textId="77777777" w:rsidR="004B2D7C" w:rsidRDefault="004B2D7C" w:rsidP="00606FBD">
            <w:pPr>
              <w:widowControl w:val="0"/>
              <w:spacing w:after="120"/>
            </w:pPr>
            <w:r>
              <w:t>La administración superior de cada región radicará en un gobierno regional que tendrá por objeto el desarrollo social, cultural y económico de la región.</w:t>
            </w:r>
          </w:p>
          <w:p w14:paraId="25D9D0F0" w14:textId="77777777" w:rsidR="004B2D7C" w:rsidRDefault="004B2D7C" w:rsidP="00606FBD">
            <w:pPr>
              <w:widowControl w:val="0"/>
              <w:spacing w:after="120"/>
            </w:pPr>
            <w:r>
              <w:t>El gobierno regional estará constituido por el intendente y el consejo regional. Para el ejercicio de sus funciones, el gobierno regional gozará de personalidad jurídica de derecho público y tendrá patrimonio propio.</w:t>
            </w:r>
          </w:p>
        </w:tc>
        <w:tc>
          <w:tcPr>
            <w:tcW w:w="8240" w:type="dxa"/>
            <w:gridSpan w:val="9"/>
            <w:vMerge w:val="restart"/>
            <w:tcBorders>
              <w:top w:val="single" w:sz="48" w:space="0" w:color="FFFFFF"/>
              <w:left w:val="nil"/>
            </w:tcBorders>
          </w:tcPr>
          <w:p w14:paraId="303148D3" w14:textId="77777777" w:rsidR="004B2D7C" w:rsidRDefault="004B2D7C" w:rsidP="00A645E6">
            <w:pPr>
              <w:spacing w:after="120"/>
            </w:pPr>
            <w:r w:rsidRPr="00606FBD">
              <w:t>La administración superior de cada región reside en un gobierno regional, que tendrá por objeto el desarrollo social, cultural y económico de la región.</w:t>
            </w:r>
          </w:p>
          <w:p w14:paraId="6DC3A4FC" w14:textId="77777777" w:rsidR="004B2D7C" w:rsidRDefault="004B2D7C" w:rsidP="00A645E6">
            <w:pPr>
              <w:spacing w:after="120"/>
            </w:pPr>
            <w:r w:rsidRPr="00606FBD">
              <w:t>El gobierno regional estará constituido por un gobernador regional y el consejo regional. Para el ejercicio de sus funciones, el gobierno regional gozará de personalidad jurídica de derecho público y tendrá patrimonio propio.</w:t>
            </w:r>
          </w:p>
          <w:p w14:paraId="059D4BB1" w14:textId="77777777" w:rsidR="004B2D7C" w:rsidRDefault="004B2D7C" w:rsidP="00A645E6">
            <w:pPr>
              <w:spacing w:after="120"/>
            </w:pPr>
            <w:r w:rsidRPr="00606FBD">
              <w:t>El gobernador regional será el órgano ejecutivo del gobierno regional, correspondiéndole presidir el consejo y ejercer las funciones y atribuciones que la ley orgánica constitucional determine, en coordinación con los demás órganos y servicios públicos creados para el cumplimiento de la función administrativa. Asimismo, le corresponderá la coordinación, supervigilancia o fiscalización de los servicios públicos que dependan o se relacionen con</w:t>
            </w:r>
            <w:r>
              <w:t xml:space="preserve"> el gobierno regional.</w:t>
            </w:r>
          </w:p>
          <w:p w14:paraId="7E6D6764" w14:textId="77777777" w:rsidR="004B2D7C" w:rsidRDefault="004B2D7C" w:rsidP="00A645E6">
            <w:pPr>
              <w:spacing w:after="120"/>
            </w:pPr>
            <w:r w:rsidRPr="00606FBD">
              <w:t>El gobernador regional será elegido por sufragio universal en votación directa. Será electo el candidato a gobernador regional que obtuviere la mayoría de los sufragios válidamente emitidos y siempre que dicha mayoría sea equivalente, al menos, al cuarenta por ciento de los votos válidamente emitidos, en conformidad a lo que disponga la ley orgánica constitucional respectiva. Durará en el ejercicio de sus funciones por el término de cuatro años, pudiendo ser reelegido consecutivamente sólo para el período siguiente.</w:t>
            </w:r>
          </w:p>
          <w:p w14:paraId="462459F8" w14:textId="77777777" w:rsidR="004B2D7C" w:rsidRDefault="004B2D7C" w:rsidP="00A645E6">
            <w:pPr>
              <w:spacing w:after="120"/>
            </w:pPr>
            <w:r w:rsidRPr="00606FBD">
              <w:t>Si a la elección del gobernador regional se presentaren más de dos candidatos y ninguno de ellos obtuviere al menos cuarenta por ciento de los sufragios válidamente emitidos, se procederá a una segunda votación que se circunscribirá a los candidatos que hayan obtenido las dos más altas mayorías relativas y en ella resultará electo aquel de los candidatos que obtenga el mayor número de sufragios. Esta nueva votación se verificará en</w:t>
            </w:r>
            <w:r>
              <w:t xml:space="preserve"> la forma que determine la ley.</w:t>
            </w:r>
          </w:p>
          <w:p w14:paraId="7B9C55A2" w14:textId="77777777" w:rsidR="004B2D7C" w:rsidRDefault="004B2D7C" w:rsidP="00A645E6">
            <w:pPr>
              <w:spacing w:after="120"/>
            </w:pPr>
            <w:r w:rsidRPr="00606FBD">
              <w:t>Para los efectos de lo dispuesto en los dos incisos precedentes, los votos en blanco y los nulos se</w:t>
            </w:r>
            <w:r>
              <w:t xml:space="preserve"> considerarán como no emitidos.</w:t>
            </w:r>
          </w:p>
          <w:p w14:paraId="378E2030" w14:textId="77777777" w:rsidR="004B2D7C" w:rsidRDefault="004B2D7C" w:rsidP="00A645E6">
            <w:pPr>
              <w:spacing w:after="120"/>
            </w:pPr>
            <w:r w:rsidRPr="00606FBD">
              <w:t>La ley orgánica constitucional respectiva establecerá las causales de inhabilidad, incompatibilidad, subrogación, cesación y vacancia del cargo de gobernador regional, sin perjuicio de lo dispuesto en los artículos 124 y 125.</w:t>
            </w:r>
          </w:p>
        </w:tc>
      </w:tr>
      <w:tr w:rsidR="004B2D7C" w14:paraId="54358F87" w14:textId="77777777" w:rsidTr="00A81E1B">
        <w:tblPrEx>
          <w:tblBorders>
            <w:insideH w:val="single" w:sz="48" w:space="0" w:color="FFFFFF"/>
            <w:insideV w:val="single" w:sz="4" w:space="0" w:color="auto"/>
          </w:tblBorders>
        </w:tblPrEx>
        <w:trPr>
          <w:trHeight w:val="20"/>
        </w:trPr>
        <w:tc>
          <w:tcPr>
            <w:tcW w:w="4320" w:type="dxa"/>
            <w:gridSpan w:val="3"/>
            <w:vMerge/>
            <w:tcBorders>
              <w:right w:val="single" w:sz="2" w:space="0" w:color="auto"/>
            </w:tcBorders>
          </w:tcPr>
          <w:p w14:paraId="559AA716" w14:textId="77777777" w:rsidR="004B2D7C" w:rsidRPr="00E57D75" w:rsidRDefault="004B2D7C" w:rsidP="00E57D75">
            <w:pPr>
              <w:jc w:val="center"/>
              <w:rPr>
                <w:b/>
              </w:rPr>
            </w:pPr>
          </w:p>
        </w:tc>
        <w:tc>
          <w:tcPr>
            <w:tcW w:w="2142" w:type="dxa"/>
            <w:gridSpan w:val="2"/>
            <w:tcBorders>
              <w:top w:val="single" w:sz="48" w:space="0" w:color="FFFFFF"/>
              <w:left w:val="single" w:sz="2" w:space="0" w:color="auto"/>
              <w:bottom w:val="nil"/>
            </w:tcBorders>
          </w:tcPr>
          <w:p w14:paraId="2908E25E" w14:textId="77777777" w:rsidR="004B2D7C" w:rsidRDefault="004B2D7C" w:rsidP="00DC5458">
            <w:pPr>
              <w:widowControl w:val="0"/>
              <w:spacing w:after="120"/>
              <w:jc w:val="center"/>
              <w:rPr>
                <w:rStyle w:val="Textoennegrita"/>
              </w:rPr>
            </w:pPr>
          </w:p>
        </w:tc>
        <w:tc>
          <w:tcPr>
            <w:tcW w:w="8240" w:type="dxa"/>
            <w:gridSpan w:val="9"/>
            <w:vMerge/>
            <w:tcBorders>
              <w:left w:val="nil"/>
              <w:bottom w:val="nil"/>
            </w:tcBorders>
          </w:tcPr>
          <w:p w14:paraId="54E0EECA" w14:textId="77777777" w:rsidR="004B2D7C" w:rsidRDefault="004B2D7C" w:rsidP="00D600C6">
            <w:pPr>
              <w:widowControl w:val="0"/>
              <w:spacing w:after="120"/>
            </w:pPr>
          </w:p>
        </w:tc>
      </w:tr>
      <w:tr w:rsidR="004B2D7C" w14:paraId="13EF19E3" w14:textId="77777777" w:rsidTr="00A81E1B">
        <w:tblPrEx>
          <w:tblBorders>
            <w:insideH w:val="single" w:sz="48" w:space="0" w:color="FFFFFF"/>
            <w:insideV w:val="single" w:sz="4" w:space="0" w:color="auto"/>
          </w:tblBorders>
        </w:tblPrEx>
        <w:trPr>
          <w:trHeight w:val="140"/>
        </w:trPr>
        <w:tc>
          <w:tcPr>
            <w:tcW w:w="4320" w:type="dxa"/>
            <w:gridSpan w:val="3"/>
            <w:vMerge/>
            <w:tcBorders>
              <w:right w:val="single" w:sz="2" w:space="0" w:color="auto"/>
            </w:tcBorders>
          </w:tcPr>
          <w:p w14:paraId="25D00736" w14:textId="77777777" w:rsidR="004B2D7C" w:rsidRPr="00E57D75" w:rsidRDefault="004B2D7C" w:rsidP="003E241D">
            <w:pPr>
              <w:jc w:val="center"/>
              <w:rPr>
                <w:b/>
              </w:rPr>
            </w:pPr>
          </w:p>
        </w:tc>
        <w:tc>
          <w:tcPr>
            <w:tcW w:w="4127" w:type="dxa"/>
            <w:gridSpan w:val="6"/>
            <w:tcBorders>
              <w:top w:val="nil"/>
              <w:left w:val="single" w:sz="2" w:space="0" w:color="auto"/>
              <w:bottom w:val="nil"/>
              <w:right w:val="nil"/>
            </w:tcBorders>
          </w:tcPr>
          <w:p w14:paraId="38B15BF0" w14:textId="77777777" w:rsidR="004B2D7C" w:rsidRPr="002D7E22" w:rsidRDefault="004B2D7C" w:rsidP="000F0445">
            <w:pPr>
              <w:widowControl w:val="0"/>
              <w:spacing w:after="120"/>
              <w:rPr>
                <w:rStyle w:val="Textoennegrita"/>
                <w:bCs w:val="0"/>
              </w:rPr>
            </w:pPr>
          </w:p>
        </w:tc>
        <w:tc>
          <w:tcPr>
            <w:tcW w:w="4110" w:type="dxa"/>
            <w:gridSpan w:val="4"/>
            <w:tcBorders>
              <w:top w:val="nil"/>
              <w:left w:val="nil"/>
              <w:bottom w:val="nil"/>
              <w:right w:val="nil"/>
            </w:tcBorders>
          </w:tcPr>
          <w:p w14:paraId="0720DE4F" w14:textId="77777777" w:rsidR="004B2D7C" w:rsidRPr="00D600C6" w:rsidRDefault="004B2D7C" w:rsidP="003E241D">
            <w:pPr>
              <w:widowControl w:val="0"/>
              <w:spacing w:after="120"/>
              <w:jc w:val="center"/>
              <w:rPr>
                <w:rStyle w:val="Textoennegrita"/>
                <w:b w:val="0"/>
                <w:bCs w:val="0"/>
              </w:rPr>
            </w:pPr>
            <w:r>
              <w:rPr>
                <w:rStyle w:val="Textoennegrita"/>
              </w:rPr>
              <w:t>Bachelet – Ley 20.390 (28/10/09)</w:t>
            </w:r>
          </w:p>
        </w:tc>
        <w:tc>
          <w:tcPr>
            <w:tcW w:w="2145" w:type="dxa"/>
            <w:tcBorders>
              <w:top w:val="nil"/>
              <w:left w:val="nil"/>
              <w:bottom w:val="nil"/>
            </w:tcBorders>
          </w:tcPr>
          <w:p w14:paraId="12FD2131" w14:textId="77777777" w:rsidR="004B2D7C" w:rsidRPr="00D600C6" w:rsidRDefault="004B2D7C" w:rsidP="003E241D">
            <w:pPr>
              <w:widowControl w:val="0"/>
              <w:spacing w:after="120"/>
              <w:jc w:val="center"/>
              <w:rPr>
                <w:rStyle w:val="Textoennegrita"/>
                <w:b w:val="0"/>
                <w:bCs w:val="0"/>
              </w:rPr>
            </w:pPr>
            <w:r>
              <w:rPr>
                <w:rStyle w:val="Textoennegrita"/>
              </w:rPr>
              <w:t>Bachelet – Ley 20.990 (5/1/17)</w:t>
            </w:r>
          </w:p>
        </w:tc>
      </w:tr>
      <w:tr w:rsidR="004B2D7C" w14:paraId="78DC2DBF" w14:textId="77777777" w:rsidTr="00A81E1B">
        <w:tblPrEx>
          <w:tblBorders>
            <w:insideH w:val="single" w:sz="48" w:space="0" w:color="FFFFFF"/>
            <w:insideV w:val="single" w:sz="4" w:space="0" w:color="auto"/>
          </w:tblBorders>
        </w:tblPrEx>
        <w:trPr>
          <w:trHeight w:val="220"/>
        </w:trPr>
        <w:tc>
          <w:tcPr>
            <w:tcW w:w="4320" w:type="dxa"/>
            <w:gridSpan w:val="3"/>
            <w:vMerge/>
            <w:tcBorders>
              <w:right w:val="single" w:sz="2" w:space="0" w:color="auto"/>
            </w:tcBorders>
          </w:tcPr>
          <w:p w14:paraId="56C0DF12" w14:textId="77777777" w:rsidR="004B2D7C" w:rsidRPr="00E57D75" w:rsidRDefault="004B2D7C" w:rsidP="003E241D">
            <w:pPr>
              <w:jc w:val="center"/>
              <w:rPr>
                <w:b/>
              </w:rPr>
            </w:pPr>
          </w:p>
        </w:tc>
        <w:tc>
          <w:tcPr>
            <w:tcW w:w="4127" w:type="dxa"/>
            <w:gridSpan w:val="6"/>
            <w:tcBorders>
              <w:top w:val="nil"/>
              <w:left w:val="single" w:sz="2" w:space="0" w:color="auto"/>
              <w:bottom w:val="single" w:sz="48" w:space="0" w:color="FFFFFF"/>
            </w:tcBorders>
          </w:tcPr>
          <w:p w14:paraId="403AABED" w14:textId="77777777" w:rsidR="004B2D7C" w:rsidRPr="002B19B6" w:rsidRDefault="004B2D7C" w:rsidP="003E241D">
            <w:pPr>
              <w:widowControl w:val="0"/>
              <w:spacing w:after="120"/>
            </w:pPr>
            <w:r>
              <w:rPr>
                <w:b/>
                <w:bCs/>
              </w:rPr>
              <w:t xml:space="preserve">Art. 112 [101] </w:t>
            </w:r>
            <w:r>
              <w:t>El intendente presidirá el consejo regional y le corresponderá la coordinación, supervigilancia o fiscalización de los servicios públicos creados por la ley para el cumplimiento de las funciones administrativas que operen en la región.</w:t>
            </w:r>
          </w:p>
        </w:tc>
        <w:tc>
          <w:tcPr>
            <w:tcW w:w="4110" w:type="dxa"/>
            <w:gridSpan w:val="4"/>
            <w:tcBorders>
              <w:top w:val="nil"/>
              <w:left w:val="nil"/>
              <w:bottom w:val="single" w:sz="48" w:space="0" w:color="FFFFFF"/>
            </w:tcBorders>
          </w:tcPr>
          <w:p w14:paraId="25E27CA4" w14:textId="77777777" w:rsidR="004B2D7C" w:rsidRDefault="004B2D7C" w:rsidP="003E241D">
            <w:pPr>
              <w:widowControl w:val="0"/>
              <w:spacing w:after="120"/>
              <w:rPr>
                <w:b/>
                <w:bCs/>
              </w:rPr>
            </w:pPr>
            <w:r>
              <w:t>Al intendente le corresponderá la coordinación, supervigilancia o fiscalización de los servicios públicos creados por la ley para el cumplimiento de las funciones administrativas que operen en la región.</w:t>
            </w:r>
          </w:p>
        </w:tc>
        <w:tc>
          <w:tcPr>
            <w:tcW w:w="2145" w:type="dxa"/>
            <w:vMerge w:val="restart"/>
            <w:tcBorders>
              <w:top w:val="nil"/>
              <w:left w:val="nil"/>
            </w:tcBorders>
            <w:vAlign w:val="center"/>
          </w:tcPr>
          <w:p w14:paraId="7CD45560" w14:textId="77777777" w:rsidR="004B2D7C" w:rsidRPr="003E241D" w:rsidRDefault="004B2D7C" w:rsidP="003E241D">
            <w:pPr>
              <w:widowControl w:val="0"/>
              <w:spacing w:after="120"/>
              <w:rPr>
                <w:bCs/>
              </w:rPr>
            </w:pPr>
            <w:r w:rsidRPr="003E241D">
              <w:rPr>
                <w:bCs/>
              </w:rPr>
              <w:t>Derogado.</w:t>
            </w:r>
          </w:p>
        </w:tc>
      </w:tr>
      <w:tr w:rsidR="004B2D7C" w14:paraId="1263F529" w14:textId="77777777" w:rsidTr="003B71C4">
        <w:tblPrEx>
          <w:tblBorders>
            <w:insideH w:val="single" w:sz="48" w:space="0" w:color="FFFFFF"/>
            <w:insideV w:val="single" w:sz="4" w:space="0" w:color="auto"/>
          </w:tblBorders>
        </w:tblPrEx>
        <w:tc>
          <w:tcPr>
            <w:tcW w:w="4320" w:type="dxa"/>
            <w:gridSpan w:val="3"/>
            <w:vMerge/>
            <w:tcBorders>
              <w:right w:val="single" w:sz="2" w:space="0" w:color="auto"/>
            </w:tcBorders>
          </w:tcPr>
          <w:p w14:paraId="31D3EB8D" w14:textId="77777777" w:rsidR="004B2D7C" w:rsidRPr="00E57D75" w:rsidRDefault="004B2D7C" w:rsidP="003E241D">
            <w:pPr>
              <w:jc w:val="center"/>
              <w:rPr>
                <w:b/>
              </w:rPr>
            </w:pPr>
          </w:p>
        </w:tc>
        <w:tc>
          <w:tcPr>
            <w:tcW w:w="8237" w:type="dxa"/>
            <w:gridSpan w:val="10"/>
            <w:tcBorders>
              <w:top w:val="single" w:sz="48" w:space="0" w:color="FFFFFF"/>
              <w:left w:val="single" w:sz="2" w:space="0" w:color="auto"/>
              <w:bottom w:val="single" w:sz="48" w:space="0" w:color="FFFFFF"/>
            </w:tcBorders>
          </w:tcPr>
          <w:p w14:paraId="2A00611B" w14:textId="77777777" w:rsidR="004B2D7C" w:rsidRPr="00D600C6" w:rsidRDefault="004B2D7C" w:rsidP="003E241D">
            <w:pPr>
              <w:widowControl w:val="0"/>
              <w:spacing w:after="120"/>
              <w:rPr>
                <w:rStyle w:val="Textoennegrita"/>
                <w:b w:val="0"/>
                <w:bCs w:val="0"/>
              </w:rPr>
            </w:pPr>
            <w:r>
              <w:t>La ley determinará la forma en que el intendente ejercerá estas facultades, las demás atribuciones que le correspondan y los organismos que colaborarán en el cumplimiento de sus funciones.</w:t>
            </w:r>
          </w:p>
        </w:tc>
        <w:tc>
          <w:tcPr>
            <w:tcW w:w="2145" w:type="dxa"/>
            <w:vMerge/>
            <w:tcBorders>
              <w:left w:val="single" w:sz="2" w:space="0" w:color="auto"/>
              <w:bottom w:val="single" w:sz="48" w:space="0" w:color="FFFFFF"/>
            </w:tcBorders>
          </w:tcPr>
          <w:p w14:paraId="6B9A1D53" w14:textId="77777777" w:rsidR="004B2D7C" w:rsidRPr="00D600C6" w:rsidRDefault="004B2D7C" w:rsidP="003E241D">
            <w:pPr>
              <w:widowControl w:val="0"/>
              <w:spacing w:after="120"/>
              <w:rPr>
                <w:rStyle w:val="Textoennegrita"/>
                <w:b w:val="0"/>
                <w:bCs w:val="0"/>
              </w:rPr>
            </w:pPr>
          </w:p>
        </w:tc>
      </w:tr>
      <w:tr w:rsidR="00FE2E79" w14:paraId="1E538C64" w14:textId="77777777" w:rsidTr="00FE2E79">
        <w:tblPrEx>
          <w:tblBorders>
            <w:insideH w:val="single" w:sz="48" w:space="0" w:color="FFFFFF"/>
            <w:insideV w:val="single" w:sz="4" w:space="0" w:color="auto"/>
          </w:tblBorders>
        </w:tblPrEx>
        <w:tc>
          <w:tcPr>
            <w:tcW w:w="4320" w:type="dxa"/>
            <w:gridSpan w:val="3"/>
            <w:vMerge/>
            <w:tcBorders>
              <w:right w:val="single" w:sz="2" w:space="0" w:color="auto"/>
            </w:tcBorders>
          </w:tcPr>
          <w:p w14:paraId="1FC0F10D" w14:textId="77777777" w:rsidR="00FE2E79" w:rsidRPr="00E57D75" w:rsidRDefault="00FE2E79" w:rsidP="007D3ED2">
            <w:pPr>
              <w:jc w:val="center"/>
              <w:rPr>
                <w:b/>
              </w:rPr>
            </w:pPr>
          </w:p>
        </w:tc>
        <w:tc>
          <w:tcPr>
            <w:tcW w:w="3418" w:type="dxa"/>
            <w:gridSpan w:val="4"/>
            <w:tcBorders>
              <w:top w:val="single" w:sz="48" w:space="0" w:color="FFFFFF"/>
              <w:left w:val="single" w:sz="2" w:space="0" w:color="auto"/>
              <w:bottom w:val="single" w:sz="48" w:space="0" w:color="FFFFFF"/>
              <w:right w:val="nil"/>
            </w:tcBorders>
          </w:tcPr>
          <w:p w14:paraId="47EC3A51" w14:textId="77777777" w:rsidR="00FE2E79" w:rsidRPr="002D7E22" w:rsidRDefault="00FE2E79" w:rsidP="007D3ED2">
            <w:pPr>
              <w:widowControl w:val="0"/>
              <w:spacing w:after="120"/>
              <w:rPr>
                <w:rStyle w:val="Textoennegrita"/>
                <w:bCs w:val="0"/>
              </w:rPr>
            </w:pPr>
          </w:p>
        </w:tc>
        <w:tc>
          <w:tcPr>
            <w:tcW w:w="2551" w:type="dxa"/>
            <w:gridSpan w:val="4"/>
            <w:tcBorders>
              <w:top w:val="single" w:sz="48" w:space="0" w:color="FFFFFF"/>
              <w:left w:val="nil"/>
              <w:bottom w:val="single" w:sz="48" w:space="0" w:color="FFFFFF"/>
              <w:right w:val="nil"/>
            </w:tcBorders>
          </w:tcPr>
          <w:p w14:paraId="4C8610EA" w14:textId="77777777" w:rsidR="00FE2E79" w:rsidRPr="00D600C6" w:rsidRDefault="00FE2E79" w:rsidP="007D3ED2">
            <w:pPr>
              <w:widowControl w:val="0"/>
              <w:spacing w:after="120"/>
              <w:jc w:val="center"/>
              <w:rPr>
                <w:rStyle w:val="Textoennegrita"/>
                <w:b w:val="0"/>
                <w:bCs w:val="0"/>
              </w:rPr>
            </w:pPr>
            <w:r>
              <w:rPr>
                <w:rStyle w:val="Textoennegrita"/>
              </w:rPr>
              <w:t>Bachelet – Ley 20.390 (28/10/09)</w:t>
            </w:r>
          </w:p>
        </w:tc>
        <w:tc>
          <w:tcPr>
            <w:tcW w:w="2268" w:type="dxa"/>
            <w:gridSpan w:val="2"/>
            <w:tcBorders>
              <w:top w:val="single" w:sz="48" w:space="0" w:color="FFFFFF"/>
              <w:left w:val="nil"/>
              <w:bottom w:val="single" w:sz="48" w:space="0" w:color="FFFFFF"/>
              <w:right w:val="nil"/>
            </w:tcBorders>
          </w:tcPr>
          <w:p w14:paraId="4E43B287" w14:textId="77777777" w:rsidR="00FE2E79" w:rsidRPr="00D600C6" w:rsidRDefault="00FE2E79" w:rsidP="007D3ED2">
            <w:pPr>
              <w:widowControl w:val="0"/>
              <w:spacing w:after="120"/>
              <w:jc w:val="center"/>
              <w:rPr>
                <w:rStyle w:val="Textoennegrita"/>
                <w:b w:val="0"/>
                <w:bCs w:val="0"/>
              </w:rPr>
            </w:pPr>
            <w:r>
              <w:rPr>
                <w:rStyle w:val="Textoennegrita"/>
              </w:rPr>
              <w:t>Bachelet – Ley 20.990 (5/1/17)</w:t>
            </w:r>
          </w:p>
        </w:tc>
        <w:tc>
          <w:tcPr>
            <w:tcW w:w="2145" w:type="dxa"/>
            <w:tcBorders>
              <w:top w:val="single" w:sz="48" w:space="0" w:color="FFFFFF"/>
              <w:left w:val="nil"/>
              <w:bottom w:val="single" w:sz="48" w:space="0" w:color="FFFFFF"/>
            </w:tcBorders>
          </w:tcPr>
          <w:p w14:paraId="1624D6DD" w14:textId="77777777" w:rsidR="00FE2E79" w:rsidRPr="00FE2E79" w:rsidRDefault="00FE2E79" w:rsidP="007D3ED2">
            <w:pPr>
              <w:widowControl w:val="0"/>
              <w:spacing w:after="120"/>
              <w:jc w:val="center"/>
              <w:rPr>
                <w:rStyle w:val="Textoennegrita"/>
              </w:rPr>
            </w:pPr>
            <w:r>
              <w:rPr>
                <w:rStyle w:val="Textoennegrita"/>
              </w:rPr>
              <w:t>Piñera – Ley 21.238 (8/7/20)</w:t>
            </w:r>
          </w:p>
        </w:tc>
      </w:tr>
      <w:tr w:rsidR="004B2D7C" w14:paraId="4DDB7DBE" w14:textId="77777777" w:rsidTr="004B2D7C">
        <w:tblPrEx>
          <w:tblBorders>
            <w:insideH w:val="single" w:sz="48" w:space="0" w:color="FFFFFF"/>
            <w:insideV w:val="single" w:sz="4" w:space="0" w:color="auto"/>
          </w:tblBorders>
        </w:tblPrEx>
        <w:trPr>
          <w:trHeight w:val="500"/>
        </w:trPr>
        <w:tc>
          <w:tcPr>
            <w:tcW w:w="4320" w:type="dxa"/>
            <w:gridSpan w:val="3"/>
            <w:vMerge/>
            <w:tcBorders>
              <w:right w:val="single" w:sz="2" w:space="0" w:color="auto"/>
            </w:tcBorders>
          </w:tcPr>
          <w:p w14:paraId="063DA356" w14:textId="77777777" w:rsidR="004B2D7C" w:rsidRPr="00E57D75" w:rsidRDefault="004B2D7C" w:rsidP="007D3ED2">
            <w:pPr>
              <w:jc w:val="center"/>
              <w:rPr>
                <w:b/>
              </w:rPr>
            </w:pPr>
          </w:p>
        </w:tc>
        <w:tc>
          <w:tcPr>
            <w:tcW w:w="3418" w:type="dxa"/>
            <w:gridSpan w:val="4"/>
            <w:vMerge w:val="restart"/>
            <w:tcBorders>
              <w:top w:val="single" w:sz="48" w:space="0" w:color="FFFFFF"/>
              <w:left w:val="single" w:sz="2" w:space="0" w:color="auto"/>
            </w:tcBorders>
          </w:tcPr>
          <w:p w14:paraId="05AFC6E7" w14:textId="77777777" w:rsidR="004B2D7C" w:rsidRDefault="004B2D7C" w:rsidP="007D3ED2">
            <w:pPr>
              <w:widowControl w:val="0"/>
              <w:spacing w:after="120"/>
            </w:pPr>
            <w:r>
              <w:rPr>
                <w:b/>
                <w:bCs/>
              </w:rPr>
              <w:t xml:space="preserve">Art. 113 [102] </w:t>
            </w:r>
            <w:r>
              <w:t>El consejo regional será un órgano de carácter normativo, resolutivo y fiscalizador, dentro del ámbito propio de competencia del gobierno regional, encargado de hacer efectiva la participación de la ciudadanía regional y ejercer las atribuciones que la ley orgánica constitucional respectiva le encomiende, la que regulará además su integración y organización.</w:t>
            </w:r>
          </w:p>
          <w:p w14:paraId="436E4949" w14:textId="77777777" w:rsidR="004B2D7C" w:rsidRDefault="004B2D7C" w:rsidP="007D3ED2">
            <w:pPr>
              <w:widowControl w:val="0"/>
              <w:spacing w:after="120"/>
            </w:pPr>
            <w:r>
              <w:t>Corresponderá desde luego al consejo regional aprobar los planes de desarrollo de la región y el proyecto de presupuesto del gobierno regional, ajustados a la política nacional de desarrollo y al presupuesto de la Nación. Asimismo, resolverá la inversión de los recursos consultados para la región en el fondo nacional de desarrollo regional, sobre la base de la propuesta que formule el intendente.</w:t>
            </w:r>
          </w:p>
        </w:tc>
        <w:tc>
          <w:tcPr>
            <w:tcW w:w="6964" w:type="dxa"/>
            <w:gridSpan w:val="7"/>
            <w:tcBorders>
              <w:top w:val="single" w:sz="48" w:space="0" w:color="FFFFFF"/>
              <w:left w:val="nil"/>
              <w:bottom w:val="single" w:sz="48" w:space="0" w:color="FFFFFF"/>
            </w:tcBorders>
          </w:tcPr>
          <w:p w14:paraId="78FE464A" w14:textId="77777777" w:rsidR="004B2D7C" w:rsidRPr="004B2D7C" w:rsidRDefault="004B2D7C" w:rsidP="007D3ED2">
            <w:pPr>
              <w:widowControl w:val="0"/>
              <w:spacing w:after="120"/>
            </w:pPr>
            <w:r w:rsidRPr="00366E70">
              <w:t>El consejo regional será un órgano de carácter normativo, resolutivo y fiscalizador, dentro del ámbito propio de competencia del gobierno regional, encargado de hacer efectiva la participación de la ciudadanía regional y ejercer las atribuciones que la ley orgánica constitucional respectiva le encomiende.</w:t>
            </w:r>
          </w:p>
        </w:tc>
      </w:tr>
      <w:tr w:rsidR="004B2D7C" w14:paraId="01C18CEA" w14:textId="77777777" w:rsidTr="00FE2E79">
        <w:tblPrEx>
          <w:tblBorders>
            <w:insideH w:val="single" w:sz="48" w:space="0" w:color="FFFFFF"/>
            <w:insideV w:val="single" w:sz="4" w:space="0" w:color="auto"/>
          </w:tblBorders>
        </w:tblPrEx>
        <w:trPr>
          <w:trHeight w:val="500"/>
        </w:trPr>
        <w:tc>
          <w:tcPr>
            <w:tcW w:w="4320" w:type="dxa"/>
            <w:gridSpan w:val="3"/>
            <w:vMerge/>
            <w:tcBorders>
              <w:right w:val="single" w:sz="2" w:space="0" w:color="auto"/>
            </w:tcBorders>
          </w:tcPr>
          <w:p w14:paraId="7873BB69" w14:textId="77777777" w:rsidR="004B2D7C" w:rsidRPr="00E57D75" w:rsidRDefault="004B2D7C" w:rsidP="007D3ED2">
            <w:pPr>
              <w:jc w:val="center"/>
              <w:rPr>
                <w:b/>
              </w:rPr>
            </w:pPr>
          </w:p>
        </w:tc>
        <w:tc>
          <w:tcPr>
            <w:tcW w:w="3418" w:type="dxa"/>
            <w:gridSpan w:val="4"/>
            <w:vMerge/>
            <w:tcBorders>
              <w:left w:val="single" w:sz="2" w:space="0" w:color="auto"/>
            </w:tcBorders>
          </w:tcPr>
          <w:p w14:paraId="0AE99FBD" w14:textId="77777777" w:rsidR="004B2D7C" w:rsidRDefault="004B2D7C" w:rsidP="007D3ED2">
            <w:pPr>
              <w:widowControl w:val="0"/>
              <w:spacing w:after="120"/>
              <w:rPr>
                <w:b/>
                <w:bCs/>
              </w:rPr>
            </w:pPr>
          </w:p>
        </w:tc>
        <w:tc>
          <w:tcPr>
            <w:tcW w:w="4819" w:type="dxa"/>
            <w:gridSpan w:val="6"/>
            <w:tcBorders>
              <w:top w:val="single" w:sz="48" w:space="0" w:color="FFFFFF"/>
              <w:left w:val="nil"/>
              <w:bottom w:val="single" w:sz="48" w:space="0" w:color="FFFFFF"/>
            </w:tcBorders>
          </w:tcPr>
          <w:p w14:paraId="3FA1BB0D" w14:textId="77777777" w:rsidR="004B2D7C" w:rsidRPr="00366E70" w:rsidRDefault="004B2D7C" w:rsidP="007D3ED2">
            <w:pPr>
              <w:widowControl w:val="0"/>
              <w:spacing w:after="120"/>
            </w:pPr>
            <w:r w:rsidRPr="00366E70">
              <w:t>El consejo regional estará integrado por consejeros elegidos por sufragio universal en votación directa, de conformidad con la ley orgánica constitucional respectiva. Durarán cuatro años en sus cargos y podrán ser reelegidos. La misma ley establecerá la organización del consejo regional, determinará el número de consejeros que lo integrarán y su forma de reemplazo, cuidando siempre que tanto la población como el territorio de la región estén</w:t>
            </w:r>
            <w:r>
              <w:t xml:space="preserve"> equitativamente representados.</w:t>
            </w:r>
          </w:p>
        </w:tc>
        <w:tc>
          <w:tcPr>
            <w:tcW w:w="2145" w:type="dxa"/>
            <w:tcBorders>
              <w:top w:val="single" w:sz="48" w:space="0" w:color="FFFFFF"/>
              <w:left w:val="nil"/>
              <w:bottom w:val="single" w:sz="48" w:space="0" w:color="FFFFFF"/>
            </w:tcBorders>
          </w:tcPr>
          <w:p w14:paraId="3A91ADB3" w14:textId="77777777" w:rsidR="004B2D7C" w:rsidRPr="00366E70" w:rsidRDefault="00FE2E79" w:rsidP="007D3ED2">
            <w:pPr>
              <w:widowControl w:val="0"/>
              <w:spacing w:after="120"/>
            </w:pPr>
            <w:r w:rsidRPr="00366E70">
              <w:t>El consejo regional estará integrado por consejeros elegidos por sufragio universal en votación directa, de conformidad con la ley orgánica constitucional respectiva. Durarán cuatro años en sus cargos y podrán ser reelegidos</w:t>
            </w:r>
            <w:r w:rsidRPr="00FE2E79">
              <w:t xml:space="preserve"> sucesivamente en el cargo hasta por dos períodos</w:t>
            </w:r>
            <w:r w:rsidRPr="00366E70">
              <w:t>. La misma ley establecerá la organización del consejo regional, determinará el número de consejeros que lo integrarán y su forma de reemplazo, cuidando siempre que tanto la población como el territorio de la región estén</w:t>
            </w:r>
            <w:r>
              <w:t xml:space="preserve"> equitativamente representados.</w:t>
            </w:r>
          </w:p>
        </w:tc>
      </w:tr>
      <w:tr w:rsidR="004B2D7C" w14:paraId="36C36FAC" w14:textId="77777777" w:rsidTr="00FE2E79">
        <w:tblPrEx>
          <w:tblBorders>
            <w:insideH w:val="single" w:sz="48" w:space="0" w:color="FFFFFF"/>
            <w:insideV w:val="single" w:sz="4" w:space="0" w:color="auto"/>
          </w:tblBorders>
        </w:tblPrEx>
        <w:trPr>
          <w:trHeight w:val="1014"/>
        </w:trPr>
        <w:tc>
          <w:tcPr>
            <w:tcW w:w="4320" w:type="dxa"/>
            <w:gridSpan w:val="3"/>
            <w:vMerge/>
            <w:tcBorders>
              <w:right w:val="single" w:sz="2" w:space="0" w:color="auto"/>
            </w:tcBorders>
          </w:tcPr>
          <w:p w14:paraId="79479B29" w14:textId="77777777" w:rsidR="004B2D7C" w:rsidRPr="00E57D75" w:rsidRDefault="004B2D7C" w:rsidP="007D3ED2">
            <w:pPr>
              <w:jc w:val="center"/>
              <w:rPr>
                <w:b/>
              </w:rPr>
            </w:pPr>
          </w:p>
        </w:tc>
        <w:tc>
          <w:tcPr>
            <w:tcW w:w="3418" w:type="dxa"/>
            <w:gridSpan w:val="4"/>
            <w:vMerge/>
            <w:tcBorders>
              <w:left w:val="single" w:sz="2" w:space="0" w:color="auto"/>
            </w:tcBorders>
          </w:tcPr>
          <w:p w14:paraId="4B186FE7" w14:textId="77777777" w:rsidR="004B2D7C" w:rsidRDefault="004B2D7C" w:rsidP="007D3ED2">
            <w:pPr>
              <w:widowControl w:val="0"/>
              <w:spacing w:after="120"/>
              <w:rPr>
                <w:b/>
                <w:bCs/>
              </w:rPr>
            </w:pPr>
          </w:p>
        </w:tc>
        <w:tc>
          <w:tcPr>
            <w:tcW w:w="2551" w:type="dxa"/>
            <w:gridSpan w:val="4"/>
            <w:tcBorders>
              <w:top w:val="single" w:sz="48" w:space="0" w:color="FFFFFF"/>
              <w:left w:val="nil"/>
              <w:bottom w:val="single" w:sz="48" w:space="0" w:color="FFFFFF"/>
            </w:tcBorders>
          </w:tcPr>
          <w:p w14:paraId="0389D301" w14:textId="77777777" w:rsidR="004B2D7C" w:rsidRPr="00366E70" w:rsidRDefault="004B2D7C" w:rsidP="007D3ED2">
            <w:pPr>
              <w:widowControl w:val="0"/>
              <w:spacing w:after="120"/>
            </w:pPr>
          </w:p>
        </w:tc>
        <w:tc>
          <w:tcPr>
            <w:tcW w:w="4413" w:type="dxa"/>
            <w:gridSpan w:val="3"/>
            <w:tcBorders>
              <w:top w:val="single" w:sz="48" w:space="0" w:color="FFFFFF"/>
              <w:left w:val="nil"/>
              <w:bottom w:val="single" w:sz="48" w:space="0" w:color="FFFFFF"/>
            </w:tcBorders>
          </w:tcPr>
          <w:p w14:paraId="597077EC" w14:textId="77777777" w:rsidR="004B2D7C" w:rsidRDefault="004B2D7C" w:rsidP="007D3ED2">
            <w:pPr>
              <w:widowControl w:val="0"/>
              <w:spacing w:after="120"/>
            </w:pPr>
            <w:r>
              <w:t>El consejo regional podrá fiscalizar los actos del gobierno regional. Para ejercer esta atribución el consejo regional, con el voto conforme de un tercio de los consejeros regionales presentes, podrá adoptar acuerdos o sugerir observaciones que se transmitirán por escrito al gobernador regional, quien deberá dar respuesta fundada dentro de treinta días.</w:t>
            </w:r>
          </w:p>
          <w:p w14:paraId="4AB5792B" w14:textId="77777777" w:rsidR="004B2D7C" w:rsidRDefault="004B2D7C" w:rsidP="007D3ED2">
            <w:pPr>
              <w:widowControl w:val="0"/>
              <w:spacing w:after="120"/>
            </w:pPr>
            <w:r>
              <w:t>Las demás atribuciones fiscalizadoras del consejo regional y su ejercicio serán determinadas por la ley orgánica constitucional respectiva.</w:t>
            </w:r>
          </w:p>
          <w:p w14:paraId="2EF637B2" w14:textId="77777777" w:rsidR="004B2D7C" w:rsidRPr="00366E70" w:rsidRDefault="004B2D7C" w:rsidP="007D3ED2">
            <w:pPr>
              <w:widowControl w:val="0"/>
              <w:spacing w:after="120"/>
            </w:pPr>
            <w:r>
              <w:t>Sin perjuicio de lo anterior, cualquier consejero regional podrá requerir del gobernador regional o delegado presidencial regional la información necesaria al efecto, quienes deberán contestar fundadamente dentro del plazo señalado en el inciso tercero.</w:t>
            </w:r>
          </w:p>
        </w:tc>
      </w:tr>
      <w:tr w:rsidR="004B2D7C" w14:paraId="434ED584" w14:textId="77777777" w:rsidTr="00A81E1B">
        <w:tblPrEx>
          <w:tblBorders>
            <w:insideH w:val="single" w:sz="48" w:space="0" w:color="FFFFFF"/>
            <w:insideV w:val="single" w:sz="4" w:space="0" w:color="auto"/>
          </w:tblBorders>
        </w:tblPrEx>
        <w:trPr>
          <w:trHeight w:val="1142"/>
        </w:trPr>
        <w:tc>
          <w:tcPr>
            <w:tcW w:w="4320" w:type="dxa"/>
            <w:gridSpan w:val="3"/>
            <w:vMerge/>
            <w:tcBorders>
              <w:right w:val="single" w:sz="2" w:space="0" w:color="auto"/>
            </w:tcBorders>
          </w:tcPr>
          <w:p w14:paraId="029FE252" w14:textId="77777777" w:rsidR="004B2D7C" w:rsidRPr="00E57D75" w:rsidRDefault="004B2D7C" w:rsidP="007D3ED2">
            <w:pPr>
              <w:jc w:val="center"/>
              <w:rPr>
                <w:b/>
              </w:rPr>
            </w:pPr>
          </w:p>
        </w:tc>
        <w:tc>
          <w:tcPr>
            <w:tcW w:w="3418" w:type="dxa"/>
            <w:gridSpan w:val="4"/>
            <w:vMerge/>
            <w:tcBorders>
              <w:left w:val="single" w:sz="2" w:space="0" w:color="auto"/>
            </w:tcBorders>
          </w:tcPr>
          <w:p w14:paraId="4ABA062E" w14:textId="77777777" w:rsidR="004B2D7C" w:rsidRDefault="004B2D7C" w:rsidP="007D3ED2">
            <w:pPr>
              <w:widowControl w:val="0"/>
              <w:spacing w:after="120"/>
              <w:rPr>
                <w:b/>
                <w:bCs/>
              </w:rPr>
            </w:pPr>
          </w:p>
        </w:tc>
        <w:tc>
          <w:tcPr>
            <w:tcW w:w="6964" w:type="dxa"/>
            <w:gridSpan w:val="7"/>
            <w:tcBorders>
              <w:top w:val="single" w:sz="48" w:space="0" w:color="FFFFFF"/>
              <w:left w:val="nil"/>
              <w:bottom w:val="single" w:sz="48" w:space="0" w:color="FFFFFF"/>
            </w:tcBorders>
          </w:tcPr>
          <w:p w14:paraId="5D8BFADD" w14:textId="77777777" w:rsidR="004B2D7C" w:rsidRDefault="004B2D7C" w:rsidP="007D3ED2">
            <w:pPr>
              <w:widowControl w:val="0"/>
              <w:spacing w:after="120"/>
            </w:pPr>
            <w:r w:rsidRPr="00366E70">
              <w:t>Cesará en su cargo el consejero regional que durante su ejercicio perdiere alguno de los requisitos de elegibilidad o incurriere en alguna de las inhabilidades, incompatibilidades, incapacidades u otras causales de cesación que la ley orgá</w:t>
            </w:r>
            <w:r>
              <w:t>nica constitucional establezca.</w:t>
            </w:r>
          </w:p>
          <w:p w14:paraId="5E23CD32" w14:textId="77777777" w:rsidR="004B2D7C" w:rsidRDefault="004B2D7C" w:rsidP="007D3ED2">
            <w:pPr>
              <w:widowControl w:val="0"/>
              <w:spacing w:after="120"/>
            </w:pPr>
            <w:r w:rsidRPr="00366E70">
              <w:t xml:space="preserve">Lo señalado en los incisos precedentes respecto del consejo regional y de los consejeros regionales será aplicable, en lo que corresponda, a los territorios especiales a que </w:t>
            </w:r>
            <w:r>
              <w:t>se refiere el artículo 126 bis.</w:t>
            </w:r>
          </w:p>
          <w:p w14:paraId="1E83D9FF" w14:textId="77777777" w:rsidR="004B2D7C" w:rsidRPr="00366E70" w:rsidRDefault="004B2D7C" w:rsidP="007D3ED2">
            <w:pPr>
              <w:widowControl w:val="0"/>
              <w:spacing w:after="120"/>
            </w:pPr>
          </w:p>
        </w:tc>
      </w:tr>
      <w:tr w:rsidR="004B2D7C" w14:paraId="53C253E1" w14:textId="77777777" w:rsidTr="00FE2E79">
        <w:tblPrEx>
          <w:tblBorders>
            <w:insideH w:val="single" w:sz="48" w:space="0" w:color="FFFFFF"/>
            <w:insideV w:val="single" w:sz="4" w:space="0" w:color="auto"/>
          </w:tblBorders>
        </w:tblPrEx>
        <w:tc>
          <w:tcPr>
            <w:tcW w:w="4320" w:type="dxa"/>
            <w:gridSpan w:val="3"/>
            <w:vMerge/>
            <w:tcBorders>
              <w:right w:val="single" w:sz="2" w:space="0" w:color="auto"/>
            </w:tcBorders>
          </w:tcPr>
          <w:p w14:paraId="4262068A" w14:textId="77777777" w:rsidR="004B2D7C" w:rsidRPr="00E57D75" w:rsidRDefault="004B2D7C" w:rsidP="007D3ED2">
            <w:pPr>
              <w:jc w:val="center"/>
              <w:rPr>
                <w:b/>
              </w:rPr>
            </w:pPr>
          </w:p>
        </w:tc>
        <w:tc>
          <w:tcPr>
            <w:tcW w:w="3418" w:type="dxa"/>
            <w:gridSpan w:val="4"/>
            <w:vMerge/>
            <w:tcBorders>
              <w:left w:val="single" w:sz="2" w:space="0" w:color="auto"/>
            </w:tcBorders>
          </w:tcPr>
          <w:p w14:paraId="45A1B0F4" w14:textId="77777777" w:rsidR="004B2D7C" w:rsidRDefault="004B2D7C" w:rsidP="007D3ED2">
            <w:pPr>
              <w:widowControl w:val="0"/>
              <w:spacing w:after="120"/>
              <w:rPr>
                <w:b/>
                <w:bCs/>
              </w:rPr>
            </w:pPr>
          </w:p>
        </w:tc>
        <w:tc>
          <w:tcPr>
            <w:tcW w:w="2551" w:type="dxa"/>
            <w:gridSpan w:val="4"/>
            <w:tcBorders>
              <w:top w:val="single" w:sz="48" w:space="0" w:color="FFFFFF"/>
              <w:left w:val="nil"/>
              <w:bottom w:val="single" w:sz="48" w:space="0" w:color="FFFFFF"/>
            </w:tcBorders>
          </w:tcPr>
          <w:p w14:paraId="670E4BCB" w14:textId="77777777" w:rsidR="004B2D7C" w:rsidRDefault="004B2D7C" w:rsidP="0015662F">
            <w:pPr>
              <w:widowControl w:val="0"/>
              <w:spacing w:after="120"/>
            </w:pPr>
            <w:r w:rsidRPr="00366E70">
              <w:t>El consejo regional, por mayoría absoluta de sus integrantes en ejercicio, elegirá un presidente de entre sus miembros. El presidente del consejo durará cuatro años en su cargo y cesará en él en caso de incurrir en alguna de las causales señaladas en el inciso tercero, por remoción acordada por los dos tercios de los consejeros regionales en ejercicio o por renuncia aprobada por la mayoría de éstos.</w:t>
            </w:r>
          </w:p>
        </w:tc>
        <w:tc>
          <w:tcPr>
            <w:tcW w:w="4413" w:type="dxa"/>
            <w:gridSpan w:val="3"/>
            <w:tcBorders>
              <w:top w:val="single" w:sz="48" w:space="0" w:color="FFFFFF"/>
              <w:left w:val="nil"/>
              <w:bottom w:val="single" w:sz="48" w:space="0" w:color="FFFFFF"/>
            </w:tcBorders>
          </w:tcPr>
          <w:p w14:paraId="2A7E8BB4" w14:textId="77777777" w:rsidR="004B2D7C" w:rsidRPr="00366E70" w:rsidRDefault="004B2D7C" w:rsidP="007D3ED2">
            <w:pPr>
              <w:widowControl w:val="0"/>
              <w:spacing w:after="120"/>
            </w:pPr>
            <w:r>
              <w:t>Suprimido.</w:t>
            </w:r>
          </w:p>
        </w:tc>
      </w:tr>
      <w:tr w:rsidR="004B2D7C" w14:paraId="0D0C8369" w14:textId="77777777" w:rsidTr="00A81E1B">
        <w:tblPrEx>
          <w:tblBorders>
            <w:insideH w:val="single" w:sz="48" w:space="0" w:color="FFFFFF"/>
            <w:insideV w:val="single" w:sz="4" w:space="0" w:color="auto"/>
          </w:tblBorders>
        </w:tblPrEx>
        <w:tc>
          <w:tcPr>
            <w:tcW w:w="4320" w:type="dxa"/>
            <w:gridSpan w:val="3"/>
            <w:vMerge/>
            <w:tcBorders>
              <w:right w:val="single" w:sz="2" w:space="0" w:color="auto"/>
            </w:tcBorders>
          </w:tcPr>
          <w:p w14:paraId="6118B042" w14:textId="77777777" w:rsidR="004B2D7C" w:rsidRPr="00E57D75" w:rsidRDefault="004B2D7C" w:rsidP="007D3ED2">
            <w:pPr>
              <w:jc w:val="center"/>
              <w:rPr>
                <w:b/>
              </w:rPr>
            </w:pPr>
          </w:p>
        </w:tc>
        <w:tc>
          <w:tcPr>
            <w:tcW w:w="3418" w:type="dxa"/>
            <w:gridSpan w:val="4"/>
            <w:vMerge/>
            <w:tcBorders>
              <w:left w:val="single" w:sz="2" w:space="0" w:color="auto"/>
              <w:bottom w:val="single" w:sz="48" w:space="0" w:color="FFFFFF"/>
            </w:tcBorders>
          </w:tcPr>
          <w:p w14:paraId="0B2EC5CC" w14:textId="77777777" w:rsidR="004B2D7C" w:rsidRDefault="004B2D7C" w:rsidP="007D3ED2">
            <w:pPr>
              <w:widowControl w:val="0"/>
              <w:spacing w:after="120"/>
              <w:rPr>
                <w:b/>
                <w:bCs/>
              </w:rPr>
            </w:pPr>
          </w:p>
        </w:tc>
        <w:tc>
          <w:tcPr>
            <w:tcW w:w="6964" w:type="dxa"/>
            <w:gridSpan w:val="7"/>
            <w:tcBorders>
              <w:top w:val="single" w:sz="48" w:space="0" w:color="FFFFFF"/>
              <w:left w:val="nil"/>
              <w:bottom w:val="single" w:sz="48" w:space="0" w:color="FFFFFF"/>
            </w:tcBorders>
          </w:tcPr>
          <w:p w14:paraId="1C66D337" w14:textId="77777777" w:rsidR="004B2D7C" w:rsidRDefault="004B2D7C" w:rsidP="0015662F">
            <w:pPr>
              <w:widowControl w:val="0"/>
              <w:spacing w:after="120"/>
            </w:pPr>
            <w:r w:rsidRPr="00366E70">
              <w:t>La ley orgánica constitucional determinará las funciones y atribuciones del p</w:t>
            </w:r>
            <w:r>
              <w:t>residente del consejo regional.</w:t>
            </w:r>
          </w:p>
          <w:p w14:paraId="2FC1AFFC" w14:textId="77777777" w:rsidR="004B2D7C" w:rsidRDefault="004B2D7C" w:rsidP="0015662F">
            <w:pPr>
              <w:widowControl w:val="0"/>
              <w:spacing w:after="120"/>
            </w:pPr>
            <w:r w:rsidRPr="00366E70">
              <w:t>Corresponderá al consejo regional aprobar el proyecto de presupuesto de la respectiva región considerando, para tal efecto, los recursos asignados a ésta en la Ley de Presupuestos, sus recursos propios y los que provengan de</w:t>
            </w:r>
            <w:r>
              <w:t xml:space="preserve"> los convenios de programación.</w:t>
            </w:r>
          </w:p>
          <w:p w14:paraId="34892992" w14:textId="77777777" w:rsidR="004B2D7C" w:rsidRPr="00366E70" w:rsidRDefault="004B2D7C" w:rsidP="0015662F">
            <w:pPr>
              <w:widowControl w:val="0"/>
              <w:spacing w:after="120"/>
            </w:pPr>
            <w:r w:rsidRPr="00366E70">
              <w:t>Los Senadores y Diputados que representen a las circunscripciones y distritos de la región podrán, cuando lo estimen conveniente, asistir a las sesiones del consejo regional y tomar parte en sus debates, sin derecho a voto.</w:t>
            </w:r>
          </w:p>
        </w:tc>
      </w:tr>
      <w:tr w:rsidR="004B2D7C" w14:paraId="0B97E3DD" w14:textId="77777777" w:rsidTr="00A81E1B">
        <w:tblPrEx>
          <w:tblBorders>
            <w:insideH w:val="single" w:sz="48" w:space="0" w:color="FFFFFF"/>
            <w:insideV w:val="single" w:sz="4" w:space="0" w:color="auto"/>
          </w:tblBorders>
        </w:tblPrEx>
        <w:trPr>
          <w:trHeight w:val="154"/>
        </w:trPr>
        <w:tc>
          <w:tcPr>
            <w:tcW w:w="4320" w:type="dxa"/>
            <w:gridSpan w:val="3"/>
            <w:vMerge/>
            <w:tcBorders>
              <w:right w:val="single" w:sz="2" w:space="0" w:color="auto"/>
            </w:tcBorders>
          </w:tcPr>
          <w:p w14:paraId="3419FD8E" w14:textId="77777777" w:rsidR="004B2D7C" w:rsidRPr="00E57D75" w:rsidRDefault="004B2D7C" w:rsidP="0015662F">
            <w:pPr>
              <w:jc w:val="center"/>
              <w:rPr>
                <w:b/>
              </w:rPr>
            </w:pPr>
          </w:p>
        </w:tc>
        <w:tc>
          <w:tcPr>
            <w:tcW w:w="4127" w:type="dxa"/>
            <w:gridSpan w:val="6"/>
            <w:tcBorders>
              <w:top w:val="single" w:sz="48" w:space="0" w:color="FFFFFF"/>
              <w:left w:val="single" w:sz="2" w:space="0" w:color="auto"/>
              <w:bottom w:val="single" w:sz="48" w:space="0" w:color="FFFFFF"/>
              <w:right w:val="nil"/>
            </w:tcBorders>
          </w:tcPr>
          <w:p w14:paraId="64210315" w14:textId="77777777" w:rsidR="004B2D7C" w:rsidRDefault="004B2D7C" w:rsidP="0015662F">
            <w:pPr>
              <w:widowControl w:val="0"/>
              <w:spacing w:after="120"/>
              <w:rPr>
                <w:b/>
                <w:bCs/>
              </w:rPr>
            </w:pPr>
          </w:p>
        </w:tc>
        <w:tc>
          <w:tcPr>
            <w:tcW w:w="3136" w:type="dxa"/>
            <w:gridSpan w:val="3"/>
            <w:tcBorders>
              <w:top w:val="single" w:sz="48" w:space="0" w:color="FFFFFF"/>
              <w:left w:val="nil"/>
              <w:bottom w:val="single" w:sz="48" w:space="0" w:color="FFFFFF"/>
              <w:right w:val="nil"/>
            </w:tcBorders>
          </w:tcPr>
          <w:p w14:paraId="618015F1" w14:textId="77777777" w:rsidR="004B2D7C" w:rsidRPr="00D600C6" w:rsidRDefault="004B2D7C" w:rsidP="0015662F">
            <w:pPr>
              <w:widowControl w:val="0"/>
              <w:spacing w:after="120"/>
              <w:jc w:val="center"/>
              <w:rPr>
                <w:rStyle w:val="Textoennegrita"/>
                <w:b w:val="0"/>
                <w:bCs w:val="0"/>
              </w:rPr>
            </w:pPr>
            <w:r>
              <w:rPr>
                <w:rStyle w:val="Textoennegrita"/>
              </w:rPr>
              <w:t>Bachelet – Ley 20.390 (28/10/09)</w:t>
            </w:r>
          </w:p>
        </w:tc>
        <w:tc>
          <w:tcPr>
            <w:tcW w:w="3119" w:type="dxa"/>
            <w:gridSpan w:val="2"/>
            <w:tcBorders>
              <w:top w:val="single" w:sz="48" w:space="0" w:color="FFFFFF"/>
              <w:left w:val="nil"/>
              <w:bottom w:val="single" w:sz="48" w:space="0" w:color="FFFFFF"/>
            </w:tcBorders>
          </w:tcPr>
          <w:p w14:paraId="09D6AC2D" w14:textId="77777777" w:rsidR="004B2D7C" w:rsidRPr="00D600C6" w:rsidRDefault="004B2D7C" w:rsidP="0015662F">
            <w:pPr>
              <w:widowControl w:val="0"/>
              <w:spacing w:after="120"/>
              <w:jc w:val="center"/>
              <w:rPr>
                <w:rStyle w:val="Textoennegrita"/>
                <w:b w:val="0"/>
                <w:bCs w:val="0"/>
              </w:rPr>
            </w:pPr>
            <w:r>
              <w:rPr>
                <w:rStyle w:val="Textoennegrita"/>
              </w:rPr>
              <w:t>Bachelet – Ley 20.990 (5/1/17)</w:t>
            </w:r>
          </w:p>
        </w:tc>
      </w:tr>
      <w:tr w:rsidR="004B2D7C" w14:paraId="7FC19D0C" w14:textId="77777777" w:rsidTr="00A81E1B">
        <w:tblPrEx>
          <w:tblBorders>
            <w:insideH w:val="single" w:sz="48" w:space="0" w:color="FFFFFF"/>
            <w:insideV w:val="single" w:sz="4" w:space="0" w:color="auto"/>
          </w:tblBorders>
        </w:tblPrEx>
        <w:trPr>
          <w:trHeight w:val="1258"/>
        </w:trPr>
        <w:tc>
          <w:tcPr>
            <w:tcW w:w="4320" w:type="dxa"/>
            <w:gridSpan w:val="3"/>
            <w:vMerge/>
            <w:tcBorders>
              <w:right w:val="single" w:sz="2" w:space="0" w:color="auto"/>
            </w:tcBorders>
          </w:tcPr>
          <w:p w14:paraId="5D0D3A86" w14:textId="77777777" w:rsidR="004B2D7C" w:rsidRPr="00E57D75" w:rsidRDefault="004B2D7C" w:rsidP="0015662F">
            <w:pPr>
              <w:jc w:val="center"/>
              <w:rPr>
                <w:b/>
              </w:rPr>
            </w:pPr>
          </w:p>
        </w:tc>
        <w:tc>
          <w:tcPr>
            <w:tcW w:w="4127" w:type="dxa"/>
            <w:gridSpan w:val="6"/>
            <w:tcBorders>
              <w:top w:val="single" w:sz="48" w:space="0" w:color="FFFFFF"/>
              <w:left w:val="single" w:sz="2" w:space="0" w:color="auto"/>
              <w:bottom w:val="single" w:sz="48" w:space="0" w:color="FFFFFF"/>
            </w:tcBorders>
          </w:tcPr>
          <w:p w14:paraId="5F8B0B15" w14:textId="77777777" w:rsidR="004B2D7C" w:rsidRDefault="004B2D7C" w:rsidP="0015662F">
            <w:pPr>
              <w:widowControl w:val="0"/>
              <w:spacing w:after="120"/>
            </w:pPr>
            <w:r>
              <w:rPr>
                <w:b/>
                <w:bCs/>
              </w:rPr>
              <w:t xml:space="preserve">Art. 114 [103] </w:t>
            </w:r>
            <w:r>
              <w:t>La ley deberá determinar las formas en que se descentralizará la administración del Estado, así como la transferencia de competencias a los gobiernos regionales.</w:t>
            </w:r>
          </w:p>
          <w:p w14:paraId="74350DC0" w14:textId="77777777" w:rsidR="004B2D7C" w:rsidRPr="00366E70" w:rsidRDefault="004B2D7C" w:rsidP="0015662F">
            <w:pPr>
              <w:widowControl w:val="0"/>
              <w:spacing w:after="120"/>
            </w:pPr>
            <w:r>
              <w:t>Sin perjuicio de lo anterior, también establecerá, con las excepciones que procedan, la desconcentración regional de los ministerios y de los servicios públicos. Asimismo, regulará los procedimientos que aseguren la debida coordinación entre los órganos de la administración del Estado para facilitar el ejercicio de las facultades de las autoridades regionales.</w:t>
            </w:r>
          </w:p>
        </w:tc>
        <w:tc>
          <w:tcPr>
            <w:tcW w:w="3136" w:type="dxa"/>
            <w:gridSpan w:val="3"/>
            <w:tcBorders>
              <w:top w:val="single" w:sz="48" w:space="0" w:color="FFFFFF"/>
              <w:left w:val="nil"/>
              <w:bottom w:val="single" w:sz="48" w:space="0" w:color="FFFFFF"/>
            </w:tcBorders>
          </w:tcPr>
          <w:p w14:paraId="325D78E2" w14:textId="77777777" w:rsidR="004B2D7C" w:rsidRPr="00366E70" w:rsidRDefault="004B2D7C" w:rsidP="0015662F">
            <w:pPr>
              <w:widowControl w:val="0"/>
              <w:spacing w:after="120"/>
            </w:pPr>
            <w:r w:rsidRPr="00366E70">
              <w:t>La ley orgánica constitucional respectiva determinará la forma y el modo en que el Presidente de la República podrá transferir a uno o más gobiernos regionales, en carácter temporal o definitivo, una o más competencias de los ministerios y servicios públicos creados para el cumplimiento de la función administrativa, en materias de ordenamiento territorial, fomento de las actividades productivas y desarrollo social y cultural.</w:t>
            </w:r>
          </w:p>
        </w:tc>
        <w:tc>
          <w:tcPr>
            <w:tcW w:w="3119" w:type="dxa"/>
            <w:gridSpan w:val="2"/>
            <w:tcBorders>
              <w:top w:val="single" w:sz="48" w:space="0" w:color="FFFFFF"/>
              <w:left w:val="nil"/>
              <w:bottom w:val="single" w:sz="48" w:space="0" w:color="FFFFFF"/>
            </w:tcBorders>
          </w:tcPr>
          <w:p w14:paraId="46F352F0" w14:textId="77777777" w:rsidR="004B2D7C" w:rsidRPr="00366E70" w:rsidRDefault="004B2D7C" w:rsidP="0015662F">
            <w:pPr>
              <w:widowControl w:val="0"/>
              <w:spacing w:after="120"/>
            </w:pPr>
            <w:r w:rsidRPr="00366E70">
              <w:t>La ley orgánica constitucional respectiva determinará la forma y el modo en que el Presidente de la República transferir</w:t>
            </w:r>
            <w:r>
              <w:t>á</w:t>
            </w:r>
            <w:r w:rsidRPr="00366E70">
              <w:t xml:space="preserve"> a uno o más gobiernos regionales, en carácter temporal o definitivo, una o más competencias de los ministerios y servicios públicos creados para el cumplimiento de la función administrativa, en materias de ordenamiento territorial, fomento de las actividades productivas y desarrollo social y cultural.</w:t>
            </w:r>
          </w:p>
        </w:tc>
      </w:tr>
      <w:tr w:rsidR="004B2D7C" w14:paraId="1D491428" w14:textId="77777777" w:rsidTr="00A81E1B">
        <w:tblPrEx>
          <w:tblBorders>
            <w:insideH w:val="single" w:sz="48" w:space="0" w:color="FFFFFF"/>
            <w:insideV w:val="single" w:sz="4" w:space="0" w:color="auto"/>
          </w:tblBorders>
        </w:tblPrEx>
        <w:trPr>
          <w:trHeight w:val="1960"/>
        </w:trPr>
        <w:tc>
          <w:tcPr>
            <w:tcW w:w="4320" w:type="dxa"/>
            <w:gridSpan w:val="3"/>
            <w:vMerge/>
            <w:tcBorders>
              <w:right w:val="single" w:sz="2" w:space="0" w:color="auto"/>
            </w:tcBorders>
          </w:tcPr>
          <w:p w14:paraId="41B2C9B9" w14:textId="77777777" w:rsidR="004B2D7C" w:rsidRPr="00E57D75" w:rsidRDefault="004B2D7C" w:rsidP="0015662F">
            <w:pPr>
              <w:jc w:val="center"/>
              <w:rPr>
                <w:b/>
              </w:rPr>
            </w:pPr>
          </w:p>
        </w:tc>
        <w:tc>
          <w:tcPr>
            <w:tcW w:w="10382" w:type="dxa"/>
            <w:gridSpan w:val="11"/>
            <w:tcBorders>
              <w:top w:val="single" w:sz="48" w:space="0" w:color="FFFFFF"/>
              <w:left w:val="single" w:sz="2" w:space="0" w:color="auto"/>
              <w:bottom w:val="single" w:sz="48" w:space="0" w:color="FFFFFF"/>
            </w:tcBorders>
          </w:tcPr>
          <w:p w14:paraId="02F19B7F" w14:textId="77777777" w:rsidR="004B2D7C" w:rsidRDefault="004B2D7C" w:rsidP="0015662F">
            <w:pPr>
              <w:widowControl w:val="0"/>
              <w:spacing w:after="120"/>
            </w:pPr>
            <w:r>
              <w:rPr>
                <w:b/>
                <w:bCs/>
              </w:rPr>
              <w:t xml:space="preserve">Art. 115 [104] </w:t>
            </w:r>
            <w:r>
              <w:t>Para el gobierno y administración interior del Estado a que se refiere el presente capítulo se observará como principio básico la búsqueda de un desarrollo territorial armónico y equitativo. Las leyes que se dicten al efecto deberán velar por el cumplimiento y aplicación de dicho principio, incorporando asimismo criterios de solidaridad entre las regiones, como al interior de ellas, en lo referente a la distribución de los recursos públicos.</w:t>
            </w:r>
          </w:p>
          <w:p w14:paraId="09E71016" w14:textId="77777777" w:rsidR="004B2D7C" w:rsidRDefault="004B2D7C" w:rsidP="0015662F">
            <w:pPr>
              <w:widowControl w:val="0"/>
              <w:spacing w:after="120"/>
            </w:pPr>
            <w:r>
              <w:t>Sin perjuicio de los recursos que para su funcionamiento se asignen a los gobiernos regionales en la Ley de Presupuestos de la Nación y de aquellos que provengan de lo dispuesto en el N°20 del artículo 19, dicha ley contemplará una proporción del total de los gastos de inversión pública que determine, con la denominación de fondo nacional de desarrollo regional.</w:t>
            </w:r>
          </w:p>
          <w:p w14:paraId="0060D146" w14:textId="77777777" w:rsidR="004B2D7C" w:rsidRDefault="004B2D7C" w:rsidP="0015662F">
            <w:pPr>
              <w:widowControl w:val="0"/>
              <w:spacing w:after="120"/>
              <w:rPr>
                <w:b/>
                <w:bCs/>
              </w:rPr>
            </w:pPr>
            <w:r>
              <w:t>La Ley de Presupuestos de la Nación contemplará, asimismo, gastos correspondientes a inversiones sectoriales de asignación regional cuya distribución entre regiones responderá a criterios de equidad y eficiencia, tomando en consideración los programas nacionales de inversión correspondientes. La asignación de tales gastos al interior de cada región corresponderá al gobierno regional.</w:t>
            </w:r>
          </w:p>
        </w:tc>
      </w:tr>
      <w:tr w:rsidR="004B2D7C" w14:paraId="32019B83" w14:textId="77777777" w:rsidTr="00A81E1B">
        <w:tblPrEx>
          <w:tblBorders>
            <w:insideH w:val="single" w:sz="48" w:space="0" w:color="FFFFFF"/>
            <w:insideV w:val="single" w:sz="4" w:space="0" w:color="auto"/>
          </w:tblBorders>
        </w:tblPrEx>
        <w:trPr>
          <w:trHeight w:val="1078"/>
        </w:trPr>
        <w:tc>
          <w:tcPr>
            <w:tcW w:w="4320" w:type="dxa"/>
            <w:gridSpan w:val="3"/>
            <w:vMerge/>
            <w:tcBorders>
              <w:right w:val="single" w:sz="2" w:space="0" w:color="auto"/>
            </w:tcBorders>
          </w:tcPr>
          <w:p w14:paraId="179713C9" w14:textId="77777777" w:rsidR="004B2D7C" w:rsidRPr="00E57D75" w:rsidRDefault="004B2D7C" w:rsidP="0015662F">
            <w:pPr>
              <w:jc w:val="center"/>
              <w:rPr>
                <w:b/>
              </w:rPr>
            </w:pPr>
          </w:p>
        </w:tc>
        <w:tc>
          <w:tcPr>
            <w:tcW w:w="4552" w:type="dxa"/>
            <w:gridSpan w:val="7"/>
            <w:tcBorders>
              <w:top w:val="single" w:sz="48" w:space="0" w:color="FFFFFF"/>
              <w:left w:val="single" w:sz="2" w:space="0" w:color="auto"/>
              <w:bottom w:val="single" w:sz="48" w:space="0" w:color="FFFFFF"/>
            </w:tcBorders>
          </w:tcPr>
          <w:p w14:paraId="19DECB5E" w14:textId="77777777" w:rsidR="004B2D7C" w:rsidRPr="00366E70" w:rsidRDefault="004B2D7C" w:rsidP="0015662F">
            <w:pPr>
              <w:widowControl w:val="0"/>
              <w:spacing w:after="120"/>
            </w:pPr>
            <w:r>
              <w:t>A iniciativa de los gobiernos regionales o de uno o más ministerios, podrán celebrarse convenios anuales o plurianuales de programación de inversión pública en la respectiva región o en el conjunto de regiones que convengan en asociarse con tal propósito.</w:t>
            </w:r>
          </w:p>
        </w:tc>
        <w:tc>
          <w:tcPr>
            <w:tcW w:w="5830" w:type="dxa"/>
            <w:gridSpan w:val="4"/>
            <w:tcBorders>
              <w:top w:val="single" w:sz="48" w:space="0" w:color="FFFFFF"/>
              <w:left w:val="nil"/>
              <w:bottom w:val="single" w:sz="48" w:space="0" w:color="FFFFFF"/>
            </w:tcBorders>
          </w:tcPr>
          <w:p w14:paraId="132C9FF8" w14:textId="77777777" w:rsidR="004B2D7C" w:rsidRPr="00562B1D" w:rsidRDefault="004B2D7C" w:rsidP="0015662F">
            <w:pPr>
              <w:widowControl w:val="0"/>
              <w:spacing w:after="120"/>
            </w:pPr>
            <w:r w:rsidRPr="00562B1D">
              <w:t>A iniciativa de los gobiernos regionales o de uno o más ministerios podrán celebrarse convenios anuales o plurianuales de programación de inversión pública entre gobiernos regionales, entre éstos y uno o más ministerios o entre gobiernos regionales y municipalidades, cuyo cumplimiento será obligatorio. La ley orgánica constitucional respectiva establecerá las normas generales que regularán la suscripción, ejecución y exigibilidad de los referidos convenios.</w:t>
            </w:r>
          </w:p>
        </w:tc>
      </w:tr>
      <w:tr w:rsidR="004B2D7C" w14:paraId="671A7173" w14:textId="77777777" w:rsidTr="00A81E1B">
        <w:tblPrEx>
          <w:tblBorders>
            <w:insideH w:val="single" w:sz="48" w:space="0" w:color="FFFFFF"/>
            <w:insideV w:val="single" w:sz="4" w:space="0" w:color="auto"/>
          </w:tblBorders>
        </w:tblPrEx>
        <w:tc>
          <w:tcPr>
            <w:tcW w:w="4320" w:type="dxa"/>
            <w:gridSpan w:val="3"/>
            <w:vMerge/>
            <w:tcBorders>
              <w:right w:val="single" w:sz="2" w:space="0" w:color="auto"/>
            </w:tcBorders>
          </w:tcPr>
          <w:p w14:paraId="02B7CB72" w14:textId="77777777" w:rsidR="004B2D7C" w:rsidRPr="00E57D75" w:rsidRDefault="004B2D7C" w:rsidP="0015662F">
            <w:pPr>
              <w:jc w:val="center"/>
              <w:rPr>
                <w:b/>
              </w:rPr>
            </w:pPr>
          </w:p>
        </w:tc>
        <w:tc>
          <w:tcPr>
            <w:tcW w:w="10382" w:type="dxa"/>
            <w:gridSpan w:val="11"/>
            <w:tcBorders>
              <w:top w:val="single" w:sz="48" w:space="0" w:color="FFFFFF"/>
              <w:left w:val="single" w:sz="2" w:space="0" w:color="auto"/>
              <w:bottom w:val="nil"/>
            </w:tcBorders>
          </w:tcPr>
          <w:p w14:paraId="60047DE3" w14:textId="77777777" w:rsidR="004B2D7C" w:rsidRDefault="004B2D7C" w:rsidP="0015662F">
            <w:pPr>
              <w:widowControl w:val="0"/>
              <w:spacing w:after="120"/>
            </w:pPr>
            <w:r>
              <w:t>La ley podrá autorizar a los gobiernos regionales y a las empresas públicas para asociarse con personas naturales o jurídicas a fin de propiciar actividades e iniciativas sin fines de lucro que contribuyan al desarrollo regional. Las entidades que al efecto se constituyan se regularán por las normas comunes aplicables a los particulares.</w:t>
            </w:r>
          </w:p>
          <w:p w14:paraId="275E48C5" w14:textId="77777777" w:rsidR="004B2D7C" w:rsidRDefault="004B2D7C" w:rsidP="0015662F">
            <w:pPr>
              <w:widowControl w:val="0"/>
              <w:spacing w:after="120"/>
              <w:rPr>
                <w:b/>
                <w:bCs/>
              </w:rPr>
            </w:pPr>
            <w:r>
              <w:t>Lo dispuesto en el inciso anterior se entenderá sin perjuicio de lo establecido en el número 21° del artículo 19.</w:t>
            </w:r>
          </w:p>
        </w:tc>
      </w:tr>
      <w:tr w:rsidR="004B2D7C" w14:paraId="47DB5538" w14:textId="77777777" w:rsidTr="00A81E1B">
        <w:tblPrEx>
          <w:tblBorders>
            <w:insideH w:val="single" w:sz="48" w:space="0" w:color="FFFFFF"/>
            <w:insideV w:val="single" w:sz="4" w:space="0" w:color="auto"/>
          </w:tblBorders>
        </w:tblPrEx>
        <w:trPr>
          <w:trHeight w:val="55"/>
        </w:trPr>
        <w:tc>
          <w:tcPr>
            <w:tcW w:w="4320" w:type="dxa"/>
            <w:gridSpan w:val="3"/>
            <w:vMerge/>
            <w:tcBorders>
              <w:right w:val="single" w:sz="2" w:space="0" w:color="auto"/>
            </w:tcBorders>
          </w:tcPr>
          <w:p w14:paraId="7C7F3858" w14:textId="77777777" w:rsidR="004B2D7C" w:rsidRPr="00E57D75" w:rsidRDefault="004B2D7C" w:rsidP="0015662F">
            <w:pPr>
              <w:jc w:val="center"/>
              <w:rPr>
                <w:b/>
              </w:rPr>
            </w:pPr>
          </w:p>
        </w:tc>
        <w:tc>
          <w:tcPr>
            <w:tcW w:w="10382" w:type="dxa"/>
            <w:gridSpan w:val="11"/>
            <w:tcBorders>
              <w:top w:val="single" w:sz="48" w:space="0" w:color="FFFFFF"/>
              <w:left w:val="single" w:sz="2" w:space="0" w:color="auto"/>
              <w:bottom w:val="nil"/>
            </w:tcBorders>
          </w:tcPr>
          <w:p w14:paraId="37A17391" w14:textId="77777777" w:rsidR="004B2D7C" w:rsidRPr="00D600C6" w:rsidRDefault="004B2D7C" w:rsidP="0015662F">
            <w:pPr>
              <w:widowControl w:val="0"/>
              <w:spacing w:after="120"/>
              <w:jc w:val="center"/>
              <w:rPr>
                <w:rStyle w:val="Textoennegrita"/>
                <w:b w:val="0"/>
                <w:bCs w:val="0"/>
              </w:rPr>
            </w:pPr>
            <w:r>
              <w:rPr>
                <w:rStyle w:val="Textoennegrita"/>
              </w:rPr>
              <w:t>Bachelet – Ley 20.990 (5/1/17)</w:t>
            </w:r>
          </w:p>
        </w:tc>
      </w:tr>
      <w:tr w:rsidR="004B2D7C" w14:paraId="71F57677" w14:textId="77777777" w:rsidTr="00A81E1B">
        <w:tblPrEx>
          <w:tblBorders>
            <w:insideH w:val="single" w:sz="48" w:space="0" w:color="FFFFFF"/>
            <w:insideV w:val="single" w:sz="4" w:space="0" w:color="auto"/>
          </w:tblBorders>
        </w:tblPrEx>
        <w:tc>
          <w:tcPr>
            <w:tcW w:w="4320" w:type="dxa"/>
            <w:gridSpan w:val="3"/>
            <w:vMerge/>
            <w:tcBorders>
              <w:bottom w:val="nil"/>
              <w:right w:val="single" w:sz="2" w:space="0" w:color="auto"/>
            </w:tcBorders>
          </w:tcPr>
          <w:p w14:paraId="4461337D" w14:textId="77777777" w:rsidR="004B2D7C" w:rsidRPr="00E57D75" w:rsidRDefault="004B2D7C" w:rsidP="0015662F">
            <w:pPr>
              <w:jc w:val="center"/>
              <w:rPr>
                <w:b/>
              </w:rPr>
            </w:pPr>
          </w:p>
        </w:tc>
        <w:tc>
          <w:tcPr>
            <w:tcW w:w="10382" w:type="dxa"/>
            <w:gridSpan w:val="11"/>
            <w:tcBorders>
              <w:top w:val="single" w:sz="48" w:space="0" w:color="FFFFFF"/>
              <w:left w:val="single" w:sz="2" w:space="0" w:color="auto"/>
              <w:bottom w:val="nil"/>
            </w:tcBorders>
          </w:tcPr>
          <w:p w14:paraId="60011CB2" w14:textId="77777777" w:rsidR="004B2D7C" w:rsidRDefault="004B2D7C" w:rsidP="0015662F">
            <w:pPr>
              <w:widowControl w:val="0"/>
              <w:spacing w:after="120"/>
            </w:pPr>
            <w:r>
              <w:rPr>
                <w:b/>
                <w:bCs/>
              </w:rPr>
              <w:t xml:space="preserve">Art. 115 bis. </w:t>
            </w:r>
            <w:r>
              <w:t>En cada región existirá una delegación presidencial regional, a cargo de un delegado presidencial regional, el que ejercerá las funciones y atribuciones del Presidente de la República en la región, en conformidad a la ley. El delegado presidencial regional será el representante natural e inmediato, en el territorio de su jurisdicción, del Presidente de la República y será nombrado y removido libremente por él. El delegado presidencial regional ejercerá sus funciones con arreglo a las leyes y a las órdenes e instrucciones del Presidente de la República.</w:t>
            </w:r>
          </w:p>
          <w:p w14:paraId="25B6D426" w14:textId="77777777" w:rsidR="004B2D7C" w:rsidRDefault="004B2D7C" w:rsidP="0015662F">
            <w:pPr>
              <w:widowControl w:val="0"/>
              <w:spacing w:after="120"/>
            </w:pPr>
            <w:r>
              <w:t>Al delegado presidencial regional le corresponderá la coordinación, supervigilancia o fiscalización de los servicios públicos creados por ley para el cumplimiento de las funciones administrativas que operen en la región que dependan o se relacionen con el Presidente de la República a través de un Ministerio.</w:t>
            </w:r>
          </w:p>
        </w:tc>
      </w:tr>
      <w:tr w:rsidR="0015662F" w14:paraId="435F2B50" w14:textId="77777777" w:rsidTr="00A81E1B">
        <w:tblPrEx>
          <w:tblBorders>
            <w:insideH w:val="single" w:sz="48" w:space="0" w:color="FFFFFF"/>
            <w:insideV w:val="single" w:sz="4" w:space="0" w:color="auto"/>
          </w:tblBorders>
        </w:tblPrEx>
        <w:trPr>
          <w:gridBefore w:val="1"/>
          <w:wBefore w:w="650" w:type="dxa"/>
          <w:cantSplit/>
        </w:trPr>
        <w:tc>
          <w:tcPr>
            <w:tcW w:w="14052" w:type="dxa"/>
            <w:gridSpan w:val="13"/>
            <w:tcBorders>
              <w:top w:val="nil"/>
              <w:bottom w:val="single" w:sz="48" w:space="0" w:color="FFFFFF"/>
            </w:tcBorders>
          </w:tcPr>
          <w:p w14:paraId="70CEAA10" w14:textId="77777777" w:rsidR="0015662F" w:rsidRDefault="0015662F" w:rsidP="0015662F">
            <w:pPr>
              <w:pStyle w:val="Ttulo3"/>
              <w:keepNext w:val="0"/>
              <w:widowControl w:val="0"/>
            </w:pPr>
            <w:bookmarkStart w:id="32" w:name="_Toc34117828"/>
            <w:r>
              <w:t>Gobierno y administración provincial</w:t>
            </w:r>
            <w:bookmarkEnd w:id="32"/>
          </w:p>
        </w:tc>
      </w:tr>
      <w:tr w:rsidR="00926439" w14:paraId="4CC347F6" w14:textId="77777777" w:rsidTr="00A81E1B">
        <w:tblPrEx>
          <w:tblBorders>
            <w:insideH w:val="single" w:sz="48" w:space="0" w:color="FFFFFF"/>
            <w:insideV w:val="single" w:sz="4" w:space="0" w:color="auto"/>
          </w:tblBorders>
        </w:tblPrEx>
        <w:trPr>
          <w:gridBefore w:val="1"/>
          <w:wBefore w:w="650" w:type="dxa"/>
          <w:cantSplit/>
        </w:trPr>
        <w:tc>
          <w:tcPr>
            <w:tcW w:w="3402" w:type="dxa"/>
            <w:tcBorders>
              <w:top w:val="single" w:sz="48" w:space="0" w:color="FFFFFF"/>
              <w:bottom w:val="single" w:sz="48" w:space="0" w:color="FFFFFF"/>
              <w:right w:val="nil"/>
            </w:tcBorders>
          </w:tcPr>
          <w:p w14:paraId="350D6D83" w14:textId="77777777" w:rsidR="00926439" w:rsidRPr="00E57D75" w:rsidRDefault="00926439" w:rsidP="0015662F">
            <w:pPr>
              <w:jc w:val="center"/>
            </w:pPr>
            <w:r w:rsidRPr="00E57D75">
              <w:rPr>
                <w:b/>
                <w:bCs/>
              </w:rPr>
              <w:t>Original</w:t>
            </w:r>
          </w:p>
        </w:tc>
        <w:tc>
          <w:tcPr>
            <w:tcW w:w="2552" w:type="dxa"/>
            <w:gridSpan w:val="4"/>
            <w:tcBorders>
              <w:top w:val="nil"/>
              <w:left w:val="nil"/>
              <w:bottom w:val="nil"/>
              <w:right w:val="nil"/>
            </w:tcBorders>
          </w:tcPr>
          <w:p w14:paraId="5F2EFF13" w14:textId="77777777" w:rsidR="00926439" w:rsidRDefault="00926439" w:rsidP="0015662F">
            <w:pPr>
              <w:widowControl w:val="0"/>
              <w:jc w:val="center"/>
              <w:rPr>
                <w:b/>
                <w:bCs/>
              </w:rPr>
            </w:pPr>
            <w:r>
              <w:rPr>
                <w:b/>
                <w:bCs/>
              </w:rPr>
              <w:t>Aylwin – Ley 19.097 (12/11/91)</w:t>
            </w:r>
          </w:p>
        </w:tc>
        <w:tc>
          <w:tcPr>
            <w:tcW w:w="1276" w:type="dxa"/>
            <w:gridSpan w:val="2"/>
            <w:tcBorders>
              <w:top w:val="nil"/>
              <w:left w:val="nil"/>
              <w:bottom w:val="nil"/>
              <w:right w:val="nil"/>
            </w:tcBorders>
          </w:tcPr>
          <w:p w14:paraId="28FC567E" w14:textId="77777777" w:rsidR="00926439" w:rsidRDefault="00926439" w:rsidP="0015662F">
            <w:pPr>
              <w:widowControl w:val="0"/>
              <w:jc w:val="center"/>
              <w:rPr>
                <w:b/>
                <w:bCs/>
              </w:rPr>
            </w:pPr>
            <w:r>
              <w:rPr>
                <w:b/>
                <w:bCs/>
              </w:rPr>
              <w:t>Bachelet – Ley 20.390 (28/10/09)</w:t>
            </w:r>
          </w:p>
        </w:tc>
        <w:tc>
          <w:tcPr>
            <w:tcW w:w="6822" w:type="dxa"/>
            <w:gridSpan w:val="6"/>
            <w:tcBorders>
              <w:top w:val="nil"/>
              <w:left w:val="nil"/>
              <w:bottom w:val="nil"/>
            </w:tcBorders>
          </w:tcPr>
          <w:p w14:paraId="738EEA66" w14:textId="77777777" w:rsidR="00926439" w:rsidRDefault="00926439" w:rsidP="0015662F">
            <w:pPr>
              <w:widowControl w:val="0"/>
              <w:jc w:val="center"/>
              <w:rPr>
                <w:b/>
                <w:bCs/>
              </w:rPr>
            </w:pPr>
            <w:r>
              <w:rPr>
                <w:rStyle w:val="Textoennegrita"/>
              </w:rPr>
              <w:t>Bachelet – Ley 20.990 (5/1/17)</w:t>
            </w:r>
          </w:p>
        </w:tc>
      </w:tr>
      <w:tr w:rsidR="00926439" w14:paraId="77F95949" w14:textId="77777777" w:rsidTr="00A81E1B">
        <w:tblPrEx>
          <w:tblBorders>
            <w:insideH w:val="single" w:sz="48" w:space="0" w:color="FFFFFF"/>
            <w:insideV w:val="single" w:sz="4" w:space="0" w:color="auto"/>
          </w:tblBorders>
        </w:tblPrEx>
        <w:trPr>
          <w:cantSplit/>
        </w:trPr>
        <w:tc>
          <w:tcPr>
            <w:tcW w:w="4052" w:type="dxa"/>
            <w:gridSpan w:val="2"/>
            <w:tcBorders>
              <w:top w:val="single" w:sz="48" w:space="0" w:color="FFFFFF"/>
            </w:tcBorders>
          </w:tcPr>
          <w:p w14:paraId="7AAC7A69" w14:textId="77777777" w:rsidR="00926439" w:rsidRDefault="00926439" w:rsidP="0015662F">
            <w:pPr>
              <w:pStyle w:val="Artculo"/>
            </w:pPr>
            <w:r>
              <w:rPr>
                <w:b/>
              </w:rPr>
              <w:t xml:space="preserve">Art. 116 [105] </w:t>
            </w:r>
            <w:r>
              <w:t>El gobierno y la administración superior de cada provincia residen en un gobernador, quien estará subordinado al intendente respectivo, y será de la exclusiva confianza del Presidente de la República.</w:t>
            </w:r>
          </w:p>
        </w:tc>
        <w:tc>
          <w:tcPr>
            <w:tcW w:w="3828" w:type="dxa"/>
            <w:gridSpan w:val="6"/>
            <w:tcBorders>
              <w:top w:val="single" w:sz="48" w:space="0" w:color="FFFFFF"/>
              <w:bottom w:val="single" w:sz="48" w:space="0" w:color="FFFFFF"/>
            </w:tcBorders>
          </w:tcPr>
          <w:p w14:paraId="45E10A60" w14:textId="77777777" w:rsidR="00926439" w:rsidRDefault="00926439" w:rsidP="0015662F">
            <w:pPr>
              <w:widowControl w:val="0"/>
            </w:pPr>
            <w:r>
              <w:t>En cada provincia existirá una gobernación que será un órgano territorialmente desconcentrado del intendente. Estará a cargo de un gobernador, quien será nombrado y removido libremente por el Presidente de la República.</w:t>
            </w:r>
          </w:p>
        </w:tc>
        <w:tc>
          <w:tcPr>
            <w:tcW w:w="6822" w:type="dxa"/>
            <w:gridSpan w:val="6"/>
            <w:tcBorders>
              <w:top w:val="single" w:sz="48" w:space="0" w:color="FFFFFF"/>
              <w:bottom w:val="single" w:sz="48" w:space="0" w:color="FFFFFF"/>
            </w:tcBorders>
          </w:tcPr>
          <w:p w14:paraId="6557E502" w14:textId="77777777" w:rsidR="00926439" w:rsidRDefault="00926439" w:rsidP="0015662F">
            <w:pPr>
              <w:widowControl w:val="0"/>
            </w:pPr>
            <w:r>
              <w:t>En cada provincia existirá una delegación presidencial provincial, que será un órgano territorialmente desconcentrado del delegado presidencial regional, y estará a cargo de un delegado presidencial provincial, quien será nombrado y removido libremente por el Presidente de la República. En la provincia asiento de la capital regional, el delegado presidencial regional ejercerá las funciones y atribuciones del delegado presidencial provincial.</w:t>
            </w:r>
          </w:p>
        </w:tc>
      </w:tr>
      <w:tr w:rsidR="00926439" w14:paraId="3ED64DF8" w14:textId="77777777" w:rsidTr="00A81E1B">
        <w:tblPrEx>
          <w:tblBorders>
            <w:insideH w:val="single" w:sz="48" w:space="0" w:color="FFFFFF"/>
            <w:insideV w:val="single" w:sz="4" w:space="0" w:color="auto"/>
          </w:tblBorders>
        </w:tblPrEx>
        <w:trPr>
          <w:gridBefore w:val="1"/>
          <w:wBefore w:w="650" w:type="dxa"/>
          <w:cantSplit/>
        </w:trPr>
        <w:tc>
          <w:tcPr>
            <w:tcW w:w="7230" w:type="dxa"/>
            <w:gridSpan w:val="7"/>
            <w:shd w:val="clear" w:color="auto" w:fill="auto"/>
          </w:tcPr>
          <w:p w14:paraId="33E34460" w14:textId="77777777" w:rsidR="00926439" w:rsidRDefault="00926439" w:rsidP="00926439">
            <w:pPr>
              <w:widowControl w:val="0"/>
            </w:pPr>
            <w:r>
              <w:t xml:space="preserve">Corresponde al gobernador ejercer, de acuerdo a las instrucciones del intendente, la supervigilancia de los servicios públicos existentes en la provincia. La ley determinará las atribuciones que podrá delegarle el intendente y las demás que le corresponden. </w:t>
            </w:r>
          </w:p>
        </w:tc>
        <w:tc>
          <w:tcPr>
            <w:tcW w:w="6822" w:type="dxa"/>
            <w:gridSpan w:val="6"/>
            <w:shd w:val="clear" w:color="auto" w:fill="auto"/>
          </w:tcPr>
          <w:p w14:paraId="30C2DE48" w14:textId="77777777" w:rsidR="00926439" w:rsidRDefault="00926439" w:rsidP="00926439">
            <w:pPr>
              <w:widowControl w:val="0"/>
            </w:pPr>
            <w:r>
              <w:t xml:space="preserve">Corresponde al delegado presidencial provincial ejercer, de acuerdo a las instrucciones del delegado presidencial regional, la supervigilancia de los servicios públicos existentes en la provincia. La ley determinará las atribuciones que podrá delegarle el delegado presidencial regional y las demás que le corresponden. </w:t>
            </w:r>
          </w:p>
        </w:tc>
      </w:tr>
      <w:tr w:rsidR="00926439" w14:paraId="2BB8E771" w14:textId="77777777" w:rsidTr="00A81E1B">
        <w:tblPrEx>
          <w:tblBorders>
            <w:insideH w:val="single" w:sz="48" w:space="0" w:color="FFFFFF"/>
            <w:insideV w:val="single" w:sz="4" w:space="0" w:color="auto"/>
          </w:tblBorders>
        </w:tblPrEx>
        <w:trPr>
          <w:gridBefore w:val="1"/>
          <w:wBefore w:w="650" w:type="dxa"/>
          <w:cantSplit/>
        </w:trPr>
        <w:tc>
          <w:tcPr>
            <w:tcW w:w="3402" w:type="dxa"/>
            <w:shd w:val="clear" w:color="auto" w:fill="auto"/>
          </w:tcPr>
          <w:p w14:paraId="3E79E674" w14:textId="77777777" w:rsidR="00926439" w:rsidRDefault="00926439" w:rsidP="00926439">
            <w:pPr>
              <w:widowControl w:val="0"/>
            </w:pPr>
          </w:p>
        </w:tc>
        <w:tc>
          <w:tcPr>
            <w:tcW w:w="2552" w:type="dxa"/>
            <w:gridSpan w:val="4"/>
            <w:tcBorders>
              <w:top w:val="dashed" w:sz="2" w:space="0" w:color="808080"/>
              <w:bottom w:val="nil"/>
            </w:tcBorders>
          </w:tcPr>
          <w:p w14:paraId="658AD54B" w14:textId="77777777" w:rsidR="00926439" w:rsidRDefault="00926439" w:rsidP="00926439">
            <w:pPr>
              <w:widowControl w:val="0"/>
            </w:pPr>
            <w:r>
              <w:t>En cada provincia existirá un consejo económico y social provincial de carácter consultivo. La ley orgánica constitucional respectiva determinará su composición, forma de designación de sus integrantes, atribuciones y funcionamiento.</w:t>
            </w:r>
          </w:p>
        </w:tc>
        <w:tc>
          <w:tcPr>
            <w:tcW w:w="8098" w:type="dxa"/>
            <w:gridSpan w:val="8"/>
            <w:tcBorders>
              <w:top w:val="dashed" w:sz="2" w:space="0" w:color="808080"/>
              <w:bottom w:val="nil"/>
            </w:tcBorders>
            <w:vAlign w:val="center"/>
          </w:tcPr>
          <w:p w14:paraId="1A258054" w14:textId="77777777" w:rsidR="00926439" w:rsidRDefault="00926439" w:rsidP="00926439">
            <w:pPr>
              <w:widowControl w:val="0"/>
            </w:pPr>
            <w:r>
              <w:t>Derogado.</w:t>
            </w:r>
          </w:p>
        </w:tc>
      </w:tr>
    </w:tbl>
    <w:p w14:paraId="6F93941E" w14:textId="77777777" w:rsidR="00C33B6C" w:rsidRDefault="00C33B6C" w:rsidP="00DC5458">
      <w:pPr>
        <w:widowControl w:val="0"/>
      </w:pPr>
    </w:p>
    <w:tbl>
      <w:tblPr>
        <w:tblW w:w="14542" w:type="dxa"/>
        <w:tblInd w:w="-58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580"/>
        <w:gridCol w:w="6804"/>
        <w:gridCol w:w="7158"/>
      </w:tblGrid>
      <w:tr w:rsidR="000620BA" w14:paraId="6726C8D2" w14:textId="77777777" w:rsidTr="000620BA">
        <w:trPr>
          <w:gridBefore w:val="1"/>
          <w:wBefore w:w="580" w:type="dxa"/>
          <w:cantSplit/>
        </w:trPr>
        <w:tc>
          <w:tcPr>
            <w:tcW w:w="6804" w:type="dxa"/>
            <w:tcBorders>
              <w:top w:val="nil"/>
              <w:bottom w:val="single" w:sz="48" w:space="0" w:color="FFFFFF"/>
              <w:right w:val="nil"/>
            </w:tcBorders>
          </w:tcPr>
          <w:p w14:paraId="0BA63A56" w14:textId="77777777" w:rsidR="000620BA" w:rsidRPr="00E57D75" w:rsidRDefault="000620BA" w:rsidP="000620BA">
            <w:pPr>
              <w:jc w:val="center"/>
            </w:pPr>
            <w:r w:rsidRPr="00E57D75">
              <w:rPr>
                <w:b/>
                <w:bCs/>
              </w:rPr>
              <w:t>Original</w:t>
            </w:r>
          </w:p>
        </w:tc>
        <w:tc>
          <w:tcPr>
            <w:tcW w:w="7158" w:type="dxa"/>
            <w:tcBorders>
              <w:top w:val="nil"/>
              <w:left w:val="nil"/>
              <w:bottom w:val="single" w:sz="48" w:space="0" w:color="FFFFFF"/>
            </w:tcBorders>
          </w:tcPr>
          <w:p w14:paraId="0318BD67" w14:textId="77777777" w:rsidR="000620BA" w:rsidRDefault="000620BA" w:rsidP="000620BA">
            <w:pPr>
              <w:widowControl w:val="0"/>
              <w:jc w:val="center"/>
              <w:rPr>
                <w:b/>
                <w:bCs/>
              </w:rPr>
            </w:pPr>
            <w:r>
              <w:rPr>
                <w:rStyle w:val="Textoennegrita"/>
              </w:rPr>
              <w:t>Bachelet – Ley 20.990 (5/1/17)</w:t>
            </w:r>
          </w:p>
        </w:tc>
      </w:tr>
      <w:tr w:rsidR="000620BA" w14:paraId="6F32BF0E" w14:textId="77777777" w:rsidTr="000620BA">
        <w:trPr>
          <w:cantSplit/>
        </w:trPr>
        <w:tc>
          <w:tcPr>
            <w:tcW w:w="7384" w:type="dxa"/>
            <w:gridSpan w:val="2"/>
          </w:tcPr>
          <w:p w14:paraId="55F3072B" w14:textId="77777777" w:rsidR="000620BA" w:rsidRDefault="000620BA" w:rsidP="000620BA">
            <w:pPr>
              <w:pStyle w:val="Artculo"/>
            </w:pPr>
            <w:r>
              <w:rPr>
                <w:b/>
              </w:rPr>
              <w:t xml:space="preserve">Art. 117 [106] </w:t>
            </w:r>
            <w:r>
              <w:t>Los gobernadores, en los casos y forma que determine la ley, podrán designar delegados para el ejercicio de sus facultades en una o más localidades.</w:t>
            </w:r>
          </w:p>
        </w:tc>
        <w:tc>
          <w:tcPr>
            <w:tcW w:w="7158" w:type="dxa"/>
          </w:tcPr>
          <w:p w14:paraId="6766D629" w14:textId="77777777" w:rsidR="000620BA" w:rsidRDefault="000620BA" w:rsidP="000620BA">
            <w:pPr>
              <w:pStyle w:val="Artculo"/>
              <w:ind w:left="0" w:firstLine="0"/>
              <w:jc w:val="both"/>
              <w:rPr>
                <w:b/>
              </w:rPr>
            </w:pPr>
            <w:r>
              <w:t>Los delegados presidenciales provinciales, en los casos y forma que determine la ley, podrán designar encargados para el ejercicio de sus facultades en una o más localidades.</w:t>
            </w:r>
          </w:p>
        </w:tc>
      </w:tr>
    </w:tbl>
    <w:p w14:paraId="08D865F7" w14:textId="77777777" w:rsidR="00937700" w:rsidRDefault="00937700"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10"/>
        <w:gridCol w:w="180"/>
        <w:gridCol w:w="1440"/>
        <w:gridCol w:w="3060"/>
        <w:gridCol w:w="1868"/>
        <w:gridCol w:w="1347"/>
        <w:gridCol w:w="5387"/>
      </w:tblGrid>
      <w:tr w:rsidR="00761F3A" w14:paraId="23F08684" w14:textId="77777777" w:rsidTr="00C1100A">
        <w:trPr>
          <w:gridBefore w:val="1"/>
          <w:wBefore w:w="650" w:type="dxa"/>
          <w:cantSplit/>
        </w:trPr>
        <w:tc>
          <w:tcPr>
            <w:tcW w:w="7158" w:type="dxa"/>
            <w:gridSpan w:val="5"/>
            <w:tcBorders>
              <w:top w:val="nil"/>
              <w:left w:val="nil"/>
              <w:bottom w:val="single" w:sz="48" w:space="0" w:color="FFFFFF"/>
              <w:right w:val="nil"/>
            </w:tcBorders>
          </w:tcPr>
          <w:p w14:paraId="70CC5B2B" w14:textId="77777777" w:rsidR="00761F3A" w:rsidRDefault="00761F3A" w:rsidP="00DC5458">
            <w:pPr>
              <w:pStyle w:val="Ttulo3"/>
              <w:keepNext w:val="0"/>
              <w:widowControl w:val="0"/>
            </w:pPr>
            <w:bookmarkStart w:id="33" w:name="_Toc34117829"/>
            <w:r>
              <w:t>Administración comunal</w:t>
            </w:r>
            <w:bookmarkEnd w:id="33"/>
          </w:p>
        </w:tc>
        <w:tc>
          <w:tcPr>
            <w:tcW w:w="6734" w:type="dxa"/>
            <w:gridSpan w:val="2"/>
            <w:tcBorders>
              <w:top w:val="nil"/>
              <w:left w:val="nil"/>
              <w:bottom w:val="single" w:sz="48" w:space="0" w:color="FFFFFF"/>
              <w:right w:val="nil"/>
            </w:tcBorders>
          </w:tcPr>
          <w:p w14:paraId="6AD2616D" w14:textId="77777777" w:rsidR="00761F3A" w:rsidRDefault="00761F3A" w:rsidP="00DC5458">
            <w:pPr>
              <w:pStyle w:val="Ttulo3"/>
              <w:keepNext w:val="0"/>
              <w:widowControl w:val="0"/>
            </w:pPr>
          </w:p>
        </w:tc>
      </w:tr>
      <w:tr w:rsidR="00FE2E79" w14:paraId="2A8653DC" w14:textId="77777777" w:rsidTr="00FE2E79">
        <w:trPr>
          <w:gridBefore w:val="1"/>
          <w:wBefore w:w="650" w:type="dxa"/>
          <w:cantSplit/>
          <w:trHeight w:val="171"/>
        </w:trPr>
        <w:tc>
          <w:tcPr>
            <w:tcW w:w="610" w:type="dxa"/>
            <w:tcBorders>
              <w:top w:val="single" w:sz="48" w:space="0" w:color="FFFFFF"/>
              <w:left w:val="nil"/>
              <w:bottom w:val="single" w:sz="48" w:space="0" w:color="FFFFFF"/>
              <w:right w:val="nil"/>
            </w:tcBorders>
          </w:tcPr>
          <w:p w14:paraId="5D65296D" w14:textId="77777777" w:rsidR="00FE2E79" w:rsidRPr="00E57D75" w:rsidRDefault="00FE2E79" w:rsidP="00E57D75">
            <w:pPr>
              <w:jc w:val="center"/>
              <w:rPr>
                <w:rStyle w:val="Textoennegrita"/>
                <w:bCs w:val="0"/>
              </w:rPr>
            </w:pPr>
            <w:r w:rsidRPr="00E57D75">
              <w:rPr>
                <w:b/>
              </w:rPr>
              <w:t>Original</w:t>
            </w:r>
          </w:p>
        </w:tc>
        <w:tc>
          <w:tcPr>
            <w:tcW w:w="1620" w:type="dxa"/>
            <w:gridSpan w:val="2"/>
            <w:tcBorders>
              <w:top w:val="single" w:sz="48" w:space="0" w:color="FFFFFF"/>
              <w:left w:val="nil"/>
              <w:bottom w:val="single" w:sz="48" w:space="0" w:color="FFFFFF"/>
              <w:right w:val="single" w:sz="48" w:space="0" w:color="FFFFFF"/>
            </w:tcBorders>
          </w:tcPr>
          <w:p w14:paraId="0CF332A3" w14:textId="77777777" w:rsidR="00FE2E79" w:rsidRDefault="00FE2E79" w:rsidP="0077202F">
            <w:pPr>
              <w:jc w:val="center"/>
              <w:rPr>
                <w:rStyle w:val="Textoennegrita"/>
              </w:rPr>
            </w:pPr>
            <w:r>
              <w:rPr>
                <w:rStyle w:val="Textoennegrita"/>
              </w:rPr>
              <w:t>Pinochet – Ley 18.825 (17/08/89)</w:t>
            </w:r>
          </w:p>
        </w:tc>
        <w:tc>
          <w:tcPr>
            <w:tcW w:w="3060" w:type="dxa"/>
            <w:tcBorders>
              <w:top w:val="single" w:sz="48" w:space="0" w:color="FFFFFF"/>
              <w:left w:val="single" w:sz="48" w:space="0" w:color="FFFFFF"/>
              <w:bottom w:val="single" w:sz="48" w:space="0" w:color="FFFFFF"/>
              <w:right w:val="nil"/>
            </w:tcBorders>
          </w:tcPr>
          <w:p w14:paraId="68EA4A3D" w14:textId="77777777" w:rsidR="00FE2E79" w:rsidRDefault="00FE2E79" w:rsidP="00DC5458">
            <w:pPr>
              <w:widowControl w:val="0"/>
              <w:jc w:val="center"/>
            </w:pPr>
            <w:r>
              <w:rPr>
                <w:rStyle w:val="Textoennegrita"/>
              </w:rPr>
              <w:t>Aylwin – Ley 19.097 (12/11/91)</w:t>
            </w:r>
          </w:p>
        </w:tc>
        <w:tc>
          <w:tcPr>
            <w:tcW w:w="1868" w:type="dxa"/>
            <w:tcBorders>
              <w:top w:val="single" w:sz="48" w:space="0" w:color="FFFFFF"/>
              <w:left w:val="nil"/>
              <w:bottom w:val="single" w:sz="48" w:space="0" w:color="FFFFFF"/>
              <w:right w:val="nil"/>
            </w:tcBorders>
          </w:tcPr>
          <w:p w14:paraId="7F2EFABF" w14:textId="77777777" w:rsidR="00FE2E79" w:rsidRDefault="00FE2E79" w:rsidP="00DC5458">
            <w:pPr>
              <w:widowControl w:val="0"/>
              <w:jc w:val="center"/>
            </w:pPr>
            <w:r>
              <w:rPr>
                <w:rStyle w:val="Textoennegrita"/>
              </w:rPr>
              <w:t>Frei – Ley 19.526 (17/11/97)</w:t>
            </w:r>
          </w:p>
        </w:tc>
        <w:tc>
          <w:tcPr>
            <w:tcW w:w="1347" w:type="dxa"/>
            <w:tcBorders>
              <w:top w:val="single" w:sz="48" w:space="0" w:color="FFFFFF"/>
              <w:left w:val="nil"/>
              <w:bottom w:val="single" w:sz="48" w:space="0" w:color="FFFFFF"/>
              <w:right w:val="nil"/>
            </w:tcBorders>
          </w:tcPr>
          <w:p w14:paraId="48566381" w14:textId="77777777" w:rsidR="00FE2E79" w:rsidRDefault="00FE2E79" w:rsidP="00761F3A">
            <w:pPr>
              <w:widowControl w:val="0"/>
              <w:jc w:val="center"/>
            </w:pPr>
            <w:r>
              <w:rPr>
                <w:rStyle w:val="Textoennegrita"/>
              </w:rPr>
              <w:t>Bachelet – Ley 20.346 (14/05/09)</w:t>
            </w:r>
          </w:p>
        </w:tc>
        <w:tc>
          <w:tcPr>
            <w:tcW w:w="5387" w:type="dxa"/>
            <w:tcBorders>
              <w:top w:val="single" w:sz="48" w:space="0" w:color="FFFFFF"/>
              <w:left w:val="nil"/>
              <w:bottom w:val="single" w:sz="48" w:space="0" w:color="FFFFFF"/>
              <w:right w:val="nil"/>
            </w:tcBorders>
          </w:tcPr>
          <w:p w14:paraId="353417EB" w14:textId="77777777" w:rsidR="00FE2E79" w:rsidRDefault="00FE2E79" w:rsidP="00761F3A">
            <w:pPr>
              <w:widowControl w:val="0"/>
              <w:jc w:val="center"/>
            </w:pPr>
            <w:r>
              <w:rPr>
                <w:rStyle w:val="Textoennegrita"/>
              </w:rPr>
              <w:t>Piñera – Ley 21.238 (8/7/20)</w:t>
            </w:r>
          </w:p>
        </w:tc>
      </w:tr>
      <w:tr w:rsidR="00FE2E79" w14:paraId="146F9D0C" w14:textId="77777777" w:rsidTr="00FE2E79">
        <w:trPr>
          <w:trHeight w:val="839"/>
        </w:trPr>
        <w:tc>
          <w:tcPr>
            <w:tcW w:w="2880" w:type="dxa"/>
            <w:gridSpan w:val="4"/>
            <w:vMerge w:val="restart"/>
            <w:tcBorders>
              <w:top w:val="single" w:sz="48" w:space="0" w:color="FFFFFF"/>
              <w:left w:val="nil"/>
            </w:tcBorders>
          </w:tcPr>
          <w:p w14:paraId="7E4BEF51" w14:textId="77777777" w:rsidR="00FE2E79" w:rsidRDefault="00FE2E79" w:rsidP="0077202F">
            <w:pPr>
              <w:pStyle w:val="Artculo"/>
            </w:pPr>
            <w:r>
              <w:rPr>
                <w:b/>
              </w:rPr>
              <w:t xml:space="preserve">Art. 118 [107] </w:t>
            </w:r>
            <w:r>
              <w:t>La administración local de cada comuna o</w:t>
            </w:r>
            <w:r>
              <w:rPr>
                <w:rFonts w:eastAsia="Arial Unicode MS"/>
              </w:rPr>
              <w:t xml:space="preserve"> </w:t>
            </w:r>
            <w:r>
              <w:t>agrupación de comunas que determine la ley reside en una</w:t>
            </w:r>
            <w:r>
              <w:rPr>
                <w:rFonts w:eastAsia="Arial Unicode MS"/>
              </w:rPr>
              <w:t xml:space="preserve"> </w:t>
            </w:r>
            <w:r>
              <w:t>municipalidad la que está constituida por el alcalde, que es su</w:t>
            </w:r>
            <w:r>
              <w:rPr>
                <w:rFonts w:eastAsia="Arial Unicode MS"/>
              </w:rPr>
              <w:t xml:space="preserve"> </w:t>
            </w:r>
            <w:r>
              <w:t>máxima autoridad, y por el consejo comunal respectivo.</w:t>
            </w:r>
          </w:p>
          <w:p w14:paraId="4228F2CF" w14:textId="77777777" w:rsidR="00FE2E79" w:rsidRDefault="00FE2E79" w:rsidP="0077202F">
            <w:pPr>
              <w:pStyle w:val="Normal-Artcont"/>
            </w:pPr>
            <w:r>
              <w:t>Las municipalidades son corporaciones de derecho público,</w:t>
            </w:r>
            <w:r>
              <w:rPr>
                <w:rFonts w:eastAsia="Arial Unicode MS"/>
              </w:rPr>
              <w:t xml:space="preserve"> </w:t>
            </w:r>
            <w:r>
              <w:t>con personalidad jurídica y patrimonio propios, cuya finalidad es</w:t>
            </w:r>
            <w:r>
              <w:rPr>
                <w:rFonts w:eastAsia="Arial Unicode MS"/>
              </w:rPr>
              <w:t xml:space="preserve"> </w:t>
            </w:r>
            <w:r>
              <w:t>satisfacer las necesidades de la comunidad local y asegurar su</w:t>
            </w:r>
            <w:r>
              <w:rPr>
                <w:rFonts w:eastAsia="Arial Unicode MS"/>
              </w:rPr>
              <w:t xml:space="preserve"> </w:t>
            </w:r>
            <w:r>
              <w:t>participación en el progreso económico, social y cultural de la</w:t>
            </w:r>
            <w:r>
              <w:rPr>
                <w:rFonts w:eastAsia="Arial Unicode MS"/>
              </w:rPr>
              <w:t xml:space="preserve"> </w:t>
            </w:r>
            <w:r>
              <w:t>comuna.</w:t>
            </w:r>
          </w:p>
        </w:tc>
        <w:tc>
          <w:tcPr>
            <w:tcW w:w="3060" w:type="dxa"/>
            <w:vMerge w:val="restart"/>
            <w:tcBorders>
              <w:top w:val="single" w:sz="48" w:space="0" w:color="FFFFFF"/>
              <w:left w:val="nil"/>
              <w:right w:val="single" w:sz="4" w:space="0" w:color="auto"/>
            </w:tcBorders>
          </w:tcPr>
          <w:p w14:paraId="37F7B6C2" w14:textId="77777777" w:rsidR="00FE2E79" w:rsidRDefault="00FE2E79"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r>
              <w:rPr>
                <w:rFonts w:ascii="Garamond" w:eastAsia="Times New Roman" w:hAnsi="Garamond"/>
                <w:szCs w:val="24"/>
              </w:rPr>
              <w:t>La administración local de cada comuna o agrupación de comunas que determine la ley reside en una municipalidad, la que estará constituida por el alcalde, que es su máxima autoridad, y por el concejo. La ley orgánica establecerá un consejo económico y social comunal de carácter consultivo.</w:t>
            </w:r>
          </w:p>
          <w:p w14:paraId="352AF5DC" w14:textId="77777777" w:rsidR="00FE2E79" w:rsidRDefault="00FE2E79" w:rsidP="00DC5458">
            <w:pPr>
              <w:widowControl w:val="0"/>
              <w:spacing w:after="120"/>
            </w:pPr>
            <w:r>
              <w:t>Las municipalidades son corporaciones autónomas de derecho público, con personalidad jurídica y patrimonio propio, cuya finalidad es satisfacer las necesidades de la comunidad local y asegurar su participación en el progreso económico, social y cultural de la comuna.</w:t>
            </w:r>
          </w:p>
          <w:p w14:paraId="4C26DA67" w14:textId="77777777" w:rsidR="00FE2E79" w:rsidRDefault="00FE2E79" w:rsidP="00DC5458">
            <w:pPr>
              <w:widowControl w:val="0"/>
              <w:spacing w:after="120"/>
            </w:pPr>
            <w:r>
              <w:t>Una ley orgánica constitucional determinará las funciones y atribuciones de las municipalidades. Dicha ley señalará, además, las materias de administración municipal que el alcalde, con acuerdo del concejo o a requerimiento de la proporción de ciudadanos que establezca la ley, someterá a plebiscito, así como las oportunidades, forma de la convocatoria y efectos.</w:t>
            </w:r>
          </w:p>
          <w:p w14:paraId="09958753" w14:textId="77777777" w:rsidR="00FE2E79" w:rsidRDefault="00FE2E79" w:rsidP="00DC5458">
            <w:pPr>
              <w:widowControl w:val="0"/>
              <w:spacing w:after="120"/>
            </w:pPr>
            <w:r>
              <w:t>Las municipalidades podrán asociarse entre ellas para el cumplimiento de sus fines propios. Asimismo, podrán constituir corporaciones o fundaciones de derecho privado. sin fines de lucro destinadas a la promoción y difusión del arte y la cultura. La participación municipal en ellas se regirá por la ley orgánica constitucional respectiva.</w:t>
            </w:r>
          </w:p>
          <w:p w14:paraId="48752FD4" w14:textId="77777777" w:rsidR="00FE2E79" w:rsidRDefault="00FE2E79" w:rsidP="00DC5458">
            <w:pPr>
              <w:widowControl w:val="0"/>
              <w:spacing w:after="120"/>
            </w:pPr>
            <w:r>
              <w:t xml:space="preserve">Las municipalidades podrán establecer en el ámbito de las comunas o agrupación de comunas, de conformidad con la ley orgánica </w:t>
            </w:r>
            <w:r>
              <w:lastRenderedPageBreak/>
              <w:t>constitucional respectiva, territorios denominados unidades vecinales, con el objeto de propender a un desarrollo equilibrado y a una adecuada canalización de la participación ciudadana.</w:t>
            </w:r>
          </w:p>
          <w:p w14:paraId="52B8A617" w14:textId="77777777" w:rsidR="00FE2E79" w:rsidRDefault="00FE2E79"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Los municipios y los demás servicios públicos existentes en la respectiva comuna deberán coordinar su acción en conformidad a la ley.</w:t>
            </w:r>
          </w:p>
        </w:tc>
        <w:tc>
          <w:tcPr>
            <w:tcW w:w="3215" w:type="dxa"/>
            <w:gridSpan w:val="2"/>
            <w:tcBorders>
              <w:top w:val="single" w:sz="48" w:space="0" w:color="FFFFFF"/>
              <w:left w:val="single" w:sz="4" w:space="0" w:color="auto"/>
              <w:bottom w:val="nil"/>
              <w:right w:val="nil"/>
            </w:tcBorders>
          </w:tcPr>
          <w:p w14:paraId="10C8A48A" w14:textId="77777777" w:rsidR="00FE2E79" w:rsidRPr="00FE2E79" w:rsidRDefault="00FE2E79" w:rsidP="00FE2E79">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lastRenderedPageBreak/>
              <w:t>La administración local de cada comuna o agrupación de comunas que determine la ley reside en una municipalidad, la que estará constituida por el alcalde, que es su máxima autoridad y por el concejo.</w:t>
            </w:r>
          </w:p>
        </w:tc>
        <w:tc>
          <w:tcPr>
            <w:tcW w:w="5387" w:type="dxa"/>
            <w:tcBorders>
              <w:top w:val="single" w:sz="48" w:space="0" w:color="FFFFFF"/>
              <w:left w:val="single" w:sz="4" w:space="0" w:color="auto"/>
              <w:bottom w:val="nil"/>
              <w:right w:val="nil"/>
            </w:tcBorders>
          </w:tcPr>
          <w:p w14:paraId="7C5CEFFC" w14:textId="77777777" w:rsidR="00FE2E79" w:rsidRPr="00FE2E79" w:rsidRDefault="00FE2E79" w:rsidP="00FE2E79">
            <w:pPr>
              <w:pStyle w:val="HTMLconformatoprevio"/>
              <w:widowControl w:val="0"/>
              <w:rPr>
                <w:rFonts w:ascii="Garamond" w:eastAsia="Times New Roman" w:hAnsi="Garamond"/>
                <w:szCs w:val="24"/>
              </w:rPr>
            </w:pPr>
            <w:r>
              <w:rPr>
                <w:rFonts w:ascii="Garamond" w:eastAsia="Times New Roman" w:hAnsi="Garamond"/>
                <w:szCs w:val="24"/>
              </w:rPr>
              <w:t>La administración local de cada comuna o agrupación de comunas que determine la ley reside en una municipalidad, la que estará constituida por el alcalde, que es su máxima autoridad y por el concejo.</w:t>
            </w:r>
            <w:r>
              <w:t xml:space="preserve"> </w:t>
            </w:r>
            <w:r w:rsidRPr="00FE2E79">
              <w:rPr>
                <w:rFonts w:ascii="Garamond" w:eastAsia="Times New Roman" w:hAnsi="Garamond"/>
                <w:szCs w:val="24"/>
              </w:rPr>
              <w:t>Los alcaldes</w:t>
            </w:r>
            <w:r>
              <w:rPr>
                <w:rFonts w:ascii="Garamond" w:eastAsia="Times New Roman" w:hAnsi="Garamond"/>
                <w:szCs w:val="24"/>
              </w:rPr>
              <w:t xml:space="preserve"> </w:t>
            </w:r>
            <w:r w:rsidRPr="00FE2E79">
              <w:rPr>
                <w:rFonts w:ascii="Garamond" w:eastAsia="Times New Roman" w:hAnsi="Garamond"/>
                <w:szCs w:val="24"/>
              </w:rPr>
              <w:t>serán elegidos por sufragio universal de conformidad a la ley orgánica constitucional de</w:t>
            </w:r>
            <w:r>
              <w:rPr>
                <w:rFonts w:ascii="Garamond" w:eastAsia="Times New Roman" w:hAnsi="Garamond"/>
                <w:szCs w:val="24"/>
              </w:rPr>
              <w:t xml:space="preserve"> </w:t>
            </w:r>
            <w:r w:rsidRPr="00FE2E79">
              <w:rPr>
                <w:rFonts w:ascii="Garamond" w:eastAsia="Times New Roman" w:hAnsi="Garamond"/>
                <w:szCs w:val="24"/>
              </w:rPr>
              <w:t>municipalidades, durarán cuatro años en sus cargos y podrán ser reelegidos sucesivamente en el</w:t>
            </w:r>
            <w:r>
              <w:rPr>
                <w:rFonts w:ascii="Garamond" w:eastAsia="Times New Roman" w:hAnsi="Garamond"/>
                <w:szCs w:val="24"/>
              </w:rPr>
              <w:t xml:space="preserve"> </w:t>
            </w:r>
            <w:r w:rsidRPr="00FE2E79">
              <w:rPr>
                <w:rFonts w:ascii="Garamond" w:eastAsia="Times New Roman" w:hAnsi="Garamond"/>
                <w:szCs w:val="24"/>
              </w:rPr>
              <w:t>cargo hasta por dos períodos.</w:t>
            </w:r>
          </w:p>
        </w:tc>
      </w:tr>
      <w:tr w:rsidR="00FE2E79" w14:paraId="32D648DA" w14:textId="77777777" w:rsidTr="00081E36">
        <w:trPr>
          <w:trHeight w:val="839"/>
        </w:trPr>
        <w:tc>
          <w:tcPr>
            <w:tcW w:w="2880" w:type="dxa"/>
            <w:gridSpan w:val="4"/>
            <w:vMerge/>
            <w:tcBorders>
              <w:left w:val="nil"/>
              <w:bottom w:val="single" w:sz="48" w:space="0" w:color="FFFFFF"/>
            </w:tcBorders>
          </w:tcPr>
          <w:p w14:paraId="18E88AA3" w14:textId="77777777" w:rsidR="00FE2E79" w:rsidRDefault="00FE2E79" w:rsidP="0077202F">
            <w:pPr>
              <w:pStyle w:val="Artculo"/>
              <w:rPr>
                <w:b/>
              </w:rPr>
            </w:pPr>
          </w:p>
        </w:tc>
        <w:tc>
          <w:tcPr>
            <w:tcW w:w="3060" w:type="dxa"/>
            <w:vMerge/>
            <w:tcBorders>
              <w:left w:val="nil"/>
              <w:right w:val="single" w:sz="4" w:space="0" w:color="auto"/>
            </w:tcBorders>
          </w:tcPr>
          <w:p w14:paraId="2C1B4850" w14:textId="77777777" w:rsidR="00FE2E79" w:rsidRDefault="00FE2E79"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p>
        </w:tc>
        <w:tc>
          <w:tcPr>
            <w:tcW w:w="8602" w:type="dxa"/>
            <w:gridSpan w:val="3"/>
            <w:tcBorders>
              <w:top w:val="single" w:sz="48" w:space="0" w:color="FFFFFF"/>
              <w:left w:val="single" w:sz="4" w:space="0" w:color="auto"/>
              <w:bottom w:val="nil"/>
              <w:right w:val="nil"/>
            </w:tcBorders>
          </w:tcPr>
          <w:p w14:paraId="2DB1E846" w14:textId="77777777" w:rsidR="00FE2E79" w:rsidRDefault="00FE2E79" w:rsidP="00FE2E79">
            <w:pPr>
              <w:widowControl w:val="0"/>
              <w:spacing w:after="120"/>
            </w:pPr>
            <w:r>
              <w:t>La ley orgánica constitucional respectiva establecerá las modalidades y formas que deberá asumir la participación de la comunidad local en las actividades municipales.</w:t>
            </w:r>
          </w:p>
          <w:p w14:paraId="1D289CA6" w14:textId="77777777" w:rsidR="00FE2E79" w:rsidRDefault="00FE2E79" w:rsidP="00FE2E79">
            <w:pPr>
              <w:widowControl w:val="0"/>
              <w:spacing w:after="120"/>
            </w:pPr>
            <w:r>
              <w:t>Los alcaldes, en los casos y formas que determine la ley orgánica constitucional respectiva, podrán designar delegados para el ejercicio de sus facultades en una o más localidades.</w:t>
            </w:r>
          </w:p>
          <w:p w14:paraId="3A0E5044" w14:textId="77777777" w:rsidR="00FE2E79" w:rsidRDefault="00FE2E79" w:rsidP="00FE2E79">
            <w:pPr>
              <w:widowControl w:val="0"/>
              <w:spacing w:after="120"/>
            </w:pPr>
            <w:r>
              <w:t>Las municipalidades son corporaciones autónomas de derecho público, con personalidad jurídica y patrimonio propio, cuya finalidad es satisfacer las necesidades de la comunidad local y asegurar su participación en el progreso económico, social y cultural de la comuna.</w:t>
            </w:r>
          </w:p>
          <w:p w14:paraId="522A10E0" w14:textId="77777777" w:rsidR="00FE2E79" w:rsidRDefault="00FE2E79" w:rsidP="00FE2E79">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r w:rsidRPr="00FE2E79">
              <w:rPr>
                <w:rFonts w:ascii="Garamond" w:eastAsia="Times New Roman" w:hAnsi="Garamond"/>
                <w:szCs w:val="24"/>
              </w:rPr>
              <w:t>Una ley orgánica constitucional determinará las funciones y atribuciones de las municipalidades. Dicha ley señalará, además, las materias de competencia municipal que el alcalde, con acuerdo del concejo o a requerimiento de los 2∕3 de los concejales en ejercicio, o de la proporción de ciudadanos que establezca la ley, someterá a consulta no vinculant</w:t>
            </w:r>
            <w:r>
              <w:rPr>
                <w:rFonts w:ascii="Garamond" w:eastAsia="Times New Roman" w:hAnsi="Garamond"/>
                <w:szCs w:val="24"/>
              </w:rPr>
              <w:t>e o</w:t>
            </w:r>
            <w:r w:rsidRPr="00FE2E79">
              <w:rPr>
                <w:rFonts w:ascii="Garamond" w:eastAsia="Times New Roman" w:hAnsi="Garamond"/>
                <w:szCs w:val="24"/>
              </w:rPr>
              <w:t xml:space="preserve"> a plebiscito, así como las oportunidades, forma de la convocatoria y efectos.</w:t>
            </w:r>
          </w:p>
        </w:tc>
      </w:tr>
      <w:tr w:rsidR="00FE2E79" w14:paraId="4B31FC99" w14:textId="77777777" w:rsidTr="00081E36">
        <w:trPr>
          <w:gridBefore w:val="1"/>
          <w:wBefore w:w="650" w:type="dxa"/>
          <w:cantSplit/>
          <w:trHeight w:val="180"/>
        </w:trPr>
        <w:tc>
          <w:tcPr>
            <w:tcW w:w="790" w:type="dxa"/>
            <w:gridSpan w:val="2"/>
            <w:vMerge w:val="restart"/>
            <w:tcBorders>
              <w:top w:val="single" w:sz="48" w:space="0" w:color="FFFFFF"/>
              <w:left w:val="nil"/>
              <w:bottom w:val="single" w:sz="48" w:space="0" w:color="FFFFFF"/>
            </w:tcBorders>
          </w:tcPr>
          <w:p w14:paraId="61B5A71D" w14:textId="77777777" w:rsidR="00FE2E79" w:rsidRDefault="00FE2E79" w:rsidP="00DC5458">
            <w:pPr>
              <w:widowControl w:val="0"/>
            </w:pPr>
            <w:r>
              <w:t>Una ley orgánica constitucional determinará las atribuciones</w:t>
            </w:r>
            <w:r>
              <w:rPr>
                <w:rFonts w:eastAsia="Arial Unicode MS"/>
              </w:rPr>
              <w:t xml:space="preserve"> </w:t>
            </w:r>
            <w:r>
              <w:t>de las municipalidades y los plazos de duración en el cargo de</w:t>
            </w:r>
            <w:r>
              <w:rPr>
                <w:rFonts w:eastAsia="Arial Unicode MS"/>
              </w:rPr>
              <w:t xml:space="preserve"> </w:t>
            </w:r>
            <w:r>
              <w:lastRenderedPageBreak/>
              <w:t>los alcaldes.</w:t>
            </w:r>
          </w:p>
        </w:tc>
        <w:tc>
          <w:tcPr>
            <w:tcW w:w="1440" w:type="dxa"/>
            <w:vMerge w:val="restart"/>
            <w:tcBorders>
              <w:top w:val="single" w:sz="48" w:space="0" w:color="FFFFFF"/>
              <w:bottom w:val="single" w:sz="48" w:space="0" w:color="FFFFFF"/>
              <w:right w:val="single" w:sz="4" w:space="0" w:color="auto"/>
            </w:tcBorders>
          </w:tcPr>
          <w:p w14:paraId="10D8EE29" w14:textId="77777777" w:rsidR="00FE2E79" w:rsidRDefault="00FE2E79" w:rsidP="00DC5458">
            <w:pPr>
              <w:widowControl w:val="0"/>
            </w:pPr>
            <w:r>
              <w:lastRenderedPageBreak/>
              <w:t>Una ley orgánica constitucional determinará las atribuciones</w:t>
            </w:r>
            <w:r>
              <w:rPr>
                <w:rFonts w:eastAsia="Arial Unicode MS"/>
              </w:rPr>
              <w:t xml:space="preserve"> </w:t>
            </w:r>
            <w:r>
              <w:t>de las municipalidades y los plazos de duración en el cargo de</w:t>
            </w:r>
            <w:r>
              <w:rPr>
                <w:rFonts w:eastAsia="Arial Unicode MS"/>
              </w:rPr>
              <w:t xml:space="preserve"> </w:t>
            </w:r>
            <w:r>
              <w:t xml:space="preserve">los alcaldes. </w:t>
            </w:r>
            <w:r w:rsidRPr="00BD5900">
              <w:rPr>
                <w:iCs/>
              </w:rPr>
              <w:t xml:space="preserve">Dicha ley señalará, además, las materias de administración local, propias de la competencia de las municipalidades, que el alcalde podrá someter a plebiscito de </w:t>
            </w:r>
            <w:r w:rsidRPr="00BD5900">
              <w:rPr>
                <w:iCs/>
              </w:rPr>
              <w:lastRenderedPageBreak/>
              <w:t>las personas inscritas en los registros electorales, con domicilio en las respectivas comunas o agrupación de comunas, así como las oportunidades, forma de la convocatoria y sus efectos.</w:t>
            </w:r>
          </w:p>
        </w:tc>
        <w:tc>
          <w:tcPr>
            <w:tcW w:w="3060" w:type="dxa"/>
            <w:vMerge/>
            <w:tcBorders>
              <w:left w:val="single" w:sz="4" w:space="0" w:color="auto"/>
              <w:right w:val="single" w:sz="4" w:space="0" w:color="auto"/>
            </w:tcBorders>
          </w:tcPr>
          <w:p w14:paraId="6D356093" w14:textId="77777777" w:rsidR="00FE2E79" w:rsidRDefault="00FE2E79" w:rsidP="00DC5458">
            <w:pPr>
              <w:widowControl w:val="0"/>
            </w:pPr>
          </w:p>
        </w:tc>
        <w:tc>
          <w:tcPr>
            <w:tcW w:w="1868" w:type="dxa"/>
            <w:tcBorders>
              <w:top w:val="single" w:sz="48" w:space="0" w:color="FFFFFF"/>
              <w:left w:val="single" w:sz="4" w:space="0" w:color="auto"/>
              <w:bottom w:val="nil"/>
              <w:right w:val="nil"/>
            </w:tcBorders>
          </w:tcPr>
          <w:p w14:paraId="33C6E4C2" w14:textId="77777777" w:rsidR="00FE2E79" w:rsidRDefault="00FE2E79" w:rsidP="00DC5458">
            <w:pPr>
              <w:widowControl w:val="0"/>
            </w:pPr>
            <w:r>
              <w:t>Las municipalidades podrán asociarse entre ellas para el cumplimiento de sus fines propios. Asimismo, podrán constituir o integrar corporaciones o fundaciones de derecho privado sin fines de lucro cuyo objeto sea la promoción y difusión del arte, la cultura y el deporte. La participación municipal en ellas se regirá por la ley orgánica constitucional respectiva.</w:t>
            </w:r>
          </w:p>
        </w:tc>
        <w:tc>
          <w:tcPr>
            <w:tcW w:w="6734" w:type="dxa"/>
            <w:gridSpan w:val="2"/>
            <w:tcBorders>
              <w:top w:val="single" w:sz="48" w:space="0" w:color="FFFFFF"/>
              <w:left w:val="single" w:sz="4" w:space="0" w:color="auto"/>
              <w:bottom w:val="nil"/>
              <w:right w:val="nil"/>
            </w:tcBorders>
          </w:tcPr>
          <w:p w14:paraId="7042BBF8" w14:textId="77777777" w:rsidR="00FE2E79" w:rsidRDefault="00FE2E79" w:rsidP="00DC5458">
            <w:pPr>
              <w:widowControl w:val="0"/>
            </w:pPr>
            <w:r w:rsidRPr="00AE2C77">
              <w:t>Las municipalidades podrán asociarse entre ellas en conformidad a la ley orgánica constitucional respectiva, pudiendo dichas asociaciones gozar de personalidad jurídica de derecho privado. Asimismo, podrán constituir o integrar corporaciones o fundaciones de derecho privado sin fines de lucro cuyo objeto sea la promoción y difusión del arte, la cultura y el deporte, o el fomento de obras de desarrollo comunal y productivo. La participación municipal en ellas se regirá por la citada ley orgánica constitucional.</w:t>
            </w:r>
          </w:p>
        </w:tc>
      </w:tr>
      <w:tr w:rsidR="00FE2E79" w14:paraId="0066FF3F" w14:textId="77777777" w:rsidTr="00081E36">
        <w:trPr>
          <w:gridBefore w:val="1"/>
          <w:wBefore w:w="650" w:type="dxa"/>
          <w:cantSplit/>
          <w:trHeight w:val="1620"/>
        </w:trPr>
        <w:tc>
          <w:tcPr>
            <w:tcW w:w="790" w:type="dxa"/>
            <w:gridSpan w:val="2"/>
            <w:vMerge/>
            <w:tcBorders>
              <w:top w:val="single" w:sz="48" w:space="0" w:color="FFFFFF"/>
              <w:left w:val="nil"/>
              <w:bottom w:val="single" w:sz="48" w:space="0" w:color="FFFFFF"/>
            </w:tcBorders>
          </w:tcPr>
          <w:p w14:paraId="57B45BD0" w14:textId="77777777" w:rsidR="00FE2E79" w:rsidRDefault="00FE2E79" w:rsidP="00DC5458">
            <w:pPr>
              <w:widowControl w:val="0"/>
            </w:pPr>
          </w:p>
        </w:tc>
        <w:tc>
          <w:tcPr>
            <w:tcW w:w="1440" w:type="dxa"/>
            <w:vMerge/>
            <w:tcBorders>
              <w:top w:val="single" w:sz="48" w:space="0" w:color="FFFFFF"/>
              <w:bottom w:val="single" w:sz="48" w:space="0" w:color="FFFFFF"/>
              <w:right w:val="single" w:sz="4" w:space="0" w:color="auto"/>
            </w:tcBorders>
          </w:tcPr>
          <w:p w14:paraId="3D33196C" w14:textId="77777777" w:rsidR="00FE2E79" w:rsidRDefault="00FE2E79" w:rsidP="00DC5458">
            <w:pPr>
              <w:widowControl w:val="0"/>
            </w:pPr>
          </w:p>
        </w:tc>
        <w:tc>
          <w:tcPr>
            <w:tcW w:w="3060" w:type="dxa"/>
            <w:vMerge/>
            <w:tcBorders>
              <w:left w:val="single" w:sz="4" w:space="0" w:color="auto"/>
              <w:right w:val="single" w:sz="4" w:space="0" w:color="auto"/>
            </w:tcBorders>
          </w:tcPr>
          <w:p w14:paraId="6C631C6C" w14:textId="77777777" w:rsidR="00FE2E79" w:rsidRDefault="00FE2E79" w:rsidP="00DC5458">
            <w:pPr>
              <w:widowControl w:val="0"/>
            </w:pPr>
          </w:p>
        </w:tc>
        <w:tc>
          <w:tcPr>
            <w:tcW w:w="8602" w:type="dxa"/>
            <w:gridSpan w:val="3"/>
            <w:vMerge w:val="restart"/>
            <w:tcBorders>
              <w:top w:val="single" w:sz="48" w:space="0" w:color="FFFFFF"/>
              <w:left w:val="single" w:sz="4" w:space="0" w:color="auto"/>
              <w:right w:val="nil"/>
            </w:tcBorders>
          </w:tcPr>
          <w:p w14:paraId="3146536C" w14:textId="77777777" w:rsidR="00FE2E79" w:rsidRDefault="00FE2E79" w:rsidP="006A7FF7">
            <w:pPr>
              <w:widowControl w:val="0"/>
              <w:spacing w:after="120"/>
            </w:pPr>
            <w:r>
              <w:t>Las municipalidades podrá establecer en el ámbito de las comunas o agrupaciones de comunas, de conformidad con la ley orgánica constitucional respectiva, territorios denominados unidades vecinales, con el objeto de propender a un desarrollo equilibrado y a una adecuada canalización de la participación ciudadana.</w:t>
            </w:r>
          </w:p>
          <w:p w14:paraId="71FB1732" w14:textId="77777777" w:rsidR="00FE2E79" w:rsidRDefault="00FE2E79" w:rsidP="006A7FF7">
            <w:pPr>
              <w:widowControl w:val="0"/>
              <w:spacing w:after="120"/>
            </w:pPr>
            <w:r>
              <w:t>Los servicios públicos deberán coordinarse con el municipio cuando desarrollen su labor en el territorio comunal respectivo, en conformidad con la ley.</w:t>
            </w:r>
          </w:p>
          <w:p w14:paraId="48B5C583" w14:textId="77777777" w:rsidR="00FE2E79" w:rsidRDefault="00FE2E79" w:rsidP="00DC5458">
            <w:pPr>
              <w:widowControl w:val="0"/>
            </w:pPr>
            <w:r>
              <w:t>La ley determinará la forma y el modo en que los ministerios, servicios públicos y gobiernos regionales podrán transferir competencias a las municipalidades, como asimismo el carácter provisorio o definitivo de la transferencia.</w:t>
            </w:r>
          </w:p>
        </w:tc>
      </w:tr>
      <w:tr w:rsidR="00FE2E79" w14:paraId="72C930B7" w14:textId="77777777" w:rsidTr="00081E36">
        <w:trPr>
          <w:gridBefore w:val="1"/>
          <w:wBefore w:w="650" w:type="dxa"/>
          <w:cantSplit/>
        </w:trPr>
        <w:tc>
          <w:tcPr>
            <w:tcW w:w="2230" w:type="dxa"/>
            <w:gridSpan w:val="3"/>
            <w:tcBorders>
              <w:top w:val="single" w:sz="48" w:space="0" w:color="FFFFFF"/>
              <w:left w:val="nil"/>
              <w:bottom w:val="nil"/>
            </w:tcBorders>
          </w:tcPr>
          <w:p w14:paraId="0A5AC066" w14:textId="77777777" w:rsidR="00FE2E79" w:rsidRDefault="00FE2E79" w:rsidP="00DC5458">
            <w:pPr>
              <w:widowControl w:val="0"/>
            </w:pPr>
            <w:r>
              <w:t>Los municipios y los demás servicios públicos existentes en</w:t>
            </w:r>
            <w:r>
              <w:rPr>
                <w:rFonts w:eastAsia="Arial Unicode MS"/>
              </w:rPr>
              <w:t xml:space="preserve"> </w:t>
            </w:r>
            <w:r>
              <w:t>la respectiva comuna deberán coordinar su acción en conformidad a la ley.</w:t>
            </w:r>
          </w:p>
        </w:tc>
        <w:tc>
          <w:tcPr>
            <w:tcW w:w="3060" w:type="dxa"/>
            <w:vMerge/>
            <w:tcBorders>
              <w:left w:val="nil"/>
              <w:bottom w:val="nil"/>
              <w:right w:val="single" w:sz="4" w:space="0" w:color="auto"/>
            </w:tcBorders>
          </w:tcPr>
          <w:p w14:paraId="5693B87C" w14:textId="77777777" w:rsidR="00FE2E79" w:rsidRDefault="00FE2E79" w:rsidP="00DC5458">
            <w:pPr>
              <w:widowControl w:val="0"/>
            </w:pPr>
          </w:p>
        </w:tc>
        <w:tc>
          <w:tcPr>
            <w:tcW w:w="8602" w:type="dxa"/>
            <w:gridSpan w:val="3"/>
            <w:vMerge/>
            <w:tcBorders>
              <w:left w:val="single" w:sz="4" w:space="0" w:color="auto"/>
              <w:bottom w:val="nil"/>
              <w:right w:val="nil"/>
            </w:tcBorders>
          </w:tcPr>
          <w:p w14:paraId="7C19546F" w14:textId="77777777" w:rsidR="00FE2E79" w:rsidRDefault="00FE2E79" w:rsidP="00DC5458">
            <w:pPr>
              <w:widowControl w:val="0"/>
            </w:pPr>
          </w:p>
        </w:tc>
      </w:tr>
    </w:tbl>
    <w:p w14:paraId="2B5EC934" w14:textId="77777777" w:rsidR="00FE2E79" w:rsidRDefault="00FE2E79"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962"/>
        <w:gridCol w:w="4252"/>
        <w:gridCol w:w="4678"/>
      </w:tblGrid>
      <w:tr w:rsidR="00806F21" w14:paraId="50E836A6" w14:textId="77777777" w:rsidTr="00806F21">
        <w:trPr>
          <w:gridBefore w:val="1"/>
          <w:wBefore w:w="650" w:type="dxa"/>
          <w:cantSplit/>
          <w:trHeight w:val="171"/>
        </w:trPr>
        <w:tc>
          <w:tcPr>
            <w:tcW w:w="4962" w:type="dxa"/>
            <w:tcBorders>
              <w:top w:val="nil"/>
              <w:bottom w:val="single" w:sz="48" w:space="0" w:color="FFFFFF"/>
              <w:right w:val="nil"/>
            </w:tcBorders>
          </w:tcPr>
          <w:p w14:paraId="6E5998F1" w14:textId="77777777" w:rsidR="00806F21" w:rsidRPr="00E57D75" w:rsidRDefault="00806F21" w:rsidP="00E57D75">
            <w:pPr>
              <w:jc w:val="center"/>
              <w:rPr>
                <w:rStyle w:val="Textoennegrita"/>
                <w:bCs w:val="0"/>
              </w:rPr>
            </w:pPr>
            <w:r w:rsidRPr="00E57D75">
              <w:rPr>
                <w:b/>
              </w:rPr>
              <w:t>Original</w:t>
            </w:r>
          </w:p>
        </w:tc>
        <w:tc>
          <w:tcPr>
            <w:tcW w:w="4252" w:type="dxa"/>
            <w:tcBorders>
              <w:top w:val="nil"/>
              <w:left w:val="nil"/>
              <w:bottom w:val="single" w:sz="48" w:space="0" w:color="FFFFFF"/>
              <w:right w:val="nil"/>
            </w:tcBorders>
          </w:tcPr>
          <w:p w14:paraId="7E4D5992" w14:textId="77777777" w:rsidR="00806F21" w:rsidRDefault="00806F21" w:rsidP="00DC5458">
            <w:pPr>
              <w:widowControl w:val="0"/>
              <w:jc w:val="center"/>
            </w:pPr>
            <w:r>
              <w:rPr>
                <w:rStyle w:val="Textoennegrita"/>
              </w:rPr>
              <w:t>Aylwin – Ley 19.097 (12/11/91)</w:t>
            </w:r>
          </w:p>
        </w:tc>
        <w:tc>
          <w:tcPr>
            <w:tcW w:w="4678" w:type="dxa"/>
            <w:tcBorders>
              <w:top w:val="nil"/>
              <w:left w:val="nil"/>
              <w:bottom w:val="single" w:sz="48" w:space="0" w:color="FFFFFF"/>
              <w:right w:val="nil"/>
            </w:tcBorders>
          </w:tcPr>
          <w:p w14:paraId="78723856" w14:textId="77777777" w:rsidR="00806F21" w:rsidRDefault="00806F21" w:rsidP="00DC5458">
            <w:pPr>
              <w:widowControl w:val="0"/>
              <w:jc w:val="center"/>
            </w:pPr>
            <w:r>
              <w:rPr>
                <w:rStyle w:val="Textoennegrita"/>
              </w:rPr>
              <w:t>Piñera – Ley 21.238 (8/7/20)</w:t>
            </w:r>
          </w:p>
        </w:tc>
      </w:tr>
      <w:tr w:rsidR="00806F21" w14:paraId="06D64FCF" w14:textId="77777777" w:rsidTr="00806F21">
        <w:trPr>
          <w:cantSplit/>
          <w:trHeight w:val="500"/>
        </w:trPr>
        <w:tc>
          <w:tcPr>
            <w:tcW w:w="5612" w:type="dxa"/>
            <w:gridSpan w:val="2"/>
            <w:vMerge w:val="restart"/>
            <w:tcBorders>
              <w:top w:val="single" w:sz="48" w:space="0" w:color="FFFFFF"/>
              <w:right w:val="single" w:sz="4" w:space="0" w:color="auto"/>
            </w:tcBorders>
          </w:tcPr>
          <w:p w14:paraId="77855E6F" w14:textId="77777777" w:rsidR="00806F21" w:rsidRDefault="00806F21" w:rsidP="00F53966">
            <w:pPr>
              <w:pStyle w:val="Artculo"/>
            </w:pPr>
            <w:r>
              <w:rPr>
                <w:b/>
              </w:rPr>
              <w:t xml:space="preserve">Art. 119 [108] </w:t>
            </w:r>
            <w:r>
              <w:t>El alcalde será designado por el consejo regional</w:t>
            </w:r>
            <w:r>
              <w:rPr>
                <w:rFonts w:eastAsia="Arial Unicode MS"/>
              </w:rPr>
              <w:t xml:space="preserve"> </w:t>
            </w:r>
            <w:r>
              <w:t>de desarrollo respectivo a propuesta en terna del consejo</w:t>
            </w:r>
            <w:r>
              <w:rPr>
                <w:rFonts w:eastAsia="Arial Unicode MS"/>
              </w:rPr>
              <w:t xml:space="preserve"> </w:t>
            </w:r>
            <w:r>
              <w:t>comunal. El intendente tendrá la facultad de vetar dicha terna</w:t>
            </w:r>
            <w:r>
              <w:rPr>
                <w:rFonts w:eastAsia="Arial Unicode MS"/>
              </w:rPr>
              <w:t xml:space="preserve"> </w:t>
            </w:r>
            <w:r>
              <w:t>por una sola vez.</w:t>
            </w:r>
          </w:p>
          <w:p w14:paraId="5284CA40" w14:textId="77777777" w:rsidR="00806F21" w:rsidRDefault="00806F21" w:rsidP="00F53966">
            <w:pPr>
              <w:pStyle w:val="Normal-Artcont"/>
            </w:pPr>
            <w:r>
              <w:t>Sin embargo, corresponderá al Presidente de la República la</w:t>
            </w:r>
            <w:r>
              <w:rPr>
                <w:rFonts w:eastAsia="Arial Unicode MS"/>
              </w:rPr>
              <w:t xml:space="preserve"> </w:t>
            </w:r>
            <w:r>
              <w:t>designación del alcalde en aquellas comunas que la ley determine,</w:t>
            </w:r>
            <w:r>
              <w:rPr>
                <w:rFonts w:eastAsia="Arial Unicode MS"/>
              </w:rPr>
              <w:t xml:space="preserve"> </w:t>
            </w:r>
            <w:r>
              <w:t>atendida su población o ubicación geográfica.</w:t>
            </w:r>
          </w:p>
          <w:p w14:paraId="4B4FD1E4" w14:textId="77777777" w:rsidR="00806F21" w:rsidRDefault="00806F21" w:rsidP="00F53966">
            <w:pPr>
              <w:pStyle w:val="Normal-Artcont"/>
            </w:pPr>
            <w:r>
              <w:t>Los alcaldes, en los casos y forma que determine la ley,</w:t>
            </w:r>
            <w:r>
              <w:rPr>
                <w:rFonts w:eastAsia="Arial Unicode MS"/>
              </w:rPr>
              <w:t xml:space="preserve"> </w:t>
            </w:r>
            <w:r>
              <w:t>podrán designar delegados para el ejercicio de sus facultades en</w:t>
            </w:r>
            <w:r>
              <w:rPr>
                <w:rFonts w:eastAsia="Arial Unicode MS"/>
              </w:rPr>
              <w:t xml:space="preserve"> </w:t>
            </w:r>
            <w:r>
              <w:t>una o más localidades.</w:t>
            </w:r>
          </w:p>
        </w:tc>
        <w:tc>
          <w:tcPr>
            <w:tcW w:w="4252" w:type="dxa"/>
            <w:tcBorders>
              <w:top w:val="single" w:sz="48" w:space="0" w:color="FFFFFF"/>
              <w:left w:val="single" w:sz="4" w:space="0" w:color="auto"/>
              <w:bottom w:val="single" w:sz="48" w:space="0" w:color="FFFFFF"/>
            </w:tcBorders>
          </w:tcPr>
          <w:p w14:paraId="5033ED19" w14:textId="77777777" w:rsidR="00806F21" w:rsidRDefault="00806F21" w:rsidP="00FE2E79">
            <w:pPr>
              <w:widowControl w:val="0"/>
              <w:spacing w:after="120"/>
            </w:pPr>
            <w:r>
              <w:t>En cada municipalidad habrá un concejo integrado por concejales elegidos por sufragio universal en conformidad a la ley orgánica constitucional de municipalidades. Durarán cuatro años en sus cargos y podrán ser reelegidos. La misma ley determinará el número de concejales y la forma de elegir al alcalde.</w:t>
            </w:r>
          </w:p>
        </w:tc>
        <w:tc>
          <w:tcPr>
            <w:tcW w:w="4678" w:type="dxa"/>
            <w:tcBorders>
              <w:top w:val="single" w:sz="48" w:space="0" w:color="FFFFFF"/>
              <w:left w:val="single" w:sz="4" w:space="0" w:color="auto"/>
              <w:bottom w:val="single" w:sz="48" w:space="0" w:color="FFFFFF"/>
            </w:tcBorders>
          </w:tcPr>
          <w:p w14:paraId="731BA6AE" w14:textId="77777777" w:rsidR="00806F21" w:rsidRDefault="00806F21" w:rsidP="00FE2E79">
            <w:pPr>
              <w:widowControl w:val="0"/>
              <w:spacing w:after="120"/>
            </w:pPr>
            <w:r>
              <w:t xml:space="preserve">En cada municipalidad habrá un concejo integrado por concejales elegidos por sufragio universal en conformidad a la ley orgánica constitucional de municipalidades. Durarán cuatro años en sus cargos y podrán ser reelegidos </w:t>
            </w:r>
            <w:r w:rsidRPr="00806F21">
              <w:t>sucesivamente en el cargo hasta por dos períodos</w:t>
            </w:r>
            <w:r>
              <w:t>. La misma ley determinará el número de concejales y la forma de elegir al alcalde.</w:t>
            </w:r>
          </w:p>
        </w:tc>
      </w:tr>
      <w:tr w:rsidR="00FE2E79" w14:paraId="3325C899" w14:textId="77777777" w:rsidTr="00081E36">
        <w:trPr>
          <w:cantSplit/>
          <w:trHeight w:val="500"/>
        </w:trPr>
        <w:tc>
          <w:tcPr>
            <w:tcW w:w="5612" w:type="dxa"/>
            <w:gridSpan w:val="2"/>
            <w:vMerge/>
            <w:tcBorders>
              <w:bottom w:val="nil"/>
              <w:right w:val="single" w:sz="4" w:space="0" w:color="auto"/>
            </w:tcBorders>
          </w:tcPr>
          <w:p w14:paraId="66C06F92" w14:textId="77777777" w:rsidR="00FE2E79" w:rsidRDefault="00FE2E79" w:rsidP="00F53966">
            <w:pPr>
              <w:pStyle w:val="Artculo"/>
              <w:rPr>
                <w:b/>
              </w:rPr>
            </w:pPr>
          </w:p>
        </w:tc>
        <w:tc>
          <w:tcPr>
            <w:tcW w:w="8930" w:type="dxa"/>
            <w:gridSpan w:val="2"/>
            <w:tcBorders>
              <w:top w:val="single" w:sz="48" w:space="0" w:color="FFFFFF"/>
              <w:left w:val="single" w:sz="4" w:space="0" w:color="auto"/>
              <w:bottom w:val="nil"/>
            </w:tcBorders>
          </w:tcPr>
          <w:p w14:paraId="7F8516CA" w14:textId="77777777" w:rsidR="00FE2E79" w:rsidRDefault="00FE2E79" w:rsidP="00FE2E79">
            <w:pPr>
              <w:widowControl w:val="0"/>
              <w:spacing w:after="120"/>
            </w:pPr>
            <w:r>
              <w:t>El concejo será un órgano encargado de hacer efectiva la participación de la comunidad local, ejercerá funciones normativas, resolutivas y fiscalizadoras y otras atribuciones que se le encomienden, en la forma que determine la ley orgánica constitucional respectiva.</w:t>
            </w:r>
          </w:p>
          <w:p w14:paraId="2FC85306" w14:textId="77777777" w:rsidR="00FE2E79" w:rsidRDefault="00FE2E79" w:rsidP="00FE2E79">
            <w:pPr>
              <w:widowControl w:val="0"/>
              <w:spacing w:after="120"/>
            </w:pPr>
            <w:r>
              <w:t>La ley orgánica de municipalidades determinará las normas sobre organización y funcionamiento del concejo y las materias en que la consulta del alcalde al concejo será obligatoria y aquellas en que necesariamente se requerirá el acuerdo de éste. En todo caso, será necesario dicho acuerdo para la aprobación del plan comunal de desarrollo, del presupuesto municipal y de los proyectos de inversión respectivos.</w:t>
            </w:r>
          </w:p>
        </w:tc>
      </w:tr>
    </w:tbl>
    <w:p w14:paraId="4B8D70FF" w14:textId="77777777" w:rsidR="00937700" w:rsidRDefault="00937700"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4678"/>
        <w:gridCol w:w="2552"/>
        <w:gridCol w:w="6662"/>
      </w:tblGrid>
      <w:tr w:rsidR="00C33B6C" w14:paraId="0552649F" w14:textId="77777777" w:rsidTr="00C1100A">
        <w:trPr>
          <w:gridBefore w:val="1"/>
          <w:wBefore w:w="650" w:type="dxa"/>
          <w:cantSplit/>
          <w:trHeight w:val="171"/>
        </w:trPr>
        <w:tc>
          <w:tcPr>
            <w:tcW w:w="4678" w:type="dxa"/>
            <w:tcBorders>
              <w:top w:val="nil"/>
              <w:bottom w:val="single" w:sz="48" w:space="0" w:color="FFFFFF"/>
              <w:right w:val="nil"/>
            </w:tcBorders>
          </w:tcPr>
          <w:p w14:paraId="0C34B132" w14:textId="77777777" w:rsidR="00C33B6C" w:rsidRPr="00E57D75" w:rsidRDefault="00C33B6C" w:rsidP="00E57D75">
            <w:pPr>
              <w:jc w:val="center"/>
              <w:rPr>
                <w:rStyle w:val="Textoennegrita"/>
                <w:bCs w:val="0"/>
              </w:rPr>
            </w:pPr>
            <w:r w:rsidRPr="00E57D75">
              <w:rPr>
                <w:b/>
              </w:rPr>
              <w:t>Original</w:t>
            </w:r>
          </w:p>
        </w:tc>
        <w:tc>
          <w:tcPr>
            <w:tcW w:w="2552" w:type="dxa"/>
            <w:tcBorders>
              <w:top w:val="nil"/>
              <w:left w:val="nil"/>
              <w:bottom w:val="single" w:sz="48" w:space="0" w:color="FFFFFF"/>
              <w:right w:val="nil"/>
            </w:tcBorders>
          </w:tcPr>
          <w:p w14:paraId="5C7E7460" w14:textId="77777777" w:rsidR="00C33B6C" w:rsidRDefault="00C33B6C" w:rsidP="00DC5458">
            <w:pPr>
              <w:widowControl w:val="0"/>
              <w:jc w:val="center"/>
            </w:pPr>
            <w:r>
              <w:rPr>
                <w:rStyle w:val="Textoennegrita"/>
              </w:rPr>
              <w:t>Aylwin – Ley 19.097 (12/11/91)</w:t>
            </w:r>
          </w:p>
        </w:tc>
        <w:tc>
          <w:tcPr>
            <w:tcW w:w="6662" w:type="dxa"/>
            <w:tcBorders>
              <w:top w:val="nil"/>
              <w:left w:val="nil"/>
              <w:bottom w:val="single" w:sz="48" w:space="0" w:color="FFFFFF"/>
            </w:tcBorders>
          </w:tcPr>
          <w:p w14:paraId="7A435CF7" w14:textId="77777777" w:rsidR="00C33B6C" w:rsidRDefault="00C33B6C" w:rsidP="00DC5458">
            <w:pPr>
              <w:widowControl w:val="0"/>
              <w:jc w:val="center"/>
            </w:pPr>
            <w:r>
              <w:rPr>
                <w:rStyle w:val="Textoennegrita"/>
              </w:rPr>
              <w:t>Frei – Ley 19.526 (17/11/97)</w:t>
            </w:r>
          </w:p>
        </w:tc>
      </w:tr>
      <w:tr w:rsidR="00C33B6C" w14:paraId="31324790" w14:textId="77777777" w:rsidTr="00C1100A">
        <w:tc>
          <w:tcPr>
            <w:tcW w:w="5328" w:type="dxa"/>
            <w:gridSpan w:val="2"/>
            <w:tcBorders>
              <w:top w:val="single" w:sz="48" w:space="0" w:color="FFFFFF"/>
              <w:bottom w:val="single" w:sz="48" w:space="0" w:color="FFFFFF"/>
              <w:right w:val="single" w:sz="4" w:space="0" w:color="auto"/>
            </w:tcBorders>
          </w:tcPr>
          <w:p w14:paraId="44EAE906" w14:textId="77777777" w:rsidR="00C33B6C" w:rsidRDefault="00D1406E" w:rsidP="00F53966">
            <w:pPr>
              <w:pStyle w:val="Artculo"/>
            </w:pPr>
            <w:r>
              <w:rPr>
                <w:b/>
              </w:rPr>
              <w:t xml:space="preserve">Art. </w:t>
            </w:r>
            <w:r w:rsidR="00E926FB">
              <w:rPr>
                <w:b/>
              </w:rPr>
              <w:t>120 [</w:t>
            </w:r>
            <w:r>
              <w:rPr>
                <w:b/>
              </w:rPr>
              <w:t>109</w:t>
            </w:r>
            <w:r w:rsidR="003D1180">
              <w:rPr>
                <w:b/>
              </w:rPr>
              <w:t xml:space="preserve">] </w:t>
            </w:r>
            <w:r w:rsidR="00C33B6C">
              <w:t>En cada municipalidad habrá un consejo de</w:t>
            </w:r>
            <w:r w:rsidR="00C33B6C">
              <w:rPr>
                <w:rFonts w:eastAsia="Arial Unicode MS"/>
              </w:rPr>
              <w:t xml:space="preserve"> </w:t>
            </w:r>
            <w:r w:rsidR="00C33B6C">
              <w:t>desarrollo comunal presidido por el alcalde e integrado por</w:t>
            </w:r>
            <w:r w:rsidR="00C33B6C">
              <w:rPr>
                <w:rFonts w:eastAsia="Arial Unicode MS"/>
              </w:rPr>
              <w:t xml:space="preserve"> </w:t>
            </w:r>
            <w:r w:rsidR="00C33B6C">
              <w:t>representantes de las organizaciones comunitarias de carácter</w:t>
            </w:r>
            <w:r w:rsidR="00C33B6C">
              <w:rPr>
                <w:rFonts w:eastAsia="Arial Unicode MS"/>
              </w:rPr>
              <w:t xml:space="preserve"> </w:t>
            </w:r>
            <w:r w:rsidR="00C33B6C">
              <w:t>territorial y funcional y de las actividades relevantes dentro de</w:t>
            </w:r>
            <w:r w:rsidR="00C33B6C">
              <w:rPr>
                <w:rFonts w:eastAsia="Arial Unicode MS"/>
              </w:rPr>
              <w:t xml:space="preserve"> </w:t>
            </w:r>
            <w:r w:rsidR="00C33B6C">
              <w:t>la comuna, con excepción de aquéllas de naturaleza gremial o</w:t>
            </w:r>
            <w:r w:rsidR="00C33B6C">
              <w:rPr>
                <w:rFonts w:eastAsia="Arial Unicode MS"/>
              </w:rPr>
              <w:t xml:space="preserve"> </w:t>
            </w:r>
            <w:r w:rsidR="00C33B6C">
              <w:t>sindical y de la administración pública.</w:t>
            </w:r>
          </w:p>
          <w:p w14:paraId="02FA6D0A" w14:textId="77777777" w:rsidR="00C33B6C" w:rsidRDefault="00C33B6C" w:rsidP="00F53966">
            <w:pPr>
              <w:pStyle w:val="Normal-Artcont"/>
            </w:pPr>
            <w:r>
              <w:t>La ley orgánica constitucional relativa a las</w:t>
            </w:r>
            <w:r>
              <w:rPr>
                <w:rFonts w:eastAsia="Arial Unicode MS"/>
              </w:rPr>
              <w:t xml:space="preserve"> </w:t>
            </w:r>
            <w:r>
              <w:t>municipalidades determinará, según las características de cada</w:t>
            </w:r>
            <w:r>
              <w:rPr>
                <w:rFonts w:eastAsia="Arial Unicode MS"/>
              </w:rPr>
              <w:t xml:space="preserve"> </w:t>
            </w:r>
            <w:r>
              <w:t>comuna, el número, forma de designación y duración en el cargo de</w:t>
            </w:r>
            <w:r>
              <w:rPr>
                <w:rFonts w:eastAsia="Arial Unicode MS"/>
              </w:rPr>
              <w:t xml:space="preserve"> </w:t>
            </w:r>
            <w:r>
              <w:t>los miembros del consejo y lo relativo a su organización y</w:t>
            </w:r>
            <w:r>
              <w:rPr>
                <w:rFonts w:eastAsia="Arial Unicode MS"/>
              </w:rPr>
              <w:t xml:space="preserve"> </w:t>
            </w:r>
            <w:r>
              <w:t>funcionamiento.</w:t>
            </w:r>
          </w:p>
        </w:tc>
        <w:tc>
          <w:tcPr>
            <w:tcW w:w="2552" w:type="dxa"/>
            <w:tcBorders>
              <w:top w:val="single" w:sz="48" w:space="0" w:color="FFFFFF"/>
              <w:left w:val="single" w:sz="4" w:space="0" w:color="auto"/>
              <w:bottom w:val="single" w:sz="48" w:space="0" w:color="FFFFFF"/>
              <w:right w:val="single" w:sz="4" w:space="0" w:color="auto"/>
            </w:tcBorders>
          </w:tcPr>
          <w:p w14:paraId="5C35D4A6" w14:textId="77777777" w:rsidR="00C33B6C" w:rsidRDefault="00C33B6C" w:rsidP="00DC5458">
            <w:pPr>
              <w:widowControl w:val="0"/>
            </w:pPr>
            <w:r>
              <w:t>Los alcaldes, en los casos y formas que determine la ley orgánica constitucional respectiva, podrán designar delegados para el ejercicio de sus facultades en una o más localidades.</w:t>
            </w:r>
          </w:p>
        </w:tc>
        <w:tc>
          <w:tcPr>
            <w:tcW w:w="6662" w:type="dxa"/>
            <w:tcBorders>
              <w:top w:val="single" w:sz="48" w:space="0" w:color="FFFFFF"/>
              <w:left w:val="single" w:sz="4" w:space="0" w:color="auto"/>
              <w:bottom w:val="single" w:sz="48" w:space="0" w:color="FFFFFF"/>
            </w:tcBorders>
          </w:tcPr>
          <w:p w14:paraId="182BD11B" w14:textId="77777777" w:rsidR="00C33B6C" w:rsidRDefault="00C33B6C" w:rsidP="00DC5458">
            <w:pPr>
              <w:widowControl w:val="0"/>
              <w:spacing w:after="120"/>
            </w:pPr>
            <w:r>
              <w:t>La ley orgánica constitucional respectiva regulará la administración transitoria de las comunas que se creen, en procedimiento de instalación de las nuevas municipalidades, de traspaso del personal municipal y de los servicios y los resguardos necesarios para cautelar el uso y disposición de los bienes que se encuentren situados en los territorios de las nuevas comunas.</w:t>
            </w:r>
          </w:p>
          <w:p w14:paraId="6401B965" w14:textId="77777777" w:rsidR="00C33B6C" w:rsidRDefault="00C33B6C" w:rsidP="00DC5458">
            <w:pPr>
              <w:widowControl w:val="0"/>
            </w:pPr>
            <w:r>
              <w:t>Asimismo, la ley orgánica constitucional de municipalidades establecerá los procedimientos que deberán observarse en caso de supresión o fusión de una o más comunas.</w:t>
            </w:r>
          </w:p>
        </w:tc>
      </w:tr>
      <w:tr w:rsidR="00C33B6C" w14:paraId="0B5AF073" w14:textId="77777777" w:rsidTr="00C1100A">
        <w:trPr>
          <w:cantSplit/>
        </w:trPr>
        <w:tc>
          <w:tcPr>
            <w:tcW w:w="5328" w:type="dxa"/>
            <w:gridSpan w:val="2"/>
            <w:vMerge w:val="restart"/>
            <w:tcBorders>
              <w:top w:val="single" w:sz="48" w:space="0" w:color="FFFFFF"/>
              <w:bottom w:val="single" w:sz="48" w:space="0" w:color="FFFFFF"/>
              <w:right w:val="single" w:sz="4" w:space="0" w:color="auto"/>
            </w:tcBorders>
          </w:tcPr>
          <w:p w14:paraId="70F01A0E" w14:textId="77777777" w:rsidR="00C33B6C" w:rsidRDefault="00D1406E" w:rsidP="008F40E2">
            <w:pPr>
              <w:pStyle w:val="Artculo"/>
            </w:pPr>
            <w:r>
              <w:rPr>
                <w:b/>
              </w:rPr>
              <w:t xml:space="preserve">Art. </w:t>
            </w:r>
            <w:r w:rsidR="00E926FB">
              <w:rPr>
                <w:b/>
              </w:rPr>
              <w:t>121 [</w:t>
            </w:r>
            <w:r>
              <w:rPr>
                <w:b/>
              </w:rPr>
              <w:t>110</w:t>
            </w:r>
            <w:r w:rsidR="003D1180">
              <w:rPr>
                <w:b/>
              </w:rPr>
              <w:t xml:space="preserve">] </w:t>
            </w:r>
            <w:r w:rsidR="00C33B6C">
              <w:t>El consejo de desarrollo comunal tiene por objeto</w:t>
            </w:r>
            <w:r w:rsidR="00C33B6C">
              <w:rPr>
                <w:rFonts w:eastAsia="Arial Unicode MS"/>
              </w:rPr>
              <w:t xml:space="preserve"> </w:t>
            </w:r>
            <w:r w:rsidR="00C33B6C">
              <w:t>asesorar al alcalde y hacer efectiva la participación de la</w:t>
            </w:r>
            <w:r w:rsidR="00C33B6C">
              <w:rPr>
                <w:rFonts w:eastAsia="Arial Unicode MS"/>
              </w:rPr>
              <w:t xml:space="preserve"> </w:t>
            </w:r>
            <w:r w:rsidR="00C33B6C">
              <w:t>comunidad en el progreso económico, social y cultural de la</w:t>
            </w:r>
            <w:r w:rsidR="00C33B6C">
              <w:rPr>
                <w:rFonts w:eastAsia="Arial Unicode MS"/>
              </w:rPr>
              <w:t xml:space="preserve"> </w:t>
            </w:r>
            <w:r w:rsidR="00C33B6C">
              <w:t>comuna.</w:t>
            </w:r>
          </w:p>
          <w:p w14:paraId="46247483" w14:textId="77777777" w:rsidR="00C33B6C" w:rsidRDefault="00C33B6C" w:rsidP="008F40E2">
            <w:pPr>
              <w:pStyle w:val="Normal-Artcont"/>
            </w:pPr>
            <w:r>
              <w:t>La ley determinará las materias en que la consulta del</w:t>
            </w:r>
            <w:r>
              <w:rPr>
                <w:rFonts w:eastAsia="Arial Unicode MS"/>
              </w:rPr>
              <w:t xml:space="preserve"> </w:t>
            </w:r>
            <w:r>
              <w:t>alcalde al consejo será obligatoria y aquéllas en que</w:t>
            </w:r>
            <w:r>
              <w:rPr>
                <w:rFonts w:eastAsia="Arial Unicode MS"/>
              </w:rPr>
              <w:t xml:space="preserve"> </w:t>
            </w:r>
            <w:r>
              <w:t>necesariamente se requerirá el acuerdo de éste. En todo caso,</w:t>
            </w:r>
            <w:r>
              <w:rPr>
                <w:rFonts w:eastAsia="Arial Unicode MS"/>
              </w:rPr>
              <w:t xml:space="preserve"> </w:t>
            </w:r>
            <w:r>
              <w:t>será necesario dicho acuerdo para la aprobación de los proyectos</w:t>
            </w:r>
            <w:r>
              <w:rPr>
                <w:rFonts w:eastAsia="Arial Unicode MS"/>
              </w:rPr>
              <w:t xml:space="preserve"> </w:t>
            </w:r>
            <w:r>
              <w:t>relativos al plan comunal de desarrollo y al presupuesto</w:t>
            </w:r>
            <w:r>
              <w:rPr>
                <w:rFonts w:eastAsia="Arial Unicode MS"/>
              </w:rPr>
              <w:t xml:space="preserve"> </w:t>
            </w:r>
            <w:r>
              <w:t>municipal.</w:t>
            </w:r>
          </w:p>
        </w:tc>
        <w:tc>
          <w:tcPr>
            <w:tcW w:w="2552" w:type="dxa"/>
            <w:vMerge w:val="restart"/>
            <w:tcBorders>
              <w:top w:val="single" w:sz="48" w:space="0" w:color="FFFFFF"/>
              <w:left w:val="single" w:sz="4" w:space="0" w:color="auto"/>
              <w:bottom w:val="single" w:sz="48" w:space="0" w:color="FFFFFF"/>
              <w:right w:val="single" w:sz="4" w:space="0" w:color="auto"/>
            </w:tcBorders>
            <w:vAlign w:val="center"/>
          </w:tcPr>
          <w:p w14:paraId="7F968EF1"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Derogado.</w:t>
            </w:r>
          </w:p>
        </w:tc>
        <w:tc>
          <w:tcPr>
            <w:tcW w:w="6662" w:type="dxa"/>
            <w:tcBorders>
              <w:top w:val="single" w:sz="48" w:space="0" w:color="FFFFFF"/>
              <w:left w:val="single" w:sz="4" w:space="0" w:color="auto"/>
              <w:bottom w:val="single" w:sz="48" w:space="0" w:color="FFFFFF"/>
            </w:tcBorders>
          </w:tcPr>
          <w:p w14:paraId="4DF6AD15" w14:textId="77777777" w:rsidR="00C33B6C" w:rsidRDefault="00C33B6C" w:rsidP="00DC5458">
            <w:pPr>
              <w:widowControl w:val="0"/>
            </w:pPr>
            <w:r>
              <w:t>Las municipalidades, para el cumplimiento de sus funciones, podrán crear o suprimir empleos y fijar remuneraciones, como también establecer los órganos o unidades que la ley orgánica constitucional respectiva permita.</w:t>
            </w:r>
          </w:p>
        </w:tc>
      </w:tr>
      <w:tr w:rsidR="00C33B6C" w14:paraId="46A486BF" w14:textId="77777777" w:rsidTr="00C1100A">
        <w:trPr>
          <w:cantSplit/>
        </w:trPr>
        <w:tc>
          <w:tcPr>
            <w:tcW w:w="5328" w:type="dxa"/>
            <w:gridSpan w:val="2"/>
            <w:vMerge/>
            <w:tcBorders>
              <w:top w:val="single" w:sz="48" w:space="0" w:color="FFFFFF"/>
              <w:bottom w:val="single" w:sz="48" w:space="0" w:color="FFFFFF"/>
              <w:right w:val="single" w:sz="4" w:space="0" w:color="auto"/>
            </w:tcBorders>
          </w:tcPr>
          <w:p w14:paraId="3AC71BE2" w14:textId="77777777" w:rsidR="00C33B6C" w:rsidRDefault="00C33B6C" w:rsidP="00DC5458">
            <w:pPr>
              <w:widowControl w:val="0"/>
            </w:pPr>
          </w:p>
        </w:tc>
        <w:tc>
          <w:tcPr>
            <w:tcW w:w="2552" w:type="dxa"/>
            <w:vMerge/>
            <w:tcBorders>
              <w:top w:val="single" w:sz="48" w:space="0" w:color="FFFFFF"/>
              <w:left w:val="single" w:sz="4" w:space="0" w:color="auto"/>
              <w:bottom w:val="single" w:sz="48" w:space="0" w:color="FFFFFF"/>
              <w:right w:val="single" w:sz="4" w:space="0" w:color="auto"/>
            </w:tcBorders>
          </w:tcPr>
          <w:p w14:paraId="0385781C" w14:textId="77777777" w:rsidR="00C33B6C" w:rsidRDefault="00C33B6C" w:rsidP="00DC5458">
            <w:pPr>
              <w:widowControl w:val="0"/>
            </w:pPr>
          </w:p>
        </w:tc>
        <w:tc>
          <w:tcPr>
            <w:tcW w:w="6662" w:type="dxa"/>
            <w:tcBorders>
              <w:top w:val="single" w:sz="48" w:space="0" w:color="FFFFFF"/>
              <w:left w:val="single" w:sz="4" w:space="0" w:color="auto"/>
              <w:bottom w:val="nil"/>
            </w:tcBorders>
          </w:tcPr>
          <w:p w14:paraId="325D76D5" w14:textId="77777777" w:rsidR="00C33B6C" w:rsidRDefault="00C33B6C"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Estas facultades se ejercerán dentro de los límites y requisitos que, a iniciativa exclusiva del Presidente de la República, determine la ley orgánica constitucional de municipalidades.</w:t>
            </w:r>
          </w:p>
        </w:tc>
      </w:tr>
    </w:tbl>
    <w:p w14:paraId="30D21E29" w14:textId="77777777" w:rsidR="00C33B6C" w:rsidRDefault="00C33B6C" w:rsidP="00DC5458">
      <w:pPr>
        <w:widowControl w:val="0"/>
        <w:tabs>
          <w:tab w:val="left" w:pos="5711"/>
        </w:tabs>
      </w:pPr>
      <w:r>
        <w:tab/>
      </w:r>
    </w:p>
    <w:p w14:paraId="07DBDD65" w14:textId="77777777" w:rsidR="009A07D5" w:rsidRDefault="009A07D5" w:rsidP="00DC5458">
      <w:pPr>
        <w:widowControl w:val="0"/>
        <w:tabs>
          <w:tab w:val="left" w:pos="5711"/>
        </w:tabs>
      </w:pPr>
    </w:p>
    <w:p w14:paraId="18C91EA5" w14:textId="77777777" w:rsidR="009A07D5" w:rsidRDefault="009A07D5" w:rsidP="00DC5458">
      <w:pPr>
        <w:widowControl w:val="0"/>
        <w:tabs>
          <w:tab w:val="left" w:pos="5711"/>
        </w:tabs>
      </w:pPr>
    </w:p>
    <w:p w14:paraId="76A96732" w14:textId="77777777" w:rsidR="009A07D5" w:rsidRDefault="009A07D5" w:rsidP="00DC5458">
      <w:pPr>
        <w:widowControl w:val="0"/>
        <w:tabs>
          <w:tab w:val="left" w:pos="5711"/>
        </w:tabs>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276"/>
        <w:gridCol w:w="992"/>
        <w:gridCol w:w="426"/>
        <w:gridCol w:w="283"/>
        <w:gridCol w:w="1418"/>
        <w:gridCol w:w="2409"/>
        <w:gridCol w:w="780"/>
        <w:gridCol w:w="1063"/>
        <w:gridCol w:w="5245"/>
      </w:tblGrid>
      <w:tr w:rsidR="00C33B6C" w14:paraId="1C90E9F7" w14:textId="77777777" w:rsidTr="00C1100A">
        <w:trPr>
          <w:gridBefore w:val="1"/>
          <w:wBefore w:w="650" w:type="dxa"/>
          <w:cantSplit/>
          <w:trHeight w:val="171"/>
        </w:trPr>
        <w:tc>
          <w:tcPr>
            <w:tcW w:w="2268" w:type="dxa"/>
            <w:gridSpan w:val="2"/>
            <w:tcBorders>
              <w:top w:val="nil"/>
              <w:bottom w:val="single" w:sz="48" w:space="0" w:color="FFFFFF"/>
              <w:right w:val="nil"/>
            </w:tcBorders>
          </w:tcPr>
          <w:p w14:paraId="5BE8DF66" w14:textId="77777777" w:rsidR="00C33B6C" w:rsidRPr="00E57D75" w:rsidRDefault="00C33B6C" w:rsidP="00E57D75">
            <w:pPr>
              <w:jc w:val="center"/>
              <w:rPr>
                <w:rStyle w:val="Textoennegrita"/>
                <w:bCs w:val="0"/>
              </w:rPr>
            </w:pPr>
            <w:r w:rsidRPr="00E57D75">
              <w:rPr>
                <w:b/>
              </w:rPr>
              <w:t>Original</w:t>
            </w:r>
          </w:p>
        </w:tc>
        <w:tc>
          <w:tcPr>
            <w:tcW w:w="11624" w:type="dxa"/>
            <w:gridSpan w:val="7"/>
            <w:tcBorders>
              <w:top w:val="nil"/>
              <w:left w:val="nil"/>
              <w:bottom w:val="single" w:sz="48" w:space="0" w:color="FFFFFF"/>
              <w:right w:val="nil"/>
            </w:tcBorders>
          </w:tcPr>
          <w:p w14:paraId="0FCF3E2C" w14:textId="77777777" w:rsidR="00C33B6C" w:rsidRDefault="00C33B6C" w:rsidP="00DC5458">
            <w:pPr>
              <w:widowControl w:val="0"/>
              <w:jc w:val="center"/>
            </w:pPr>
            <w:r>
              <w:rPr>
                <w:rStyle w:val="Textoennegrita"/>
              </w:rPr>
              <w:t>Aylwin – Ley 19.097 (12/11/91)</w:t>
            </w:r>
          </w:p>
        </w:tc>
      </w:tr>
      <w:tr w:rsidR="00C33B6C" w14:paraId="6B61F535" w14:textId="77777777" w:rsidTr="00C1100A">
        <w:trPr>
          <w:cantSplit/>
        </w:trPr>
        <w:tc>
          <w:tcPr>
            <w:tcW w:w="2918" w:type="dxa"/>
            <w:gridSpan w:val="3"/>
            <w:tcBorders>
              <w:top w:val="single" w:sz="48" w:space="0" w:color="FFFFFF"/>
              <w:bottom w:val="nil"/>
              <w:right w:val="nil"/>
            </w:tcBorders>
          </w:tcPr>
          <w:p w14:paraId="7E6C633F" w14:textId="77777777" w:rsidR="00C33B6C" w:rsidRDefault="00D1406E" w:rsidP="008F40E2">
            <w:pPr>
              <w:pStyle w:val="Artculo"/>
            </w:pPr>
            <w:r>
              <w:rPr>
                <w:b/>
              </w:rPr>
              <w:t xml:space="preserve">Art. </w:t>
            </w:r>
            <w:r w:rsidR="00E926FB">
              <w:rPr>
                <w:b/>
              </w:rPr>
              <w:t>122 [</w:t>
            </w:r>
            <w:r>
              <w:rPr>
                <w:b/>
              </w:rPr>
              <w:t>111</w:t>
            </w:r>
            <w:r w:rsidR="003D1180">
              <w:rPr>
                <w:b/>
              </w:rPr>
              <w:t xml:space="preserve">] </w:t>
            </w:r>
            <w:r w:rsidR="00C33B6C">
              <w:t>La Ley de Presupuestos de la Nación podrá</w:t>
            </w:r>
            <w:r w:rsidR="00C33B6C">
              <w:rPr>
                <w:rFonts w:eastAsia="Arial Unicode MS"/>
              </w:rPr>
              <w:t xml:space="preserve"> </w:t>
            </w:r>
            <w:r w:rsidR="00C33B6C">
              <w:t>solventar los gastos de funcionamiento de las municipalidades.</w:t>
            </w:r>
          </w:p>
        </w:tc>
        <w:tc>
          <w:tcPr>
            <w:tcW w:w="11624" w:type="dxa"/>
            <w:gridSpan w:val="7"/>
            <w:tcBorders>
              <w:top w:val="single" w:sz="48" w:space="0" w:color="FFFFFF"/>
              <w:left w:val="nil"/>
              <w:bottom w:val="nil"/>
            </w:tcBorders>
          </w:tcPr>
          <w:p w14:paraId="1F2862C5" w14:textId="77777777" w:rsidR="00C33B6C" w:rsidRDefault="00C33B6C" w:rsidP="00DC5458">
            <w:pPr>
              <w:widowControl w:val="0"/>
            </w:pPr>
            <w:r>
              <w:t>Las municipalidades gozarán de autonomía para la administración de sus finanzas. La Ley de Presupuestos de la Nación podrá asignarles recursos para atender sus gastos, sin perjuicio de los ingresos que directamente se les confieran por la ley o se les otorguen por los gobiernos regionales respectivos. Una ley orgánica constitucional contemplará un mecanismo de redistribución solidaria de los ingresos propios entre las municipalidades del país con la denominación de fondo común municipal. Las normas de distribución de este fondo serán materia de ley.</w:t>
            </w:r>
          </w:p>
        </w:tc>
      </w:tr>
      <w:tr w:rsidR="00C33B6C" w14:paraId="7813FDCD" w14:textId="77777777" w:rsidTr="00C1100A">
        <w:trPr>
          <w:gridBefore w:val="1"/>
          <w:wBefore w:w="650" w:type="dxa"/>
          <w:cantSplit/>
        </w:trPr>
        <w:tc>
          <w:tcPr>
            <w:tcW w:w="13892" w:type="dxa"/>
            <w:gridSpan w:val="9"/>
            <w:tcBorders>
              <w:bottom w:val="single" w:sz="48" w:space="0" w:color="FFFFFF"/>
            </w:tcBorders>
          </w:tcPr>
          <w:p w14:paraId="2808E3B2" w14:textId="77777777" w:rsidR="00C33B6C" w:rsidRDefault="00C33B6C" w:rsidP="00DC5458">
            <w:pPr>
              <w:pStyle w:val="Ttulo3"/>
              <w:keepNext w:val="0"/>
              <w:widowControl w:val="0"/>
            </w:pPr>
            <w:bookmarkStart w:id="34" w:name="_Toc34117830"/>
            <w:r>
              <w:t>Disposiciones generales</w:t>
            </w:r>
            <w:bookmarkEnd w:id="34"/>
          </w:p>
        </w:tc>
      </w:tr>
      <w:tr w:rsidR="007A57EA" w14:paraId="33555D46" w14:textId="77777777" w:rsidTr="000620BA">
        <w:trPr>
          <w:gridBefore w:val="1"/>
          <w:wBefore w:w="650" w:type="dxa"/>
          <w:cantSplit/>
          <w:trHeight w:val="232"/>
        </w:trPr>
        <w:tc>
          <w:tcPr>
            <w:tcW w:w="1276" w:type="dxa"/>
            <w:tcBorders>
              <w:top w:val="single" w:sz="48" w:space="0" w:color="FFFFFF"/>
              <w:bottom w:val="single" w:sz="48" w:space="0" w:color="FFFFFF"/>
              <w:right w:val="nil"/>
            </w:tcBorders>
          </w:tcPr>
          <w:p w14:paraId="31FC8F05" w14:textId="77777777" w:rsidR="007A57EA" w:rsidRPr="00E57D75" w:rsidRDefault="007A57EA" w:rsidP="00E57D75">
            <w:pPr>
              <w:jc w:val="center"/>
              <w:rPr>
                <w:rStyle w:val="Textoennegrita"/>
                <w:bCs w:val="0"/>
              </w:rPr>
            </w:pPr>
            <w:r w:rsidRPr="00E57D75">
              <w:rPr>
                <w:b/>
              </w:rPr>
              <w:t>Original</w:t>
            </w:r>
          </w:p>
        </w:tc>
        <w:tc>
          <w:tcPr>
            <w:tcW w:w="1701" w:type="dxa"/>
            <w:gridSpan w:val="3"/>
            <w:tcBorders>
              <w:top w:val="nil"/>
              <w:left w:val="nil"/>
              <w:bottom w:val="nil"/>
              <w:right w:val="nil"/>
            </w:tcBorders>
          </w:tcPr>
          <w:p w14:paraId="41077BDF" w14:textId="77777777" w:rsidR="007A57EA" w:rsidRDefault="007A57EA" w:rsidP="00DC5458">
            <w:pPr>
              <w:widowControl w:val="0"/>
              <w:jc w:val="center"/>
            </w:pPr>
            <w:r>
              <w:rPr>
                <w:rStyle w:val="Textoennegrita"/>
              </w:rPr>
              <w:t>Aylwin – Ley 19.097 (12/11/91)</w:t>
            </w:r>
          </w:p>
        </w:tc>
        <w:tc>
          <w:tcPr>
            <w:tcW w:w="10915" w:type="dxa"/>
            <w:gridSpan w:val="5"/>
            <w:tcBorders>
              <w:top w:val="nil"/>
              <w:left w:val="nil"/>
              <w:bottom w:val="nil"/>
            </w:tcBorders>
          </w:tcPr>
          <w:p w14:paraId="5727F7AC" w14:textId="77777777" w:rsidR="007A57EA" w:rsidRDefault="007A57EA" w:rsidP="007A57EA">
            <w:pPr>
              <w:widowControl w:val="0"/>
              <w:jc w:val="center"/>
            </w:pPr>
            <w:r>
              <w:rPr>
                <w:rStyle w:val="Textoennegrita"/>
              </w:rPr>
              <w:t>Bachelet – Ley 20.390 (28/10/09)</w:t>
            </w:r>
          </w:p>
        </w:tc>
      </w:tr>
      <w:tr w:rsidR="006C4CA5" w14:paraId="641CD525" w14:textId="77777777" w:rsidTr="006C4CA5">
        <w:trPr>
          <w:trHeight w:val="872"/>
        </w:trPr>
        <w:tc>
          <w:tcPr>
            <w:tcW w:w="1926" w:type="dxa"/>
            <w:gridSpan w:val="2"/>
            <w:vMerge w:val="restart"/>
            <w:tcBorders>
              <w:top w:val="single" w:sz="48" w:space="0" w:color="FFFFFF"/>
              <w:right w:val="nil"/>
            </w:tcBorders>
          </w:tcPr>
          <w:p w14:paraId="6CE80D76" w14:textId="77777777" w:rsidR="006C4CA5" w:rsidRDefault="006C4CA5" w:rsidP="008F40E2">
            <w:pPr>
              <w:pStyle w:val="Artculo"/>
            </w:pPr>
            <w:r>
              <w:rPr>
                <w:b/>
              </w:rPr>
              <w:t xml:space="preserve">[Art. 112] </w:t>
            </w:r>
            <w:r>
              <w:t>La ley podrá establecer fórmulas de coordinación</w:t>
            </w:r>
            <w:r>
              <w:rPr>
                <w:rFonts w:eastAsia="Arial Unicode MS"/>
              </w:rPr>
              <w:t xml:space="preserve"> </w:t>
            </w:r>
            <w:r>
              <w:t>para la administración de todos o algunos de los municipios que</w:t>
            </w:r>
            <w:r>
              <w:rPr>
                <w:rFonts w:eastAsia="Arial Unicode MS"/>
              </w:rPr>
              <w:t xml:space="preserve"> </w:t>
            </w:r>
            <w:r>
              <w:t>integren las regiones con respecto a los problemas que les sean</w:t>
            </w:r>
            <w:r>
              <w:rPr>
                <w:rFonts w:eastAsia="Arial Unicode MS"/>
              </w:rPr>
              <w:t xml:space="preserve"> </w:t>
            </w:r>
            <w:r>
              <w:t>comunes, como, asimismo, en relación a los servicios públicos</w:t>
            </w:r>
            <w:r>
              <w:rPr>
                <w:rFonts w:eastAsia="Arial Unicode MS"/>
              </w:rPr>
              <w:t xml:space="preserve"> </w:t>
            </w:r>
            <w:r>
              <w:t>existentes en la correspondiente región.</w:t>
            </w:r>
          </w:p>
          <w:p w14:paraId="1D594934" w14:textId="77777777" w:rsidR="006C4CA5" w:rsidRDefault="006C4CA5" w:rsidP="008F40E2">
            <w:pPr>
              <w:pStyle w:val="Artculo"/>
              <w:spacing w:before="120"/>
            </w:pPr>
            <w:r>
              <w:rPr>
                <w:b/>
              </w:rPr>
              <w:t xml:space="preserve">[Art. 113] </w:t>
            </w:r>
            <w:r>
              <w:t>Para ser designado intendente, gobernador o</w:t>
            </w:r>
            <w:r>
              <w:rPr>
                <w:rFonts w:eastAsia="Arial Unicode MS"/>
              </w:rPr>
              <w:t xml:space="preserve"> </w:t>
            </w:r>
            <w:r>
              <w:t>alcalde, se requerirá ser ciudadano con derecho a sufragio y</w:t>
            </w:r>
            <w:r>
              <w:rPr>
                <w:rFonts w:eastAsia="Arial Unicode MS"/>
              </w:rPr>
              <w:t xml:space="preserve"> </w:t>
            </w:r>
            <w:r>
              <w:t>tener los demás requisitos de idoneidad que la ley señale.</w:t>
            </w:r>
          </w:p>
          <w:p w14:paraId="055A0192" w14:textId="77777777" w:rsidR="006C4CA5" w:rsidRDefault="006C4CA5" w:rsidP="008F40E2">
            <w:pPr>
              <w:pStyle w:val="Normal-Artcont"/>
            </w:pPr>
            <w:r>
              <w:t>Los cargos de intendente, gobernador y alcalde son</w:t>
            </w:r>
            <w:r>
              <w:rPr>
                <w:rFonts w:eastAsia="Arial Unicode MS"/>
              </w:rPr>
              <w:t xml:space="preserve"> </w:t>
            </w:r>
            <w:r>
              <w:t>incompatibles entre sí. Se exceptúan de esta norma los</w:t>
            </w:r>
            <w:r>
              <w:rPr>
                <w:rFonts w:eastAsia="Arial Unicode MS"/>
              </w:rPr>
              <w:t xml:space="preserve"> </w:t>
            </w:r>
            <w:r>
              <w:t>intendentes regionales, en cuanto podrán ser gobernadores de la</w:t>
            </w:r>
            <w:r>
              <w:rPr>
                <w:rFonts w:eastAsia="Arial Unicode MS"/>
              </w:rPr>
              <w:t xml:space="preserve"> </w:t>
            </w:r>
            <w:r>
              <w:t>provincia que sea cabecera de la región.</w:t>
            </w:r>
          </w:p>
          <w:p w14:paraId="68FB01EC" w14:textId="77777777" w:rsidR="006C4CA5" w:rsidRDefault="006C4CA5" w:rsidP="008F40E2">
            <w:pPr>
              <w:pStyle w:val="Normal-Artcont"/>
            </w:pPr>
            <w:r>
              <w:t>La incompatibilidad referida no regirá respecto de los</w:t>
            </w:r>
            <w:r>
              <w:rPr>
                <w:rFonts w:eastAsia="Arial Unicode MS"/>
              </w:rPr>
              <w:t xml:space="preserve"> </w:t>
            </w:r>
            <w:r>
              <w:t>alcaldes designados por el Presidente de la República.</w:t>
            </w:r>
          </w:p>
          <w:p w14:paraId="0085AA4F" w14:textId="77777777" w:rsidR="006C4CA5" w:rsidRDefault="006C4CA5" w:rsidP="008F40E2">
            <w:pPr>
              <w:pStyle w:val="Normal-Artcont"/>
            </w:pPr>
            <w:r>
              <w:t xml:space="preserve">Ningún tribunal procederá criminalmente contra un intendente o gobernador sin que la Corte de Apelaciones respectiva haya declarado que ha lugar la formación de causa. </w:t>
            </w:r>
          </w:p>
          <w:p w14:paraId="22E33792" w14:textId="77777777" w:rsidR="006C4CA5" w:rsidRDefault="006C4CA5" w:rsidP="008F40E2">
            <w:pPr>
              <w:pStyle w:val="Artculo"/>
              <w:spacing w:before="120" w:after="120"/>
            </w:pPr>
            <w:r>
              <w:rPr>
                <w:b/>
              </w:rPr>
              <w:t xml:space="preserve">[Art. 114] </w:t>
            </w:r>
            <w:r>
              <w:t>La ley establecerá las causales de cesación en el</w:t>
            </w:r>
            <w:r>
              <w:rPr>
                <w:rFonts w:eastAsia="Arial Unicode MS"/>
              </w:rPr>
              <w:t xml:space="preserve"> </w:t>
            </w:r>
            <w:r>
              <w:t>cargo respecto de los alcaldes designados por los consejos</w:t>
            </w:r>
            <w:r>
              <w:rPr>
                <w:rFonts w:eastAsia="Arial Unicode MS"/>
              </w:rPr>
              <w:t xml:space="preserve"> </w:t>
            </w:r>
            <w:r>
              <w:t>regionales y de los miembros integrantes de estos consejos y de</w:t>
            </w:r>
            <w:r>
              <w:rPr>
                <w:rFonts w:eastAsia="Arial Unicode MS"/>
              </w:rPr>
              <w:t xml:space="preserve"> </w:t>
            </w:r>
            <w:r>
              <w:t>los comunales.</w:t>
            </w:r>
          </w:p>
          <w:p w14:paraId="01D7AF97" w14:textId="77777777" w:rsidR="006C4CA5" w:rsidRDefault="006C4CA5" w:rsidP="008F40E2">
            <w:pPr>
              <w:pStyle w:val="Artculo"/>
            </w:pPr>
            <w:r>
              <w:rPr>
                <w:b/>
              </w:rPr>
              <w:t xml:space="preserve">[Art. 115] </w:t>
            </w:r>
            <w:r>
              <w:t>La ley determinará la forma de resolver las</w:t>
            </w:r>
            <w:r>
              <w:rPr>
                <w:rFonts w:eastAsia="Arial Unicode MS"/>
              </w:rPr>
              <w:t xml:space="preserve"> </w:t>
            </w:r>
            <w:r>
              <w:t>cuestiones de competencia que pudieren suscitarse entre las</w:t>
            </w:r>
            <w:r>
              <w:rPr>
                <w:rFonts w:eastAsia="Arial Unicode MS"/>
              </w:rPr>
              <w:t xml:space="preserve"> </w:t>
            </w:r>
            <w:r>
              <w:t>autoridades nacionales, regionales, provinciales y comunales.</w:t>
            </w:r>
          </w:p>
          <w:p w14:paraId="4A77E0C6" w14:textId="77777777" w:rsidR="006C4CA5" w:rsidRDefault="006C4CA5" w:rsidP="008F40E2">
            <w:pPr>
              <w:pStyle w:val="Normal-Artcont"/>
            </w:pPr>
            <w:r>
              <w:t>Asimismo, establecerá el modo de dirimir las discrepancias</w:t>
            </w:r>
            <w:r>
              <w:rPr>
                <w:rFonts w:eastAsia="Arial Unicode MS"/>
              </w:rPr>
              <w:t xml:space="preserve"> </w:t>
            </w:r>
            <w:r>
              <w:t>que se produzcan entre el intendente y los consejos regionales, y</w:t>
            </w:r>
            <w:r>
              <w:rPr>
                <w:rFonts w:eastAsia="Arial Unicode MS"/>
              </w:rPr>
              <w:t xml:space="preserve"> </w:t>
            </w:r>
            <w:r>
              <w:t>entre el alcalde y los consejos comunales, con motivo de la</w:t>
            </w:r>
            <w:r>
              <w:rPr>
                <w:rFonts w:eastAsia="Arial Unicode MS"/>
              </w:rPr>
              <w:t xml:space="preserve"> </w:t>
            </w:r>
            <w:r>
              <w:t>aprobación de los proyectos relativos a los planes de desarrollo</w:t>
            </w:r>
            <w:r>
              <w:rPr>
                <w:rFonts w:eastAsia="Arial Unicode MS"/>
              </w:rPr>
              <w:t xml:space="preserve"> </w:t>
            </w:r>
            <w:r>
              <w:t>y de los presupuestos, respectivamente.</w:t>
            </w:r>
          </w:p>
        </w:tc>
        <w:tc>
          <w:tcPr>
            <w:tcW w:w="12616" w:type="dxa"/>
            <w:gridSpan w:val="8"/>
            <w:tcBorders>
              <w:top w:val="single" w:sz="48" w:space="0" w:color="FFFFFF"/>
              <w:left w:val="nil"/>
              <w:bottom w:val="single" w:sz="48" w:space="0" w:color="FFFFFF"/>
            </w:tcBorders>
          </w:tcPr>
          <w:p w14:paraId="73F6F4DE" w14:textId="77777777" w:rsidR="006C4CA5" w:rsidRPr="007A57EA" w:rsidRDefault="006C4CA5" w:rsidP="007A57E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szCs w:val="24"/>
              </w:rPr>
            </w:pPr>
            <w:r>
              <w:rPr>
                <w:rFonts w:ascii="Garamond" w:eastAsia="Times New Roman" w:hAnsi="Garamond"/>
                <w:b/>
                <w:bCs/>
                <w:szCs w:val="24"/>
              </w:rPr>
              <w:t xml:space="preserve">Art. 123 [112] </w:t>
            </w:r>
            <w:r>
              <w:rPr>
                <w:rFonts w:ascii="Garamond" w:eastAsia="Times New Roman" w:hAnsi="Garamond"/>
                <w:szCs w:val="24"/>
              </w:rPr>
              <w:t>La ley establecerá fórmulas de coordinación para la administración de todos o algunos de los municipios, con respecto a los problemas que les sean comunes, así como entre los municipios y los demás servicios públicos.</w:t>
            </w:r>
          </w:p>
        </w:tc>
      </w:tr>
      <w:tr w:rsidR="006C4CA5" w14:paraId="26A0DCB5" w14:textId="77777777" w:rsidTr="00691272">
        <w:trPr>
          <w:trHeight w:val="401"/>
        </w:trPr>
        <w:tc>
          <w:tcPr>
            <w:tcW w:w="1926" w:type="dxa"/>
            <w:gridSpan w:val="2"/>
            <w:vMerge/>
            <w:tcBorders>
              <w:right w:val="nil"/>
            </w:tcBorders>
          </w:tcPr>
          <w:p w14:paraId="4129C6E1" w14:textId="77777777" w:rsidR="006C4CA5" w:rsidRDefault="006C4CA5" w:rsidP="008F40E2">
            <w:pPr>
              <w:pStyle w:val="Artculo"/>
              <w:rPr>
                <w:b/>
              </w:rPr>
            </w:pPr>
          </w:p>
        </w:tc>
        <w:tc>
          <w:tcPr>
            <w:tcW w:w="1701" w:type="dxa"/>
            <w:gridSpan w:val="3"/>
            <w:tcBorders>
              <w:top w:val="single" w:sz="48" w:space="0" w:color="FFFFFF"/>
              <w:left w:val="nil"/>
              <w:bottom w:val="single" w:sz="48" w:space="0" w:color="FFFFFF"/>
            </w:tcBorders>
          </w:tcPr>
          <w:p w14:paraId="7ABF88CA" w14:textId="77777777" w:rsidR="006C4CA5" w:rsidRDefault="006C4CA5" w:rsidP="007A57E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
                <w:bCs/>
                <w:szCs w:val="24"/>
              </w:rPr>
            </w:pPr>
          </w:p>
        </w:tc>
        <w:tc>
          <w:tcPr>
            <w:tcW w:w="10915" w:type="dxa"/>
            <w:gridSpan w:val="5"/>
            <w:tcBorders>
              <w:top w:val="single" w:sz="48" w:space="0" w:color="FFFFFF"/>
              <w:left w:val="nil"/>
              <w:bottom w:val="single" w:sz="48" w:space="0" w:color="FFFFFF"/>
            </w:tcBorders>
          </w:tcPr>
          <w:p w14:paraId="20EFB288" w14:textId="77777777" w:rsidR="006C4CA5" w:rsidRPr="007A57EA" w:rsidRDefault="006C4CA5"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7A57EA">
              <w:rPr>
                <w:rFonts w:ascii="Garamond" w:eastAsia="Times New Roman" w:hAnsi="Garamond"/>
                <w:bCs/>
                <w:szCs w:val="24"/>
              </w:rPr>
              <w:t>Sin perjuicio de lo dispuesto en el inciso anterior, la ley orgánica constitucional respectiva regulará la administración de las áreas metropolitanas, y establecerá las condiciones y formalidades que permitan conferir dicha calidad a determinados territorios.</w:t>
            </w:r>
          </w:p>
        </w:tc>
      </w:tr>
      <w:tr w:rsidR="006C4CA5" w14:paraId="5AF2A8FE" w14:textId="77777777" w:rsidTr="00691272">
        <w:trPr>
          <w:trHeight w:val="20"/>
        </w:trPr>
        <w:tc>
          <w:tcPr>
            <w:tcW w:w="1926" w:type="dxa"/>
            <w:gridSpan w:val="2"/>
            <w:vMerge/>
            <w:tcBorders>
              <w:right w:val="single" w:sz="48" w:space="0" w:color="FFFFFF"/>
            </w:tcBorders>
          </w:tcPr>
          <w:p w14:paraId="043FC24E" w14:textId="77777777" w:rsidR="006C4CA5" w:rsidRDefault="006C4CA5" w:rsidP="000620BA">
            <w:pPr>
              <w:pStyle w:val="Artculo"/>
              <w:rPr>
                <w:b/>
              </w:rPr>
            </w:pPr>
          </w:p>
        </w:tc>
        <w:tc>
          <w:tcPr>
            <w:tcW w:w="1701" w:type="dxa"/>
            <w:gridSpan w:val="3"/>
            <w:tcBorders>
              <w:top w:val="single" w:sz="48" w:space="0" w:color="FFFFFF"/>
              <w:left w:val="single" w:sz="48" w:space="0" w:color="FFFFFF"/>
              <w:bottom w:val="single" w:sz="48" w:space="0" w:color="FFFFFF"/>
              <w:right w:val="single" w:sz="48" w:space="0" w:color="FFFFFF"/>
            </w:tcBorders>
          </w:tcPr>
          <w:p w14:paraId="1D0DE6CE" w14:textId="77777777" w:rsidR="006C4CA5" w:rsidRDefault="006C4CA5" w:rsidP="000620BA">
            <w:pPr>
              <w:widowControl w:val="0"/>
              <w:jc w:val="center"/>
            </w:pPr>
            <w:r>
              <w:rPr>
                <w:rStyle w:val="Textoennegrita"/>
              </w:rPr>
              <w:t>Aylwin – Ley 19.097 (12/11/91)</w:t>
            </w:r>
          </w:p>
        </w:tc>
        <w:tc>
          <w:tcPr>
            <w:tcW w:w="3827" w:type="dxa"/>
            <w:gridSpan w:val="2"/>
            <w:tcBorders>
              <w:top w:val="single" w:sz="48" w:space="0" w:color="FFFFFF"/>
              <w:left w:val="single" w:sz="48" w:space="0" w:color="FFFFFF"/>
              <w:bottom w:val="single" w:sz="48" w:space="0" w:color="FFFFFF"/>
            </w:tcBorders>
          </w:tcPr>
          <w:p w14:paraId="395C36B7" w14:textId="77777777" w:rsidR="006C4CA5" w:rsidRDefault="006C4CA5" w:rsidP="000620BA">
            <w:pPr>
              <w:widowControl w:val="0"/>
              <w:jc w:val="center"/>
            </w:pPr>
            <w:r>
              <w:rPr>
                <w:rStyle w:val="Textoennegrita"/>
              </w:rPr>
              <w:t>Bachelet – Ley 20.390 (28/10/09)</w:t>
            </w:r>
          </w:p>
        </w:tc>
        <w:tc>
          <w:tcPr>
            <w:tcW w:w="7088" w:type="dxa"/>
            <w:gridSpan w:val="3"/>
            <w:tcBorders>
              <w:top w:val="single" w:sz="48" w:space="0" w:color="FFFFFF"/>
              <w:left w:val="single" w:sz="48" w:space="0" w:color="FFFFFF"/>
              <w:bottom w:val="single" w:sz="48" w:space="0" w:color="FFFFFF"/>
            </w:tcBorders>
          </w:tcPr>
          <w:p w14:paraId="21ABE811" w14:textId="77777777" w:rsidR="006C4CA5" w:rsidRDefault="006C4CA5" w:rsidP="000620BA">
            <w:pPr>
              <w:widowControl w:val="0"/>
              <w:jc w:val="center"/>
              <w:rPr>
                <w:b/>
                <w:bCs/>
              </w:rPr>
            </w:pPr>
            <w:r>
              <w:rPr>
                <w:rStyle w:val="Textoennegrita"/>
              </w:rPr>
              <w:t>Bachelet – Ley 20.990 (5/1/17)</w:t>
            </w:r>
          </w:p>
        </w:tc>
      </w:tr>
      <w:tr w:rsidR="006C4CA5" w14:paraId="253BE9FE" w14:textId="77777777" w:rsidTr="00691272">
        <w:trPr>
          <w:trHeight w:val="1230"/>
        </w:trPr>
        <w:tc>
          <w:tcPr>
            <w:tcW w:w="1926" w:type="dxa"/>
            <w:gridSpan w:val="2"/>
            <w:vMerge/>
            <w:tcBorders>
              <w:right w:val="nil"/>
            </w:tcBorders>
          </w:tcPr>
          <w:p w14:paraId="2A4A09CB" w14:textId="77777777" w:rsidR="006C4CA5" w:rsidRDefault="006C4CA5" w:rsidP="000620BA">
            <w:pPr>
              <w:pStyle w:val="Artculo"/>
              <w:rPr>
                <w:b/>
              </w:rPr>
            </w:pPr>
          </w:p>
        </w:tc>
        <w:tc>
          <w:tcPr>
            <w:tcW w:w="1418" w:type="dxa"/>
            <w:gridSpan w:val="2"/>
            <w:tcBorders>
              <w:top w:val="single" w:sz="48" w:space="0" w:color="FFFFFF"/>
              <w:left w:val="nil"/>
              <w:bottom w:val="single" w:sz="48" w:space="0" w:color="FFFFFF"/>
            </w:tcBorders>
          </w:tcPr>
          <w:p w14:paraId="75666B56" w14:textId="77777777" w:rsidR="006C4CA5" w:rsidRDefault="006C4CA5" w:rsidP="000620BA">
            <w:pPr>
              <w:widowControl w:val="0"/>
              <w:spacing w:after="120"/>
            </w:pPr>
            <w:r>
              <w:rPr>
                <w:b/>
                <w:bCs/>
              </w:rPr>
              <w:t xml:space="preserve">Art. 124 [113] </w:t>
            </w:r>
            <w:r>
              <w:t>Para ser designado intendente o gobernador y para ser elegido miembro del consejo regional o concejal, se requerirá ser ciudadano con derecho a sufragio, tener los demás requisitos de idoneidad que la ley señale y residir en la región a lo menos en los últimos dos años anteriores a su designación o elección.</w:t>
            </w:r>
          </w:p>
          <w:p w14:paraId="7530C417" w14:textId="77777777" w:rsidR="006C4CA5" w:rsidRPr="007A57EA"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
                <w:bCs/>
                <w:szCs w:val="24"/>
              </w:rPr>
            </w:pPr>
            <w:r>
              <w:rPr>
                <w:rFonts w:ascii="Garamond" w:eastAsia="Times New Roman" w:hAnsi="Garamond"/>
                <w:szCs w:val="24"/>
              </w:rPr>
              <w:t>Los cargos de intendente, gobernador, miembro del consejo regional y concejal serán incompatibles entre sí.</w:t>
            </w:r>
          </w:p>
        </w:tc>
        <w:tc>
          <w:tcPr>
            <w:tcW w:w="4110" w:type="dxa"/>
            <w:gridSpan w:val="3"/>
            <w:tcBorders>
              <w:top w:val="single" w:sz="48" w:space="0" w:color="FFFFFF"/>
              <w:left w:val="nil"/>
              <w:bottom w:val="single" w:sz="48" w:space="0" w:color="FFFFFF"/>
            </w:tcBorders>
          </w:tcPr>
          <w:p w14:paraId="6ADF9E50" w14:textId="77777777" w:rsidR="006C4CA5" w:rsidRPr="007A57EA"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437D3A">
              <w:rPr>
                <w:rFonts w:ascii="Garamond" w:eastAsia="Times New Roman" w:hAnsi="Garamond"/>
                <w:bCs/>
                <w:szCs w:val="24"/>
              </w:rPr>
              <w:t>Para ser designado intendente o gobernador y para ser elegido consejero regional, alcalde o concejal, se requerirá ser ciudadano con derecho a sufragio, tener los demás requisitos de idoneidad que la ley señale y residir en la región a lo menos en los últimos dos años anteriores a su designación o elección.</w:t>
            </w:r>
            <w:r w:rsidRPr="00437D3A">
              <w:rPr>
                <w:rFonts w:ascii="Garamond" w:eastAsia="Times New Roman" w:hAnsi="Garamond"/>
                <w:bCs/>
                <w:szCs w:val="24"/>
              </w:rPr>
              <w:br/>
            </w:r>
            <w:r w:rsidRPr="00437D3A">
              <w:rPr>
                <w:rFonts w:ascii="Garamond" w:eastAsia="Times New Roman" w:hAnsi="Garamond"/>
                <w:bCs/>
                <w:szCs w:val="24"/>
              </w:rPr>
              <w:br/>
              <w:t>Los cargos de intendente, gobernador, consejero regional, alcalde y concejal serán incompatibles entre sí.</w:t>
            </w:r>
            <w:r w:rsidRPr="00437D3A">
              <w:rPr>
                <w:rFonts w:ascii="Garamond" w:eastAsia="Times New Roman" w:hAnsi="Garamond"/>
                <w:bCs/>
                <w:szCs w:val="24"/>
              </w:rPr>
              <w:br/>
            </w:r>
            <w:r w:rsidRPr="00437D3A">
              <w:rPr>
                <w:rFonts w:ascii="Garamond" w:eastAsia="Times New Roman" w:hAnsi="Garamond"/>
                <w:bCs/>
                <w:szCs w:val="24"/>
              </w:rPr>
              <w:br/>
              <w:t>Ningún intendente, gobernador o presidente del consejo regional, desde el día de su designación o elección, según el caso, puede ser acusado o privado de su libertad, salvo el caso de delito flagrante, si el Tribunal de Alzada de la jurisdicción respectiva, en pleno, no autoriza previamente la acusación declarando haber lugar a la formación de causa. De esta resolución podrá apelarse ante la Corte Suprema.</w:t>
            </w:r>
            <w:r w:rsidRPr="00437D3A">
              <w:rPr>
                <w:rFonts w:ascii="Garamond" w:eastAsia="Times New Roman" w:hAnsi="Garamond"/>
                <w:bCs/>
                <w:szCs w:val="24"/>
              </w:rPr>
              <w:br/>
            </w:r>
            <w:r w:rsidRPr="00437D3A">
              <w:rPr>
                <w:rFonts w:ascii="Garamond" w:eastAsia="Times New Roman" w:hAnsi="Garamond"/>
                <w:bCs/>
                <w:szCs w:val="24"/>
              </w:rPr>
              <w:br/>
              <w:t>En caso de ser arrestado algún intendente, gobernador o presidente de consejo regional por delito flagrante, será puesto inmediatamente a disposición del Tribunal de Alzada respectivo, con la información sumaria correspondiente. El Tribunal procederá, entonces, conforme a lo dispuesto en el inciso anterior.</w:t>
            </w:r>
            <w:r w:rsidRPr="00437D3A">
              <w:rPr>
                <w:rFonts w:ascii="Garamond" w:eastAsia="Times New Roman" w:hAnsi="Garamond"/>
                <w:bCs/>
                <w:szCs w:val="24"/>
              </w:rPr>
              <w:br/>
            </w:r>
            <w:r w:rsidRPr="00437D3A">
              <w:rPr>
                <w:rFonts w:ascii="Garamond" w:eastAsia="Times New Roman" w:hAnsi="Garamond"/>
                <w:bCs/>
                <w:szCs w:val="24"/>
              </w:rPr>
              <w:br/>
              <w:t>Desde el momento en que se declare, por resolución firme, haber lugar a formación de causa, queda el intendente, gobernador o presidente del consejo regional imputado suspendido de su cargo y sujeto al juez competente.</w:t>
            </w:r>
          </w:p>
        </w:tc>
        <w:tc>
          <w:tcPr>
            <w:tcW w:w="7088" w:type="dxa"/>
            <w:gridSpan w:val="3"/>
            <w:tcBorders>
              <w:top w:val="single" w:sz="48" w:space="0" w:color="FFFFFF"/>
              <w:left w:val="nil"/>
              <w:bottom w:val="single" w:sz="48" w:space="0" w:color="FFFFFF"/>
            </w:tcBorders>
          </w:tcPr>
          <w:p w14:paraId="1FC95BED"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Para ser elegido gobernador regional, consejero regional, Biblioteca del Congreso Nacional de Chile - www.leychile.cl - documento generado el 24-Mar-2017 alcalde o concejal y para ser designado delegado presidencial regional o delegado presidencial provincial, se requerirá ser ciudadano con derecho a sufragio, tener los demás requisitos de idoneidad que la ley señale, en su caso, y residir en la región a lo menos en los últimos dos años anterior</w:t>
            </w:r>
            <w:r>
              <w:rPr>
                <w:rFonts w:ascii="Garamond" w:eastAsia="Times New Roman" w:hAnsi="Garamond"/>
                <w:bCs/>
                <w:szCs w:val="24"/>
              </w:rPr>
              <w:t>es a su designación o elección.</w:t>
            </w:r>
          </w:p>
          <w:p w14:paraId="0AD84621"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Los cargos de gobernador regional, consejero regional, alcalde, concejal, delegado presidencial regional y delegado presidencial provincia</w:t>
            </w:r>
            <w:r>
              <w:rPr>
                <w:rFonts w:ascii="Garamond" w:eastAsia="Times New Roman" w:hAnsi="Garamond"/>
                <w:bCs/>
                <w:szCs w:val="24"/>
              </w:rPr>
              <w:t>l serán incompatibles entre sí.</w:t>
            </w:r>
          </w:p>
          <w:p w14:paraId="260707DA"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El cargo de gobernador regional es incompatible con todo otro empleo o comisión retribuidos con fondos del Fisco, de las municipalidades, de las entidades fiscales autónomas, semifiscales o de las empresas del Estado o en las que el Fisco tenga intervención por aportes de capital, y con toda otra función o comisión de la misma naturaleza. Se exceptúan los empleos docentes y las funciones o comisiones de igual carácter de la enseñanza superior, media y especial, dentro de los límites que fije la ley. Asimismo, el cargo de gobernador regional es incompatible con las funciones de directores o consejeros, aun cuando sean ad honorem, en las entidades fiscales autónomas, semifiscales o en las empresas estatales, o en las que el Estado tenga participación por aporte de capital.</w:t>
            </w:r>
          </w:p>
          <w:p w14:paraId="76C501F2"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Por el solo hecho de su proclamación por el Tribunal Calificador de Elecciones, el gobernador regional electo cesará en todo otro cargo, empleo o comisión que de</w:t>
            </w:r>
            <w:r>
              <w:rPr>
                <w:rFonts w:ascii="Garamond" w:eastAsia="Times New Roman" w:hAnsi="Garamond"/>
                <w:bCs/>
                <w:szCs w:val="24"/>
              </w:rPr>
              <w:t>sempeñe.</w:t>
            </w:r>
          </w:p>
          <w:p w14:paraId="7EE89340"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Ningún gobernador regional, desde el momento de su proclamación por el Tribunal Calificador de Elecciones, puede ser nombrado para un empleo, función o comisión de los referidos en los incisos precedentes. Sin perjuicio de lo anterior, esta disposición no rige en caso de guerra exterior; pero sólo los cargos conferidos en estado de guerra son compatibles con las fu</w:t>
            </w:r>
            <w:r>
              <w:rPr>
                <w:rFonts w:ascii="Garamond" w:eastAsia="Times New Roman" w:hAnsi="Garamond"/>
                <w:bCs/>
                <w:szCs w:val="24"/>
              </w:rPr>
              <w:t>nciones de gobernador regional.</w:t>
            </w:r>
          </w:p>
          <w:p w14:paraId="3B6605A5"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Ningún gobernador regional, delegado presidencial regional o delegado presidencial provincial, desde el día de su elección o designación, según el caso, puede ser acusado o privado de su libertad, salvo el caso de delito flagrante, si el Tribunal de Alzada de la jurisdicción respectiva, en pleno, no autoriza previamente la acusación declarando haber lugar a la formación de causa. De esta resolución podrá apelarse ante la Corte Suprema.</w:t>
            </w:r>
          </w:p>
          <w:p w14:paraId="53F36D79"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En caso de ser arrestado algún gobernador regional, delegado presidencial regional o delegado presidencial provincial por delito flagrante, será puesto inmediatamente a disposición del Tribunal de Alzada respectivo, con la información sumaria correspondiente. El Tribunal procederá, entonces, conforme a lo dispuesto en el inciso anterior.</w:t>
            </w:r>
          </w:p>
          <w:p w14:paraId="3CBB8F54"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r w:rsidRPr="000620BA">
              <w:rPr>
                <w:rFonts w:ascii="Garamond" w:eastAsia="Times New Roman" w:hAnsi="Garamond"/>
                <w:bCs/>
                <w:szCs w:val="24"/>
              </w:rPr>
              <w:t>Desde el momento en que se declare, por resolución firme, haber lugar a formación de causa, queda el gobernador regional, delegado presidencial regional o delegado presidencial provincial imputado suspendido de su cargo y sujeto al juez competente.</w:t>
            </w:r>
          </w:p>
          <w:p w14:paraId="0276513A"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p>
          <w:p w14:paraId="1016CB08"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p>
          <w:p w14:paraId="5577A4C9" w14:textId="77777777" w:rsidR="006C4CA5"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p>
          <w:p w14:paraId="69F98A4F" w14:textId="77777777" w:rsidR="006C4CA5" w:rsidRPr="007A57EA" w:rsidRDefault="006C4CA5" w:rsidP="000620BA">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eastAsia="Times New Roman" w:hAnsi="Garamond"/>
                <w:bCs/>
                <w:szCs w:val="24"/>
              </w:rPr>
            </w:pPr>
          </w:p>
        </w:tc>
      </w:tr>
      <w:tr w:rsidR="006C4CA5" w14:paraId="3FCBA811" w14:textId="77777777" w:rsidTr="006C4CA5">
        <w:tc>
          <w:tcPr>
            <w:tcW w:w="1926" w:type="dxa"/>
            <w:gridSpan w:val="2"/>
            <w:vMerge/>
            <w:tcBorders>
              <w:right w:val="nil"/>
            </w:tcBorders>
          </w:tcPr>
          <w:p w14:paraId="068C8154" w14:textId="77777777" w:rsidR="006C4CA5" w:rsidRDefault="006C4CA5" w:rsidP="00F44936">
            <w:pPr>
              <w:pStyle w:val="Artculo"/>
              <w:rPr>
                <w:b/>
              </w:rPr>
            </w:pPr>
          </w:p>
        </w:tc>
        <w:tc>
          <w:tcPr>
            <w:tcW w:w="1701" w:type="dxa"/>
            <w:gridSpan w:val="3"/>
            <w:tcBorders>
              <w:top w:val="single" w:sz="48" w:space="0" w:color="FFFFFF"/>
              <w:left w:val="nil"/>
              <w:right w:val="single" w:sz="48" w:space="0" w:color="FFFFFF"/>
            </w:tcBorders>
          </w:tcPr>
          <w:p w14:paraId="574A3500" w14:textId="77777777" w:rsidR="006C4CA5" w:rsidRDefault="006C4CA5" w:rsidP="00F44936">
            <w:pPr>
              <w:widowControl w:val="0"/>
              <w:jc w:val="center"/>
            </w:pPr>
            <w:r>
              <w:rPr>
                <w:rStyle w:val="Textoennegrita"/>
              </w:rPr>
              <w:t>Aylwin – Ley 19.097 (12/11/91)</w:t>
            </w:r>
          </w:p>
        </w:tc>
        <w:tc>
          <w:tcPr>
            <w:tcW w:w="1418" w:type="dxa"/>
            <w:tcBorders>
              <w:top w:val="single" w:sz="48" w:space="0" w:color="FFFFFF"/>
              <w:left w:val="single" w:sz="48" w:space="0" w:color="FFFFFF"/>
              <w:bottom w:val="nil"/>
              <w:right w:val="single" w:sz="48" w:space="0" w:color="FFFFFF"/>
            </w:tcBorders>
          </w:tcPr>
          <w:p w14:paraId="54E037C3" w14:textId="77777777" w:rsidR="006C4CA5" w:rsidRDefault="006C4CA5" w:rsidP="00F44936">
            <w:pPr>
              <w:widowControl w:val="0"/>
              <w:jc w:val="center"/>
            </w:pPr>
            <w:r>
              <w:rPr>
                <w:rStyle w:val="Textoennegrita"/>
              </w:rPr>
              <w:t>Bachelet – Ley 20.390 (28/10/09)</w:t>
            </w:r>
          </w:p>
        </w:tc>
        <w:tc>
          <w:tcPr>
            <w:tcW w:w="4252" w:type="dxa"/>
            <w:gridSpan w:val="3"/>
            <w:tcBorders>
              <w:top w:val="single" w:sz="48" w:space="0" w:color="FFFFFF"/>
              <w:left w:val="single" w:sz="48" w:space="0" w:color="FFFFFF"/>
              <w:bottom w:val="nil"/>
              <w:right w:val="single" w:sz="48" w:space="0" w:color="FFFFFF"/>
            </w:tcBorders>
          </w:tcPr>
          <w:p w14:paraId="38C809DC" w14:textId="77777777" w:rsidR="006C4CA5" w:rsidRDefault="006C4CA5" w:rsidP="00F44936">
            <w:pPr>
              <w:widowControl w:val="0"/>
              <w:jc w:val="center"/>
              <w:rPr>
                <w:b/>
                <w:bCs/>
              </w:rPr>
            </w:pPr>
            <w:r>
              <w:rPr>
                <w:rStyle w:val="Textoennegrita"/>
              </w:rPr>
              <w:t>Bachelet – Ley 20.870 (16/11/15)</w:t>
            </w:r>
          </w:p>
        </w:tc>
        <w:tc>
          <w:tcPr>
            <w:tcW w:w="5245" w:type="dxa"/>
            <w:tcBorders>
              <w:top w:val="single" w:sz="48" w:space="0" w:color="FFFFFF"/>
              <w:left w:val="single" w:sz="48" w:space="0" w:color="FFFFFF"/>
              <w:bottom w:val="nil"/>
            </w:tcBorders>
          </w:tcPr>
          <w:p w14:paraId="6D2F047A" w14:textId="77777777" w:rsidR="006C4CA5" w:rsidRPr="00F44936" w:rsidRDefault="006C4CA5" w:rsidP="00F44936">
            <w:pPr>
              <w:widowControl w:val="0"/>
              <w:jc w:val="center"/>
              <w:rPr>
                <w:rStyle w:val="Textoennegrita"/>
              </w:rPr>
            </w:pPr>
            <w:r>
              <w:rPr>
                <w:rStyle w:val="Textoennegrita"/>
              </w:rPr>
              <w:t>Bachelet – Ley 20.990 (5/1/17)</w:t>
            </w:r>
          </w:p>
        </w:tc>
      </w:tr>
      <w:tr w:rsidR="006C4CA5" w14:paraId="102656A1" w14:textId="77777777" w:rsidTr="006C4CA5">
        <w:tc>
          <w:tcPr>
            <w:tcW w:w="1926" w:type="dxa"/>
            <w:gridSpan w:val="2"/>
            <w:vMerge/>
            <w:tcBorders>
              <w:right w:val="nil"/>
            </w:tcBorders>
          </w:tcPr>
          <w:p w14:paraId="02FB75D0" w14:textId="77777777" w:rsidR="006C4CA5" w:rsidRDefault="006C4CA5" w:rsidP="006C4CA5">
            <w:pPr>
              <w:pStyle w:val="Artculo"/>
              <w:rPr>
                <w:b/>
              </w:rPr>
            </w:pPr>
          </w:p>
        </w:tc>
        <w:tc>
          <w:tcPr>
            <w:tcW w:w="1701" w:type="dxa"/>
            <w:gridSpan w:val="3"/>
            <w:vMerge w:val="restart"/>
            <w:tcBorders>
              <w:top w:val="single" w:sz="48" w:space="0" w:color="FFFFFF"/>
              <w:left w:val="nil"/>
            </w:tcBorders>
          </w:tcPr>
          <w:p w14:paraId="03E353AE" w14:textId="77777777" w:rsidR="006C4CA5" w:rsidRPr="00437D3A" w:rsidRDefault="006C4CA5" w:rsidP="006C4CA5">
            <w:pPr>
              <w:widowControl w:val="0"/>
              <w:spacing w:after="120"/>
            </w:pPr>
            <w:r w:rsidRPr="007A57EA">
              <w:rPr>
                <w:b/>
                <w:bCs/>
              </w:rPr>
              <w:t xml:space="preserve">Art. 125 [114] </w:t>
            </w:r>
            <w:r w:rsidRPr="007A57EA">
              <w:t>Las leyes orgánicas constitucionales respectivas establecerán las causales de cesación en los cargos de alcaldes, de miembro del consejo regional y de concejal.</w:t>
            </w:r>
          </w:p>
        </w:tc>
        <w:tc>
          <w:tcPr>
            <w:tcW w:w="5670" w:type="dxa"/>
            <w:gridSpan w:val="4"/>
            <w:tcBorders>
              <w:top w:val="single" w:sz="48" w:space="0" w:color="FFFFFF"/>
              <w:left w:val="nil"/>
              <w:bottom w:val="nil"/>
            </w:tcBorders>
          </w:tcPr>
          <w:p w14:paraId="430DE6A5" w14:textId="77777777" w:rsidR="006C4CA5" w:rsidRPr="00761FA8" w:rsidRDefault="006C4CA5" w:rsidP="006C4CA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hAnsi="Garamond"/>
              </w:rPr>
            </w:pPr>
            <w:r w:rsidRPr="007A57EA">
              <w:rPr>
                <w:rFonts w:ascii="Garamond" w:hAnsi="Garamond"/>
              </w:rPr>
              <w:t>Las leyes orgánicas constitucionales respectivas establecerán las causales de cesación en los cargos de alcalde</w:t>
            </w:r>
            <w:r>
              <w:rPr>
                <w:rFonts w:ascii="Garamond" w:hAnsi="Garamond"/>
              </w:rPr>
              <w:t xml:space="preserve">, </w:t>
            </w:r>
            <w:r w:rsidRPr="007A57EA">
              <w:rPr>
                <w:rFonts w:ascii="Garamond" w:hAnsi="Garamond"/>
              </w:rPr>
              <w:t>consej</w:t>
            </w:r>
            <w:r>
              <w:rPr>
                <w:rFonts w:ascii="Garamond" w:hAnsi="Garamond"/>
              </w:rPr>
              <w:t>er</w:t>
            </w:r>
            <w:r w:rsidRPr="007A57EA">
              <w:rPr>
                <w:rFonts w:ascii="Garamond" w:hAnsi="Garamond"/>
              </w:rPr>
              <w:t>o regional y concejal.</w:t>
            </w:r>
          </w:p>
        </w:tc>
        <w:tc>
          <w:tcPr>
            <w:tcW w:w="5245" w:type="dxa"/>
            <w:tcBorders>
              <w:top w:val="single" w:sz="48" w:space="0" w:color="FFFFFF"/>
              <w:left w:val="nil"/>
              <w:bottom w:val="nil"/>
            </w:tcBorders>
          </w:tcPr>
          <w:p w14:paraId="07562DC3" w14:textId="77777777" w:rsidR="006C4CA5" w:rsidRPr="00761FA8" w:rsidRDefault="006C4CA5" w:rsidP="006C4CA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hAnsi="Garamond"/>
              </w:rPr>
            </w:pPr>
            <w:r w:rsidRPr="007A57EA">
              <w:rPr>
                <w:rFonts w:ascii="Garamond" w:hAnsi="Garamond"/>
              </w:rPr>
              <w:t xml:space="preserve">Las leyes orgánicas constitucionales respectivas establecerán las causales de cesación en los cargos </w:t>
            </w:r>
            <w:r w:rsidRPr="006C4CA5">
              <w:rPr>
                <w:rFonts w:ascii="Garamond" w:hAnsi="Garamond"/>
              </w:rPr>
              <w:t xml:space="preserve">gobernador regional, </w:t>
            </w:r>
            <w:r w:rsidRPr="007A57EA">
              <w:rPr>
                <w:rFonts w:ascii="Garamond" w:hAnsi="Garamond"/>
              </w:rPr>
              <w:t>de alcalde</w:t>
            </w:r>
            <w:r>
              <w:rPr>
                <w:rFonts w:ascii="Garamond" w:hAnsi="Garamond"/>
              </w:rPr>
              <w:t xml:space="preserve">, </w:t>
            </w:r>
            <w:r w:rsidRPr="007A57EA">
              <w:rPr>
                <w:rFonts w:ascii="Garamond" w:hAnsi="Garamond"/>
              </w:rPr>
              <w:t>consej</w:t>
            </w:r>
            <w:r>
              <w:rPr>
                <w:rFonts w:ascii="Garamond" w:hAnsi="Garamond"/>
              </w:rPr>
              <w:t>er</w:t>
            </w:r>
            <w:r w:rsidRPr="007A57EA">
              <w:rPr>
                <w:rFonts w:ascii="Garamond" w:hAnsi="Garamond"/>
              </w:rPr>
              <w:t>o regional y concejal.</w:t>
            </w:r>
          </w:p>
        </w:tc>
      </w:tr>
      <w:tr w:rsidR="006C4CA5" w14:paraId="6E05FC87" w14:textId="77777777" w:rsidTr="006C4CA5">
        <w:trPr>
          <w:trHeight w:val="685"/>
        </w:trPr>
        <w:tc>
          <w:tcPr>
            <w:tcW w:w="1926" w:type="dxa"/>
            <w:gridSpan w:val="2"/>
            <w:vMerge/>
            <w:tcBorders>
              <w:right w:val="nil"/>
            </w:tcBorders>
          </w:tcPr>
          <w:p w14:paraId="29D6083A" w14:textId="77777777" w:rsidR="006C4CA5" w:rsidRDefault="006C4CA5" w:rsidP="006C4CA5">
            <w:pPr>
              <w:pStyle w:val="Artculo"/>
              <w:rPr>
                <w:b/>
              </w:rPr>
            </w:pPr>
          </w:p>
        </w:tc>
        <w:tc>
          <w:tcPr>
            <w:tcW w:w="1701" w:type="dxa"/>
            <w:gridSpan w:val="3"/>
            <w:vMerge/>
            <w:tcBorders>
              <w:left w:val="nil"/>
            </w:tcBorders>
          </w:tcPr>
          <w:p w14:paraId="13065338" w14:textId="77777777" w:rsidR="006C4CA5" w:rsidRPr="007A57EA" w:rsidRDefault="006C4CA5" w:rsidP="006C4CA5">
            <w:pPr>
              <w:widowControl w:val="0"/>
              <w:spacing w:after="120"/>
              <w:rPr>
                <w:b/>
                <w:bCs/>
              </w:rPr>
            </w:pPr>
          </w:p>
        </w:tc>
        <w:tc>
          <w:tcPr>
            <w:tcW w:w="1418" w:type="dxa"/>
            <w:vMerge w:val="restart"/>
            <w:tcBorders>
              <w:top w:val="nil"/>
            </w:tcBorders>
          </w:tcPr>
          <w:p w14:paraId="74B33D05" w14:textId="77777777" w:rsidR="006C4CA5" w:rsidRPr="007A57EA" w:rsidRDefault="006C4CA5" w:rsidP="006C4CA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hAnsi="Garamond"/>
              </w:rPr>
            </w:pPr>
          </w:p>
        </w:tc>
        <w:tc>
          <w:tcPr>
            <w:tcW w:w="9497" w:type="dxa"/>
            <w:gridSpan w:val="4"/>
            <w:tcBorders>
              <w:top w:val="nil"/>
              <w:left w:val="nil"/>
              <w:bottom w:val="nil"/>
            </w:tcBorders>
          </w:tcPr>
          <w:p w14:paraId="1B38D311" w14:textId="77777777" w:rsidR="006C4CA5" w:rsidRPr="007A57EA" w:rsidRDefault="006C4CA5" w:rsidP="006C4CA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hAnsi="Garamond"/>
              </w:rPr>
            </w:pPr>
            <w:r w:rsidRPr="00761FA8">
              <w:rPr>
                <w:rFonts w:ascii="Garamond" w:hAnsi="Garamond"/>
              </w:rPr>
              <w:t>Con todo, cesarán en sus cargos las autoridades mencionadas que hayan infringido gravemente las normas sobre transparencia, límites y control del gasto electoral, desde la fecha que lo declare por sentencia firme el Tribunal Calificador de Elecciones, a requerimiento del Consejo Directivo del Servicio Electoral. Una ley orgánica constitucional señalará los casos en que existe una infracción grave.</w:t>
            </w:r>
          </w:p>
        </w:tc>
      </w:tr>
      <w:tr w:rsidR="006C4CA5" w14:paraId="12CA6A99" w14:textId="77777777" w:rsidTr="006C4CA5">
        <w:trPr>
          <w:trHeight w:val="944"/>
        </w:trPr>
        <w:tc>
          <w:tcPr>
            <w:tcW w:w="1926" w:type="dxa"/>
            <w:gridSpan w:val="2"/>
            <w:vMerge/>
            <w:tcBorders>
              <w:right w:val="nil"/>
            </w:tcBorders>
          </w:tcPr>
          <w:p w14:paraId="76B5C093" w14:textId="77777777" w:rsidR="006C4CA5" w:rsidRDefault="006C4CA5" w:rsidP="006C4CA5">
            <w:pPr>
              <w:pStyle w:val="Artculo"/>
              <w:rPr>
                <w:b/>
              </w:rPr>
            </w:pPr>
          </w:p>
        </w:tc>
        <w:tc>
          <w:tcPr>
            <w:tcW w:w="1701" w:type="dxa"/>
            <w:gridSpan w:val="3"/>
            <w:vMerge/>
            <w:tcBorders>
              <w:left w:val="nil"/>
              <w:bottom w:val="single" w:sz="48" w:space="0" w:color="FFFFFF"/>
            </w:tcBorders>
          </w:tcPr>
          <w:p w14:paraId="35A9B938" w14:textId="77777777" w:rsidR="006C4CA5" w:rsidRPr="007A57EA" w:rsidRDefault="006C4CA5" w:rsidP="006C4CA5">
            <w:pPr>
              <w:widowControl w:val="0"/>
              <w:spacing w:after="120"/>
              <w:rPr>
                <w:b/>
                <w:bCs/>
              </w:rPr>
            </w:pPr>
          </w:p>
        </w:tc>
        <w:tc>
          <w:tcPr>
            <w:tcW w:w="1418" w:type="dxa"/>
            <w:vMerge/>
            <w:tcBorders>
              <w:bottom w:val="single" w:sz="48" w:space="0" w:color="FFFFFF"/>
            </w:tcBorders>
          </w:tcPr>
          <w:p w14:paraId="4B336FE3" w14:textId="77777777" w:rsidR="006C4CA5" w:rsidRPr="007A57EA" w:rsidRDefault="006C4CA5" w:rsidP="006C4CA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hAnsi="Garamond"/>
              </w:rPr>
            </w:pPr>
          </w:p>
        </w:tc>
        <w:tc>
          <w:tcPr>
            <w:tcW w:w="4252" w:type="dxa"/>
            <w:gridSpan w:val="3"/>
            <w:tcBorders>
              <w:top w:val="nil"/>
              <w:left w:val="nil"/>
              <w:bottom w:val="single" w:sz="48" w:space="0" w:color="FFFFFF"/>
            </w:tcBorders>
          </w:tcPr>
          <w:p w14:paraId="0F582971" w14:textId="77777777" w:rsidR="006C4CA5" w:rsidRPr="00761FA8" w:rsidRDefault="006C4CA5" w:rsidP="006C4CA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hAnsi="Garamond"/>
              </w:rPr>
            </w:pPr>
            <w:r w:rsidRPr="00761FA8">
              <w:rPr>
                <w:rFonts w:ascii="Garamond" w:hAnsi="Garamond"/>
              </w:rPr>
              <w:t>Asimismo, quien perdiere el cargo de alcalde, consejero regional o concejal, de acuerdo a lo establecido en el inciso anterior, no podrá optar a ninguna función o empleo público por el término de tres años, ni podrá ser candidato a cargos de elección popular en los dos actos electorales inmediatamente siguientes a su cesación.</w:t>
            </w:r>
          </w:p>
        </w:tc>
        <w:tc>
          <w:tcPr>
            <w:tcW w:w="5245" w:type="dxa"/>
            <w:tcBorders>
              <w:left w:val="nil"/>
              <w:bottom w:val="single" w:sz="48" w:space="0" w:color="FFFFFF"/>
            </w:tcBorders>
          </w:tcPr>
          <w:p w14:paraId="443A7C96" w14:textId="77777777" w:rsidR="006C4CA5" w:rsidRPr="00761FA8" w:rsidRDefault="006C4CA5" w:rsidP="006C4CA5">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Garamond" w:hAnsi="Garamond"/>
              </w:rPr>
            </w:pPr>
            <w:r w:rsidRPr="00761FA8">
              <w:rPr>
                <w:rFonts w:ascii="Garamond" w:hAnsi="Garamond"/>
              </w:rPr>
              <w:t xml:space="preserve">Asimismo, quien perdiere el cargo de </w:t>
            </w:r>
            <w:r w:rsidRPr="006C4CA5">
              <w:rPr>
                <w:rFonts w:ascii="Garamond" w:hAnsi="Garamond"/>
              </w:rPr>
              <w:t>gobernador regional,</w:t>
            </w:r>
            <w:r>
              <w:t xml:space="preserve"> </w:t>
            </w:r>
            <w:r w:rsidRPr="00761FA8">
              <w:rPr>
                <w:rFonts w:ascii="Garamond" w:hAnsi="Garamond"/>
              </w:rPr>
              <w:t>alcalde, consejero regional o concejal, de acuerdo a lo establecido en el inciso anterior, no podrá optar a ninguna función o empleo público por el término de tres años, ni podrá ser candidato a cargos de elección popular en los dos actos electorales inmediatamente siguientes a su cesación.</w:t>
            </w:r>
          </w:p>
        </w:tc>
      </w:tr>
      <w:tr w:rsidR="00806F21" w14:paraId="75497130" w14:textId="77777777" w:rsidTr="00081E36">
        <w:trPr>
          <w:trHeight w:val="96"/>
        </w:trPr>
        <w:tc>
          <w:tcPr>
            <w:tcW w:w="1926" w:type="dxa"/>
            <w:gridSpan w:val="2"/>
            <w:vMerge/>
            <w:tcBorders>
              <w:right w:val="nil"/>
            </w:tcBorders>
          </w:tcPr>
          <w:p w14:paraId="7A683CD4" w14:textId="77777777" w:rsidR="00806F21" w:rsidRDefault="00806F21" w:rsidP="006C4CA5">
            <w:pPr>
              <w:pStyle w:val="Artculo"/>
              <w:rPr>
                <w:b/>
              </w:rPr>
            </w:pPr>
          </w:p>
        </w:tc>
        <w:tc>
          <w:tcPr>
            <w:tcW w:w="12616" w:type="dxa"/>
            <w:gridSpan w:val="8"/>
            <w:tcBorders>
              <w:top w:val="single" w:sz="48" w:space="0" w:color="FFFFFF"/>
              <w:left w:val="nil"/>
              <w:bottom w:val="nil"/>
            </w:tcBorders>
          </w:tcPr>
          <w:p w14:paraId="0BF29BA3" w14:textId="77777777" w:rsidR="00806F21" w:rsidRDefault="00806F21" w:rsidP="006C4CA5">
            <w:pPr>
              <w:widowControl w:val="0"/>
              <w:jc w:val="center"/>
              <w:rPr>
                <w:rStyle w:val="Textoennegrita"/>
              </w:rPr>
            </w:pPr>
            <w:r>
              <w:rPr>
                <w:rStyle w:val="Textoennegrita"/>
              </w:rPr>
              <w:t>Piñera II – Ley 21.238 (8/7/20)</w:t>
            </w:r>
          </w:p>
        </w:tc>
      </w:tr>
      <w:tr w:rsidR="00806F21" w14:paraId="1CBDB5DB" w14:textId="77777777" w:rsidTr="00081E36">
        <w:trPr>
          <w:trHeight w:val="96"/>
        </w:trPr>
        <w:tc>
          <w:tcPr>
            <w:tcW w:w="1926" w:type="dxa"/>
            <w:gridSpan w:val="2"/>
            <w:vMerge/>
            <w:tcBorders>
              <w:right w:val="nil"/>
            </w:tcBorders>
          </w:tcPr>
          <w:p w14:paraId="1D882863" w14:textId="77777777" w:rsidR="00806F21" w:rsidRDefault="00806F21" w:rsidP="006C4CA5">
            <w:pPr>
              <w:pStyle w:val="Artculo"/>
              <w:rPr>
                <w:b/>
              </w:rPr>
            </w:pPr>
          </w:p>
        </w:tc>
        <w:tc>
          <w:tcPr>
            <w:tcW w:w="12616" w:type="dxa"/>
            <w:gridSpan w:val="8"/>
            <w:tcBorders>
              <w:top w:val="single" w:sz="48" w:space="0" w:color="FFFFFF"/>
              <w:left w:val="nil"/>
              <w:bottom w:val="nil"/>
            </w:tcBorders>
          </w:tcPr>
          <w:p w14:paraId="0B8231D0" w14:textId="77777777" w:rsidR="00806F21" w:rsidRPr="00806F21" w:rsidRDefault="00806F21" w:rsidP="00806F21">
            <w:pPr>
              <w:widowControl w:val="0"/>
              <w:jc w:val="both"/>
              <w:rPr>
                <w:rStyle w:val="Textoennegrita"/>
                <w:b w:val="0"/>
                <w:bCs w:val="0"/>
              </w:rPr>
            </w:pPr>
            <w:r>
              <w:rPr>
                <w:rStyle w:val="Textoennegrita"/>
              </w:rPr>
              <w:t>Art. 125 bis</w:t>
            </w:r>
            <w:r>
              <w:rPr>
                <w:rStyle w:val="Textoennegrita"/>
                <w:b w:val="0"/>
                <w:bCs w:val="0"/>
              </w:rPr>
              <w:t xml:space="preserve"> </w:t>
            </w:r>
            <w:r w:rsidRPr="00806F21">
              <w:rPr>
                <w:rStyle w:val="Textoennegrita"/>
                <w:b w:val="0"/>
                <w:bCs w:val="0"/>
              </w:rPr>
              <w:t>Para determinar el límite a la reelección que se aplica a los gobernadores</w:t>
            </w:r>
            <w:r>
              <w:rPr>
                <w:rStyle w:val="Textoennegrita"/>
                <w:b w:val="0"/>
                <w:bCs w:val="0"/>
              </w:rPr>
              <w:t xml:space="preserve"> </w:t>
            </w:r>
            <w:r w:rsidRPr="00806F21">
              <w:rPr>
                <w:rStyle w:val="Textoennegrita"/>
                <w:b w:val="0"/>
                <w:bCs w:val="0"/>
              </w:rPr>
              <w:t>regionales, consejeros regionales, alcaldes y concejales, se considerará que han ejercido su cargo</w:t>
            </w:r>
            <w:r>
              <w:rPr>
                <w:rStyle w:val="Textoennegrita"/>
                <w:b w:val="0"/>
                <w:bCs w:val="0"/>
              </w:rPr>
              <w:t xml:space="preserve"> </w:t>
            </w:r>
            <w:r w:rsidRPr="00806F21">
              <w:rPr>
                <w:rStyle w:val="Textoennegrita"/>
                <w:b w:val="0"/>
                <w:bCs w:val="0"/>
              </w:rPr>
              <w:t>durante un período cuando hayan cumplido más de la mitad de su mandato.</w:t>
            </w:r>
          </w:p>
        </w:tc>
      </w:tr>
      <w:tr w:rsidR="006C4CA5" w14:paraId="41F3FE33" w14:textId="77777777" w:rsidTr="00691272">
        <w:trPr>
          <w:trHeight w:val="96"/>
        </w:trPr>
        <w:tc>
          <w:tcPr>
            <w:tcW w:w="1926" w:type="dxa"/>
            <w:gridSpan w:val="2"/>
            <w:vMerge/>
            <w:tcBorders>
              <w:right w:val="nil"/>
            </w:tcBorders>
          </w:tcPr>
          <w:p w14:paraId="34F65C5D" w14:textId="77777777" w:rsidR="006C4CA5" w:rsidRDefault="006C4CA5" w:rsidP="006C4CA5">
            <w:pPr>
              <w:pStyle w:val="Artculo"/>
              <w:rPr>
                <w:b/>
              </w:rPr>
            </w:pPr>
          </w:p>
        </w:tc>
        <w:tc>
          <w:tcPr>
            <w:tcW w:w="6308" w:type="dxa"/>
            <w:gridSpan w:val="6"/>
            <w:tcBorders>
              <w:top w:val="single" w:sz="48" w:space="0" w:color="FFFFFF"/>
              <w:left w:val="nil"/>
              <w:bottom w:val="nil"/>
              <w:right w:val="nil"/>
            </w:tcBorders>
          </w:tcPr>
          <w:p w14:paraId="6A423266" w14:textId="77777777" w:rsidR="006C4CA5" w:rsidRDefault="006C4CA5" w:rsidP="006C4CA5">
            <w:pPr>
              <w:widowControl w:val="0"/>
              <w:jc w:val="center"/>
            </w:pPr>
            <w:r>
              <w:rPr>
                <w:rStyle w:val="Textoennegrita"/>
              </w:rPr>
              <w:t>Aylwin – Ley 19.097 (12/11/91)</w:t>
            </w:r>
          </w:p>
        </w:tc>
        <w:tc>
          <w:tcPr>
            <w:tcW w:w="6308" w:type="dxa"/>
            <w:gridSpan w:val="2"/>
            <w:tcBorders>
              <w:top w:val="single" w:sz="48" w:space="0" w:color="FFFFFF"/>
              <w:left w:val="nil"/>
              <w:bottom w:val="nil"/>
            </w:tcBorders>
          </w:tcPr>
          <w:p w14:paraId="0894725D" w14:textId="77777777" w:rsidR="006C4CA5" w:rsidRPr="00F44936" w:rsidRDefault="006C4CA5" w:rsidP="006C4CA5">
            <w:pPr>
              <w:widowControl w:val="0"/>
              <w:jc w:val="center"/>
              <w:rPr>
                <w:rStyle w:val="Textoennegrita"/>
              </w:rPr>
            </w:pPr>
            <w:r>
              <w:rPr>
                <w:rStyle w:val="Textoennegrita"/>
              </w:rPr>
              <w:t>Bachelet – Ley 20.990 (5/1/17)</w:t>
            </w:r>
          </w:p>
        </w:tc>
      </w:tr>
      <w:tr w:rsidR="006C4CA5" w14:paraId="459BDD27" w14:textId="77777777" w:rsidTr="006C4CA5">
        <w:trPr>
          <w:trHeight w:val="71"/>
        </w:trPr>
        <w:tc>
          <w:tcPr>
            <w:tcW w:w="1926" w:type="dxa"/>
            <w:gridSpan w:val="2"/>
            <w:vMerge/>
            <w:tcBorders>
              <w:right w:val="nil"/>
            </w:tcBorders>
          </w:tcPr>
          <w:p w14:paraId="486BCF02" w14:textId="77777777" w:rsidR="006C4CA5" w:rsidRDefault="006C4CA5" w:rsidP="006C4CA5">
            <w:pPr>
              <w:pStyle w:val="Artculo"/>
              <w:rPr>
                <w:b/>
              </w:rPr>
            </w:pPr>
          </w:p>
        </w:tc>
        <w:tc>
          <w:tcPr>
            <w:tcW w:w="12616" w:type="dxa"/>
            <w:gridSpan w:val="8"/>
            <w:tcBorders>
              <w:top w:val="single" w:sz="48" w:space="0" w:color="FFFFFF"/>
              <w:left w:val="nil"/>
              <w:bottom w:val="single" w:sz="48" w:space="0" w:color="FFFFFF"/>
            </w:tcBorders>
          </w:tcPr>
          <w:p w14:paraId="6AF14974" w14:textId="77777777" w:rsidR="006C4CA5" w:rsidRPr="006C4CA5" w:rsidRDefault="006C4CA5" w:rsidP="006C4CA5">
            <w:pPr>
              <w:widowControl w:val="0"/>
              <w:spacing w:after="120"/>
            </w:pPr>
            <w:r w:rsidRPr="007A57EA">
              <w:rPr>
                <w:b/>
                <w:bCs/>
              </w:rPr>
              <w:t xml:space="preserve">Art. 126 [115] </w:t>
            </w:r>
            <w:r w:rsidRPr="007A57EA">
              <w:t>La ley determinará la forma de resolver las cuestiones de competencia que pudieren suscitarse entre las autoridades nacionales, regionales, provinciales y comunales.</w:t>
            </w:r>
          </w:p>
        </w:tc>
      </w:tr>
      <w:tr w:rsidR="006C4CA5" w14:paraId="038A7B91" w14:textId="77777777" w:rsidTr="00691272">
        <w:trPr>
          <w:trHeight w:val="1953"/>
        </w:trPr>
        <w:tc>
          <w:tcPr>
            <w:tcW w:w="1926" w:type="dxa"/>
            <w:gridSpan w:val="2"/>
            <w:vMerge/>
            <w:tcBorders>
              <w:bottom w:val="nil"/>
              <w:right w:val="nil"/>
            </w:tcBorders>
          </w:tcPr>
          <w:p w14:paraId="077FFE4F" w14:textId="77777777" w:rsidR="006C4CA5" w:rsidRDefault="006C4CA5" w:rsidP="006C4CA5">
            <w:pPr>
              <w:pStyle w:val="Artculo"/>
              <w:rPr>
                <w:b/>
              </w:rPr>
            </w:pPr>
          </w:p>
        </w:tc>
        <w:tc>
          <w:tcPr>
            <w:tcW w:w="6308" w:type="dxa"/>
            <w:gridSpan w:val="6"/>
            <w:tcBorders>
              <w:top w:val="single" w:sz="48" w:space="0" w:color="FFFFFF"/>
              <w:left w:val="nil"/>
              <w:bottom w:val="nil"/>
            </w:tcBorders>
          </w:tcPr>
          <w:p w14:paraId="544BC7B5" w14:textId="77777777" w:rsidR="006C4CA5" w:rsidRPr="007A57EA" w:rsidRDefault="006C4CA5" w:rsidP="006C4CA5">
            <w:pPr>
              <w:widowControl w:val="0"/>
              <w:spacing w:after="120"/>
              <w:rPr>
                <w:b/>
                <w:bCs/>
              </w:rPr>
            </w:pPr>
            <w:r w:rsidRPr="007A57EA">
              <w:t>Asimismo, establecerá el modo de dirimir las discrepancias que se produzcan entre el intendente y el consejo regional, así como entre el alcalde y el concejo.</w:t>
            </w:r>
          </w:p>
        </w:tc>
        <w:tc>
          <w:tcPr>
            <w:tcW w:w="6308" w:type="dxa"/>
            <w:gridSpan w:val="2"/>
            <w:tcBorders>
              <w:top w:val="single" w:sz="48" w:space="0" w:color="FFFFFF"/>
              <w:left w:val="nil"/>
              <w:bottom w:val="nil"/>
            </w:tcBorders>
          </w:tcPr>
          <w:p w14:paraId="7A394EA1" w14:textId="77777777" w:rsidR="006C4CA5" w:rsidRPr="007A57EA" w:rsidRDefault="006C4CA5" w:rsidP="006C4CA5">
            <w:pPr>
              <w:widowControl w:val="0"/>
              <w:spacing w:after="120"/>
              <w:rPr>
                <w:b/>
                <w:bCs/>
              </w:rPr>
            </w:pPr>
            <w:r w:rsidRPr="007A57EA">
              <w:t xml:space="preserve">Asimismo, establecerá el modo de dirimir las discrepancias que se produzcan entre el </w:t>
            </w:r>
            <w:r>
              <w:t xml:space="preserve">gobernador regional </w:t>
            </w:r>
            <w:r w:rsidRPr="007A57EA">
              <w:t xml:space="preserve"> y el consejo regional, así como entre el alcalde y el concejo.</w:t>
            </w:r>
          </w:p>
        </w:tc>
      </w:tr>
    </w:tbl>
    <w:p w14:paraId="72B30D90"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49"/>
        <w:gridCol w:w="2481"/>
        <w:gridCol w:w="11412"/>
      </w:tblGrid>
      <w:tr w:rsidR="00D536BC" w14:paraId="0ADF3264" w14:textId="77777777" w:rsidTr="00C1100A">
        <w:trPr>
          <w:gridBefore w:val="1"/>
          <w:wBefore w:w="649" w:type="dxa"/>
          <w:cantSplit/>
          <w:trHeight w:val="180"/>
        </w:trPr>
        <w:tc>
          <w:tcPr>
            <w:tcW w:w="13893" w:type="dxa"/>
            <w:gridSpan w:val="2"/>
            <w:tcBorders>
              <w:top w:val="nil"/>
              <w:bottom w:val="single" w:sz="48" w:space="0" w:color="FFFFFF"/>
              <w:right w:val="nil"/>
            </w:tcBorders>
          </w:tcPr>
          <w:p w14:paraId="5A1C4DBD" w14:textId="77777777" w:rsidR="00D536BC" w:rsidRPr="00D536BC" w:rsidRDefault="00D536BC" w:rsidP="00414F90">
            <w:pPr>
              <w:pStyle w:val="Ttulo3"/>
              <w:rPr>
                <w:b/>
              </w:rPr>
            </w:pPr>
            <w:bookmarkStart w:id="35" w:name="_Toc34117831"/>
            <w:r>
              <w:t>Disposiciones especiales</w:t>
            </w:r>
            <w:bookmarkEnd w:id="35"/>
          </w:p>
        </w:tc>
      </w:tr>
      <w:tr w:rsidR="00656DCB" w14:paraId="019AD9FB" w14:textId="77777777" w:rsidTr="00C1100A">
        <w:trPr>
          <w:gridBefore w:val="1"/>
          <w:wBefore w:w="649" w:type="dxa"/>
          <w:cantSplit/>
          <w:trHeight w:val="180"/>
        </w:trPr>
        <w:tc>
          <w:tcPr>
            <w:tcW w:w="2481" w:type="dxa"/>
            <w:tcBorders>
              <w:top w:val="single" w:sz="48" w:space="0" w:color="FFFFFF"/>
              <w:bottom w:val="single" w:sz="48" w:space="0" w:color="FFFFFF"/>
              <w:right w:val="nil"/>
            </w:tcBorders>
          </w:tcPr>
          <w:p w14:paraId="2F9CDAEE" w14:textId="77777777" w:rsidR="00656DCB" w:rsidRPr="00D536BC" w:rsidRDefault="00656DCB" w:rsidP="000C5170">
            <w:pPr>
              <w:jc w:val="center"/>
              <w:rPr>
                <w:b/>
              </w:rPr>
            </w:pPr>
            <w:r>
              <w:rPr>
                <w:b/>
              </w:rPr>
              <w:t>Bachelet – Ley 20.193 (30/07/07)</w:t>
            </w:r>
          </w:p>
        </w:tc>
        <w:tc>
          <w:tcPr>
            <w:tcW w:w="11412" w:type="dxa"/>
            <w:tcBorders>
              <w:top w:val="single" w:sz="48" w:space="0" w:color="FFFFFF"/>
              <w:left w:val="nil"/>
              <w:bottom w:val="single" w:sz="48" w:space="0" w:color="FFFFFF"/>
              <w:right w:val="nil"/>
            </w:tcBorders>
          </w:tcPr>
          <w:p w14:paraId="2F87A392" w14:textId="77777777" w:rsidR="00656DCB" w:rsidRPr="00D536BC" w:rsidRDefault="00656DCB" w:rsidP="000C5170">
            <w:pPr>
              <w:jc w:val="center"/>
              <w:rPr>
                <w:b/>
              </w:rPr>
            </w:pPr>
            <w:r>
              <w:rPr>
                <w:b/>
              </w:rPr>
              <w:t>Piñera – Ley 20.573 (6/03/12)</w:t>
            </w:r>
          </w:p>
        </w:tc>
      </w:tr>
      <w:tr w:rsidR="00656DCB" w14:paraId="6F30A069" w14:textId="77777777" w:rsidTr="00C1100A">
        <w:trPr>
          <w:cantSplit/>
          <w:trHeight w:val="180"/>
        </w:trPr>
        <w:tc>
          <w:tcPr>
            <w:tcW w:w="14542" w:type="dxa"/>
            <w:gridSpan w:val="3"/>
            <w:tcBorders>
              <w:top w:val="single" w:sz="48" w:space="0" w:color="FFFFFF"/>
              <w:bottom w:val="single" w:sz="48" w:space="0" w:color="FFFFFF"/>
              <w:right w:val="nil"/>
            </w:tcBorders>
          </w:tcPr>
          <w:p w14:paraId="2CA91FAB" w14:textId="77777777" w:rsidR="00656DCB" w:rsidRPr="008B1FDA" w:rsidRDefault="00656DCB" w:rsidP="000C5170">
            <w:pPr>
              <w:pStyle w:val="Artculo"/>
            </w:pPr>
            <w:r>
              <w:rPr>
                <w:b/>
              </w:rPr>
              <w:t>Art. 126 bis</w:t>
            </w:r>
            <w:r w:rsidRPr="00D536BC">
              <w:t xml:space="preserve"> Son territorios especiales los correspondientes a Isla de Pascua y al Archipiélago Juan Fernández. El Gobierno y Administración de estos territorios se regirá por los estatutos especiales que establezcan las leyes orgánicas constitucionales respectivas.</w:t>
            </w:r>
          </w:p>
        </w:tc>
      </w:tr>
      <w:tr w:rsidR="00656DCB" w14:paraId="132C8D2D" w14:textId="77777777" w:rsidTr="00C1100A">
        <w:trPr>
          <w:cantSplit/>
          <w:trHeight w:val="180"/>
        </w:trPr>
        <w:tc>
          <w:tcPr>
            <w:tcW w:w="3130" w:type="dxa"/>
            <w:gridSpan w:val="2"/>
            <w:tcBorders>
              <w:top w:val="single" w:sz="48" w:space="0" w:color="FFFFFF"/>
              <w:bottom w:val="single" w:sz="48" w:space="0" w:color="FFFFFF"/>
              <w:right w:val="nil"/>
            </w:tcBorders>
          </w:tcPr>
          <w:p w14:paraId="3786D7D1" w14:textId="77777777" w:rsidR="00656DCB" w:rsidRDefault="00656DCB" w:rsidP="000C5170">
            <w:pPr>
              <w:pStyle w:val="Artculo"/>
              <w:rPr>
                <w:b/>
              </w:rPr>
            </w:pPr>
          </w:p>
        </w:tc>
        <w:tc>
          <w:tcPr>
            <w:tcW w:w="11412" w:type="dxa"/>
            <w:tcBorders>
              <w:top w:val="single" w:sz="48" w:space="0" w:color="FFFFFF"/>
              <w:bottom w:val="single" w:sz="48" w:space="0" w:color="FFFFFF"/>
              <w:right w:val="nil"/>
            </w:tcBorders>
          </w:tcPr>
          <w:p w14:paraId="4B122BF1" w14:textId="77777777" w:rsidR="00656DCB" w:rsidRPr="008B1FDA" w:rsidRDefault="00656DCB" w:rsidP="00656DCB">
            <w:pPr>
              <w:widowControl w:val="0"/>
            </w:pPr>
            <w:r w:rsidRPr="00656DCB">
              <w:t>Los derechos a residir, permanecer y trasladarse hacia y desde cualquier lugar</w:t>
            </w:r>
            <w:r>
              <w:t xml:space="preserve"> </w:t>
            </w:r>
            <w:r w:rsidRPr="00656DCB">
              <w:t>de la República, garantizados en el numeral 7º del artículo 19, se ejercerán en</w:t>
            </w:r>
            <w:r>
              <w:t xml:space="preserve"> </w:t>
            </w:r>
            <w:r w:rsidRPr="00656DCB">
              <w:t>dichos territorios en la forma que determinen las leyes especiales que regulen su</w:t>
            </w:r>
            <w:r>
              <w:t xml:space="preserve"> </w:t>
            </w:r>
            <w:r w:rsidRPr="00656DCB">
              <w:t>ejercicio, las que deberán ser de quórum calificado.</w:t>
            </w:r>
          </w:p>
        </w:tc>
      </w:tr>
    </w:tbl>
    <w:p w14:paraId="2F30BBE9"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3310"/>
        <w:gridCol w:w="801"/>
        <w:gridCol w:w="1899"/>
        <w:gridCol w:w="7882"/>
      </w:tblGrid>
      <w:tr w:rsidR="00AB7522" w14:paraId="1A4BC29E" w14:textId="77777777" w:rsidTr="00177FE1">
        <w:trPr>
          <w:gridBefore w:val="1"/>
          <w:wBefore w:w="650" w:type="dxa"/>
          <w:cantSplit/>
        </w:trPr>
        <w:tc>
          <w:tcPr>
            <w:tcW w:w="13892" w:type="dxa"/>
            <w:gridSpan w:val="4"/>
            <w:tcBorders>
              <w:bottom w:val="single" w:sz="48" w:space="0" w:color="FFFFFF"/>
            </w:tcBorders>
          </w:tcPr>
          <w:p w14:paraId="7BA594D6" w14:textId="77777777" w:rsidR="00AB7522" w:rsidRDefault="00AB7522" w:rsidP="00177FE1">
            <w:pPr>
              <w:pStyle w:val="Ttulo2"/>
              <w:keepNext w:val="0"/>
              <w:widowControl w:val="0"/>
            </w:pPr>
            <w:bookmarkStart w:id="36" w:name="_Toc34117832"/>
            <w:r>
              <w:t>CAPITULO XV [XIV]</w:t>
            </w:r>
            <w:bookmarkEnd w:id="36"/>
          </w:p>
        </w:tc>
      </w:tr>
      <w:tr w:rsidR="00AB7522" w14:paraId="62A10EE7" w14:textId="77777777" w:rsidTr="00AB7522">
        <w:trPr>
          <w:gridBefore w:val="1"/>
          <w:wBefore w:w="650" w:type="dxa"/>
          <w:cantSplit/>
          <w:trHeight w:val="180"/>
        </w:trPr>
        <w:tc>
          <w:tcPr>
            <w:tcW w:w="4111" w:type="dxa"/>
            <w:gridSpan w:val="2"/>
            <w:tcBorders>
              <w:top w:val="nil"/>
              <w:bottom w:val="single" w:sz="48" w:space="0" w:color="FFFFFF"/>
              <w:right w:val="nil"/>
            </w:tcBorders>
          </w:tcPr>
          <w:p w14:paraId="6775D806" w14:textId="77777777" w:rsidR="00AB7522" w:rsidRPr="00AB7522" w:rsidRDefault="00AB7522" w:rsidP="00DC5458">
            <w:pPr>
              <w:pStyle w:val="Ttulo2"/>
              <w:keepNext w:val="0"/>
              <w:widowControl w:val="0"/>
              <w:rPr>
                <w:b/>
              </w:rPr>
            </w:pPr>
            <w:bookmarkStart w:id="37" w:name="_Toc34117767"/>
            <w:bookmarkStart w:id="38" w:name="_Toc34117833"/>
            <w:r>
              <w:rPr>
                <w:b/>
              </w:rPr>
              <w:t>Original</w:t>
            </w:r>
            <w:bookmarkEnd w:id="37"/>
            <w:bookmarkEnd w:id="38"/>
          </w:p>
        </w:tc>
        <w:tc>
          <w:tcPr>
            <w:tcW w:w="9781" w:type="dxa"/>
            <w:gridSpan w:val="2"/>
            <w:tcBorders>
              <w:top w:val="nil"/>
              <w:left w:val="nil"/>
              <w:bottom w:val="single" w:sz="48" w:space="0" w:color="FFFFFF"/>
            </w:tcBorders>
          </w:tcPr>
          <w:p w14:paraId="2EED59F6" w14:textId="77777777" w:rsidR="00AB7522" w:rsidRPr="00AB7522" w:rsidRDefault="00AB7522" w:rsidP="00DC5458">
            <w:pPr>
              <w:pStyle w:val="Ttulo2"/>
              <w:keepNext w:val="0"/>
              <w:widowControl w:val="0"/>
              <w:rPr>
                <w:b/>
              </w:rPr>
            </w:pPr>
            <w:bookmarkStart w:id="39" w:name="_Toc34117768"/>
            <w:bookmarkStart w:id="40" w:name="_Toc34117834"/>
            <w:r w:rsidRPr="00AB7522">
              <w:rPr>
                <w:b/>
              </w:rPr>
              <w:t xml:space="preserve">Piñera – Ley 21.200 </w:t>
            </w:r>
            <w:r>
              <w:rPr>
                <w:b/>
              </w:rPr>
              <w:t>(24/12/20)</w:t>
            </w:r>
            <w:bookmarkEnd w:id="39"/>
            <w:bookmarkEnd w:id="40"/>
          </w:p>
        </w:tc>
      </w:tr>
      <w:tr w:rsidR="00AB7522" w14:paraId="174627F0" w14:textId="77777777" w:rsidTr="00AB7522">
        <w:trPr>
          <w:gridBefore w:val="1"/>
          <w:wBefore w:w="650" w:type="dxa"/>
          <w:cantSplit/>
        </w:trPr>
        <w:tc>
          <w:tcPr>
            <w:tcW w:w="4111" w:type="dxa"/>
            <w:gridSpan w:val="2"/>
            <w:tcBorders>
              <w:bottom w:val="single" w:sz="48" w:space="0" w:color="FFFFFF"/>
            </w:tcBorders>
          </w:tcPr>
          <w:p w14:paraId="57C59A45" w14:textId="77777777" w:rsidR="00AB7522" w:rsidRDefault="00AB7522" w:rsidP="00AB7522">
            <w:pPr>
              <w:pStyle w:val="Ttulo2"/>
              <w:keepNext w:val="0"/>
              <w:widowControl w:val="0"/>
            </w:pPr>
            <w:bookmarkStart w:id="41" w:name="_Toc34117769"/>
            <w:bookmarkStart w:id="42" w:name="_Toc34117835"/>
            <w:r>
              <w:t>REFORMA DE LA CONSTITUCIÓN</w:t>
            </w:r>
            <w:bookmarkEnd w:id="41"/>
            <w:bookmarkEnd w:id="42"/>
          </w:p>
        </w:tc>
        <w:tc>
          <w:tcPr>
            <w:tcW w:w="9781" w:type="dxa"/>
            <w:gridSpan w:val="2"/>
            <w:tcBorders>
              <w:bottom w:val="single" w:sz="48" w:space="0" w:color="FFFFFF"/>
            </w:tcBorders>
          </w:tcPr>
          <w:p w14:paraId="52BC278D" w14:textId="77777777" w:rsidR="00AB7522" w:rsidRDefault="00AB7522" w:rsidP="00AB7522">
            <w:pPr>
              <w:pStyle w:val="Ttulo2"/>
              <w:keepNext w:val="0"/>
              <w:widowControl w:val="0"/>
            </w:pPr>
            <w:bookmarkStart w:id="43" w:name="_Toc34117836"/>
            <w:r>
              <w:t xml:space="preserve">REFORMA DE LA CONSTITUCIÓN </w:t>
            </w:r>
            <w:r w:rsidRPr="00AB7522">
              <w:t>Y DEL PROCEDIMIENTO PARA ELABORAR UNA NUEVA CONSTITUCIÓN DE LA REPÚBLICA</w:t>
            </w:r>
            <w:bookmarkEnd w:id="43"/>
          </w:p>
        </w:tc>
      </w:tr>
      <w:tr w:rsidR="00AB7522" w14:paraId="09EC4F23" w14:textId="77777777" w:rsidTr="00AB7522">
        <w:trPr>
          <w:gridBefore w:val="1"/>
          <w:wBefore w:w="650" w:type="dxa"/>
          <w:cantSplit/>
        </w:trPr>
        <w:tc>
          <w:tcPr>
            <w:tcW w:w="4111" w:type="dxa"/>
            <w:gridSpan w:val="2"/>
            <w:tcBorders>
              <w:bottom w:val="single" w:sz="48" w:space="0" w:color="FFFFFF"/>
            </w:tcBorders>
          </w:tcPr>
          <w:p w14:paraId="7976E23F" w14:textId="77777777" w:rsidR="00AB7522" w:rsidRDefault="00AB7522" w:rsidP="00AB7522">
            <w:pPr>
              <w:pStyle w:val="Ttulo2"/>
              <w:keepNext w:val="0"/>
              <w:widowControl w:val="0"/>
            </w:pPr>
          </w:p>
        </w:tc>
        <w:tc>
          <w:tcPr>
            <w:tcW w:w="9781" w:type="dxa"/>
            <w:gridSpan w:val="2"/>
            <w:tcBorders>
              <w:bottom w:val="single" w:sz="48" w:space="0" w:color="FFFFFF"/>
            </w:tcBorders>
          </w:tcPr>
          <w:p w14:paraId="60D296B4" w14:textId="77777777" w:rsidR="00AB7522" w:rsidRPr="00AB7522" w:rsidRDefault="00AB7522" w:rsidP="00AB7522">
            <w:pPr>
              <w:pStyle w:val="Ttulo3"/>
            </w:pPr>
            <w:bookmarkStart w:id="44" w:name="_Toc34117837"/>
            <w:r w:rsidRPr="00AB7522">
              <w:t>Reforma de la Constitución</w:t>
            </w:r>
            <w:bookmarkEnd w:id="44"/>
          </w:p>
        </w:tc>
      </w:tr>
      <w:tr w:rsidR="00AB7522" w14:paraId="6239CE88" w14:textId="77777777" w:rsidTr="00C1100A">
        <w:trPr>
          <w:gridBefore w:val="1"/>
          <w:wBefore w:w="650" w:type="dxa"/>
          <w:cantSplit/>
        </w:trPr>
        <w:tc>
          <w:tcPr>
            <w:tcW w:w="3310" w:type="dxa"/>
            <w:tcBorders>
              <w:top w:val="single" w:sz="48" w:space="0" w:color="FFFFFF"/>
              <w:bottom w:val="single" w:sz="48" w:space="0" w:color="FFFFFF"/>
              <w:right w:val="nil"/>
            </w:tcBorders>
          </w:tcPr>
          <w:p w14:paraId="49A499BA" w14:textId="77777777" w:rsidR="00AB7522" w:rsidRPr="00E57D75" w:rsidRDefault="00AB7522" w:rsidP="00AB7522">
            <w:pPr>
              <w:jc w:val="center"/>
              <w:rPr>
                <w:rStyle w:val="Textoennegrita"/>
                <w:bCs w:val="0"/>
              </w:rPr>
            </w:pPr>
            <w:r w:rsidRPr="00E57D75">
              <w:rPr>
                <w:b/>
              </w:rPr>
              <w:t>Original</w:t>
            </w:r>
          </w:p>
        </w:tc>
        <w:tc>
          <w:tcPr>
            <w:tcW w:w="2700" w:type="dxa"/>
            <w:gridSpan w:val="2"/>
            <w:tcBorders>
              <w:top w:val="single" w:sz="48" w:space="0" w:color="FFFFFF"/>
              <w:left w:val="nil"/>
              <w:bottom w:val="single" w:sz="48" w:space="0" w:color="FFFFFF"/>
              <w:right w:val="nil"/>
            </w:tcBorders>
          </w:tcPr>
          <w:p w14:paraId="4AAA4E42" w14:textId="77777777" w:rsidR="00AB7522" w:rsidRDefault="00AB7522" w:rsidP="00AB7522">
            <w:pPr>
              <w:widowControl w:val="0"/>
              <w:jc w:val="center"/>
              <w:rPr>
                <w:rStyle w:val="Textoennegrita"/>
              </w:rPr>
            </w:pPr>
            <w:r>
              <w:rPr>
                <w:rStyle w:val="Textoennegrita"/>
              </w:rPr>
              <w:t>Pinochet – Ley 18.825 (17/08/89)</w:t>
            </w:r>
          </w:p>
        </w:tc>
        <w:tc>
          <w:tcPr>
            <w:tcW w:w="7882" w:type="dxa"/>
            <w:tcBorders>
              <w:top w:val="single" w:sz="48" w:space="0" w:color="FFFFFF"/>
              <w:left w:val="nil"/>
              <w:bottom w:val="single" w:sz="48" w:space="0" w:color="FFFFFF"/>
              <w:right w:val="nil"/>
            </w:tcBorders>
          </w:tcPr>
          <w:p w14:paraId="02892414" w14:textId="77777777" w:rsidR="00AB7522" w:rsidRDefault="00AB7522" w:rsidP="00AB7522">
            <w:pPr>
              <w:widowControl w:val="0"/>
              <w:jc w:val="center"/>
              <w:rPr>
                <w:rStyle w:val="Textoennegrita"/>
              </w:rPr>
            </w:pPr>
            <w:r>
              <w:rPr>
                <w:rStyle w:val="Textoennegrita"/>
              </w:rPr>
              <w:t xml:space="preserve">Lagos – </w:t>
            </w:r>
            <w:r w:rsidRPr="006B2205">
              <w:rPr>
                <w:rStyle w:val="Textoennegrita"/>
              </w:rPr>
              <w:t>Ley 20.050 (26/08/05) - DS 100 (17/09/05)</w:t>
            </w:r>
          </w:p>
        </w:tc>
      </w:tr>
      <w:tr w:rsidR="00AB7522" w14:paraId="6748F9AF" w14:textId="77777777" w:rsidTr="00C1100A">
        <w:trPr>
          <w:cantSplit/>
        </w:trPr>
        <w:tc>
          <w:tcPr>
            <w:tcW w:w="14542" w:type="dxa"/>
            <w:gridSpan w:val="5"/>
            <w:tcBorders>
              <w:top w:val="single" w:sz="48" w:space="0" w:color="FFFFFF"/>
            </w:tcBorders>
          </w:tcPr>
          <w:p w14:paraId="5EB52B3F" w14:textId="77777777" w:rsidR="00AB7522" w:rsidRDefault="00AB7522" w:rsidP="00AB7522">
            <w:pPr>
              <w:pStyle w:val="Artculo"/>
            </w:pPr>
            <w:r>
              <w:rPr>
                <w:b/>
              </w:rPr>
              <w:t xml:space="preserve">Art. 127 [116] </w:t>
            </w:r>
            <w:r>
              <w:t xml:space="preserve">Los proyectos de reforma de la Constitución podrán ser iniciados por mensaje del Presidente de la República o por moción de cualquiera de los miembros del Congreso Nacional, con las limitaciones señaladas en el inciso primero del artículo 65 [62]. </w:t>
            </w:r>
          </w:p>
        </w:tc>
      </w:tr>
      <w:tr w:rsidR="00AB7522" w14:paraId="6BFFD792" w14:textId="77777777" w:rsidTr="00C1100A">
        <w:trPr>
          <w:gridBefore w:val="1"/>
          <w:wBefore w:w="650" w:type="dxa"/>
          <w:cantSplit/>
        </w:trPr>
        <w:tc>
          <w:tcPr>
            <w:tcW w:w="3310" w:type="dxa"/>
          </w:tcPr>
          <w:p w14:paraId="759F9AB1" w14:textId="77777777" w:rsidR="00AB7522" w:rsidRDefault="00AB7522" w:rsidP="00AB7522">
            <w:pPr>
              <w:widowControl w:val="0"/>
            </w:pPr>
            <w:r>
              <w:t>El proyecto de reforma necesitará para ser aprobado en cada</w:t>
            </w:r>
            <w:r>
              <w:rPr>
                <w:rFonts w:eastAsia="Arial Unicode MS"/>
              </w:rPr>
              <w:t xml:space="preserve"> </w:t>
            </w:r>
            <w:r>
              <w:t>Cámara el voto conforme de las tres quintas partes de los</w:t>
            </w:r>
            <w:r>
              <w:rPr>
                <w:rFonts w:eastAsia="Arial Unicode MS"/>
              </w:rPr>
              <w:t xml:space="preserve"> </w:t>
            </w:r>
            <w:r>
              <w:t>diputados y senadores en ejercicio.</w:t>
            </w:r>
          </w:p>
        </w:tc>
        <w:tc>
          <w:tcPr>
            <w:tcW w:w="10582" w:type="dxa"/>
            <w:gridSpan w:val="3"/>
          </w:tcPr>
          <w:p w14:paraId="06FE7CA1" w14:textId="77777777" w:rsidR="00AB7522" w:rsidRDefault="00AB7522" w:rsidP="00AB7522">
            <w:pPr>
              <w:widowControl w:val="0"/>
            </w:pPr>
            <w:r>
              <w:t xml:space="preserve">El proyecto de reforma necesitará para ser aprobado en cada Cámara el voto conforme de las tres quintas partes de los diputados y senadores en ejercicio. </w:t>
            </w:r>
            <w:r w:rsidRPr="00BD5900">
              <w:rPr>
                <w:iCs/>
              </w:rPr>
              <w:t>Si la reforma recayere sobre los capítulos I, III, VIII [VII], XI [X], XII [XI], XV [XIV], necesitará, en cada Cámara, la aprobación de las dos terceras partes de los diputados y senadores en ejercicio.</w:t>
            </w:r>
          </w:p>
        </w:tc>
      </w:tr>
      <w:tr w:rsidR="00AB7522" w14:paraId="145D3C75" w14:textId="77777777" w:rsidTr="00C1100A">
        <w:trPr>
          <w:gridBefore w:val="1"/>
          <w:wBefore w:w="650" w:type="dxa"/>
          <w:cantSplit/>
        </w:trPr>
        <w:tc>
          <w:tcPr>
            <w:tcW w:w="6010" w:type="dxa"/>
            <w:gridSpan w:val="3"/>
          </w:tcPr>
          <w:p w14:paraId="50FDE6E3" w14:textId="77777777" w:rsidR="00AB7522" w:rsidRDefault="00AB7522" w:rsidP="00AB7522">
            <w:r>
              <w:t xml:space="preserve">Será aplicable a los proyectos de reforma constitucional el sistema de urgencias. </w:t>
            </w:r>
          </w:p>
        </w:tc>
        <w:tc>
          <w:tcPr>
            <w:tcW w:w="7882" w:type="dxa"/>
          </w:tcPr>
          <w:p w14:paraId="378F6D34" w14:textId="77777777" w:rsidR="00AB7522" w:rsidRDefault="00AB7522" w:rsidP="00AB7522">
            <w:r>
              <w:t>En lo no previsto en este capítulo, serán aplicables a la tramitación de los proyectos de reforma constitucional las normas sobre formación de la ley, debiendo respetarse siempre los quórums señalados en el inciso anterior.</w:t>
            </w:r>
          </w:p>
        </w:tc>
      </w:tr>
    </w:tbl>
    <w:p w14:paraId="57E522CE" w14:textId="77777777" w:rsidR="00437D3A" w:rsidRDefault="00437D3A"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2770"/>
        <w:gridCol w:w="900"/>
        <w:gridCol w:w="3240"/>
        <w:gridCol w:w="6982"/>
      </w:tblGrid>
      <w:tr w:rsidR="00AA47FD" w14:paraId="54DC487F" w14:textId="77777777" w:rsidTr="00C1100A">
        <w:trPr>
          <w:gridBefore w:val="1"/>
          <w:wBefore w:w="650" w:type="dxa"/>
          <w:cantSplit/>
          <w:trHeight w:val="348"/>
        </w:trPr>
        <w:tc>
          <w:tcPr>
            <w:tcW w:w="2770" w:type="dxa"/>
            <w:tcBorders>
              <w:top w:val="nil"/>
              <w:bottom w:val="single" w:sz="48" w:space="0" w:color="FFFFFF"/>
              <w:right w:val="nil"/>
            </w:tcBorders>
          </w:tcPr>
          <w:p w14:paraId="0C750B8F" w14:textId="77777777" w:rsidR="00AA47FD" w:rsidRPr="00E57D75" w:rsidRDefault="00AA47FD" w:rsidP="00E57D75">
            <w:pPr>
              <w:jc w:val="center"/>
              <w:rPr>
                <w:rStyle w:val="Textoennegrita"/>
                <w:bCs w:val="0"/>
              </w:rPr>
            </w:pPr>
            <w:r w:rsidRPr="00E57D75">
              <w:rPr>
                <w:b/>
              </w:rPr>
              <w:t>Original</w:t>
            </w:r>
          </w:p>
        </w:tc>
        <w:tc>
          <w:tcPr>
            <w:tcW w:w="900" w:type="dxa"/>
            <w:tcBorders>
              <w:top w:val="nil"/>
              <w:left w:val="nil"/>
              <w:bottom w:val="single" w:sz="48" w:space="0" w:color="FFFFFF"/>
              <w:right w:val="nil"/>
            </w:tcBorders>
          </w:tcPr>
          <w:p w14:paraId="014934CF" w14:textId="77777777" w:rsidR="00AA47FD" w:rsidRDefault="00AA47FD" w:rsidP="00DC5458">
            <w:pPr>
              <w:widowControl w:val="0"/>
              <w:jc w:val="center"/>
              <w:rPr>
                <w:rStyle w:val="Textoennegrita"/>
              </w:rPr>
            </w:pPr>
            <w:r>
              <w:rPr>
                <w:rStyle w:val="Textoennegrita"/>
              </w:rPr>
              <w:t>Pinochet – Ley 18.825 (17/08/89)</w:t>
            </w:r>
          </w:p>
        </w:tc>
        <w:tc>
          <w:tcPr>
            <w:tcW w:w="3240" w:type="dxa"/>
            <w:tcBorders>
              <w:top w:val="nil"/>
              <w:left w:val="nil"/>
              <w:bottom w:val="single" w:sz="48" w:space="0" w:color="FFFFFF"/>
              <w:right w:val="nil"/>
            </w:tcBorders>
          </w:tcPr>
          <w:p w14:paraId="707BA417" w14:textId="77777777" w:rsidR="00AA47FD" w:rsidRDefault="00AA47FD" w:rsidP="008F40E2">
            <w:pPr>
              <w:jc w:val="center"/>
              <w:rPr>
                <w:rStyle w:val="Textoennegrita"/>
              </w:rPr>
            </w:pPr>
            <w:r>
              <w:rPr>
                <w:rStyle w:val="Textoennegrita"/>
              </w:rPr>
              <w:t>Lagos – Ley 19.671 (29/04/00)</w:t>
            </w:r>
          </w:p>
        </w:tc>
        <w:tc>
          <w:tcPr>
            <w:tcW w:w="6982" w:type="dxa"/>
            <w:tcBorders>
              <w:top w:val="nil"/>
              <w:left w:val="nil"/>
              <w:bottom w:val="single" w:sz="48" w:space="0" w:color="FFFFFF"/>
            </w:tcBorders>
          </w:tcPr>
          <w:p w14:paraId="5252FDB7" w14:textId="77777777" w:rsidR="00AA47FD" w:rsidRDefault="00AA47FD" w:rsidP="008F40E2">
            <w:pPr>
              <w:jc w:val="center"/>
              <w:rPr>
                <w:rStyle w:val="Textoennegrita"/>
              </w:rPr>
            </w:pPr>
            <w:r>
              <w:rPr>
                <w:rStyle w:val="Textoennegrita"/>
              </w:rPr>
              <w:t xml:space="preserve">Lagos – </w:t>
            </w:r>
            <w:r w:rsidR="006B2205" w:rsidRPr="006B2205">
              <w:rPr>
                <w:rStyle w:val="Textoennegrita"/>
              </w:rPr>
              <w:t>Ley 20.050 (26/08/05) - DS 100 (17/09/05)</w:t>
            </w:r>
          </w:p>
        </w:tc>
      </w:tr>
      <w:tr w:rsidR="00AA47FD" w14:paraId="757B9A9F" w14:textId="77777777" w:rsidTr="00C1100A">
        <w:tc>
          <w:tcPr>
            <w:tcW w:w="4320" w:type="dxa"/>
            <w:gridSpan w:val="3"/>
          </w:tcPr>
          <w:p w14:paraId="21D60302" w14:textId="77777777" w:rsidR="00AA47FD" w:rsidRDefault="00D1406E" w:rsidP="00AA47FD">
            <w:pPr>
              <w:pStyle w:val="Artculo"/>
            </w:pPr>
            <w:r>
              <w:rPr>
                <w:b/>
              </w:rPr>
              <w:t xml:space="preserve">Art. </w:t>
            </w:r>
            <w:r w:rsidR="00E926FB">
              <w:rPr>
                <w:b/>
              </w:rPr>
              <w:t>128 [</w:t>
            </w:r>
            <w:r>
              <w:rPr>
                <w:b/>
              </w:rPr>
              <w:t>117</w:t>
            </w:r>
            <w:r w:rsidR="003D1180">
              <w:rPr>
                <w:b/>
              </w:rPr>
              <w:t xml:space="preserve">] </w:t>
            </w:r>
            <w:r w:rsidR="00AA47FD">
              <w:t>Las dos Cámaras, reunidas en Congreso Pleno y en</w:t>
            </w:r>
            <w:r w:rsidR="00AA47FD">
              <w:rPr>
                <w:rFonts w:eastAsia="Arial Unicode MS"/>
              </w:rPr>
              <w:t xml:space="preserve"> </w:t>
            </w:r>
            <w:r w:rsidR="00AA47FD">
              <w:t>sesión pública, con asistencia de la mayoría del total de sus</w:t>
            </w:r>
            <w:r w:rsidR="00AA47FD">
              <w:rPr>
                <w:rFonts w:eastAsia="Arial Unicode MS"/>
              </w:rPr>
              <w:t xml:space="preserve"> </w:t>
            </w:r>
            <w:r w:rsidR="00AA47FD">
              <w:t>miembros, sesenta días después de aprobado un proyecto en la</w:t>
            </w:r>
            <w:r w:rsidR="00AA47FD">
              <w:rPr>
                <w:rFonts w:eastAsia="Arial Unicode MS"/>
              </w:rPr>
              <w:t xml:space="preserve"> </w:t>
            </w:r>
            <w:r w:rsidR="00AA47FD">
              <w:t>forma señalada en el artículo anterior, tomarán conocimiento de</w:t>
            </w:r>
            <w:r w:rsidR="00AA47FD">
              <w:rPr>
                <w:rFonts w:eastAsia="Arial Unicode MS"/>
              </w:rPr>
              <w:t xml:space="preserve"> é</w:t>
            </w:r>
            <w:r w:rsidR="00AA47FD">
              <w:t>l y procederán a votarlo sin debate.</w:t>
            </w:r>
          </w:p>
        </w:tc>
        <w:tc>
          <w:tcPr>
            <w:tcW w:w="3240" w:type="dxa"/>
          </w:tcPr>
          <w:p w14:paraId="2A3E3985" w14:textId="77777777" w:rsidR="00AA47FD" w:rsidRDefault="00AA47FD" w:rsidP="00DC5458">
            <w:pPr>
              <w:widowControl w:val="0"/>
            </w:pPr>
            <w:r>
              <w:t xml:space="preserve">Las dos Cámaras, reunidas en Congreso Pleno, </w:t>
            </w:r>
            <w:r w:rsidRPr="00BD5900">
              <w:rPr>
                <w:iCs/>
              </w:rPr>
              <w:t>serán convocadas por el Presidente del Senado a</w:t>
            </w:r>
            <w:r>
              <w:t xml:space="preserve"> una sesión pública, </w:t>
            </w:r>
            <w:r w:rsidRPr="00BD5900">
              <w:rPr>
                <w:iCs/>
              </w:rPr>
              <w:t>que se celebrará no antes de treinta ni después de</w:t>
            </w:r>
            <w:r>
              <w:t xml:space="preserve"> sesenta días contados desde la aprobación de un proyecto en la forma señalada en el artículo anterior, en la que, con asistencia de la mayoría del total de sus miembros, tomarán conocimiento de él y procederán a votarlo sin debate.</w:t>
            </w:r>
          </w:p>
        </w:tc>
        <w:tc>
          <w:tcPr>
            <w:tcW w:w="6982" w:type="dxa"/>
            <w:vAlign w:val="center"/>
          </w:tcPr>
          <w:p w14:paraId="30317C55" w14:textId="77777777" w:rsidR="00AA47FD" w:rsidRDefault="00AA47FD" w:rsidP="00AA47FD">
            <w:pPr>
              <w:widowControl w:val="0"/>
            </w:pPr>
            <w:r>
              <w:t>Suprimido.</w:t>
            </w:r>
          </w:p>
        </w:tc>
      </w:tr>
      <w:tr w:rsidR="00AA47FD" w14:paraId="4C6E26D9" w14:textId="77777777" w:rsidTr="00C1100A">
        <w:trPr>
          <w:gridBefore w:val="1"/>
          <w:wBefore w:w="650" w:type="dxa"/>
          <w:cantSplit/>
        </w:trPr>
        <w:tc>
          <w:tcPr>
            <w:tcW w:w="3670" w:type="dxa"/>
            <w:gridSpan w:val="2"/>
          </w:tcPr>
          <w:p w14:paraId="21E7CC7C" w14:textId="77777777" w:rsidR="00AA47FD" w:rsidRDefault="00AA47FD" w:rsidP="00DC5458">
            <w:pPr>
              <w:widowControl w:val="0"/>
            </w:pPr>
            <w:r>
              <w:t xml:space="preserve">Si en el día señalado no se reuniere la mayoría del total de los miembros del Congreso, la sesión se verificará al siguiente con los diputados y senadores que asistan. </w:t>
            </w:r>
          </w:p>
        </w:tc>
        <w:tc>
          <w:tcPr>
            <w:tcW w:w="3240" w:type="dxa"/>
          </w:tcPr>
          <w:p w14:paraId="549C7B4D" w14:textId="77777777" w:rsidR="00AA47FD" w:rsidRDefault="00AA47FD" w:rsidP="00DC5458">
            <w:pPr>
              <w:widowControl w:val="0"/>
            </w:pPr>
            <w:r>
              <w:t xml:space="preserve">Si </w:t>
            </w:r>
            <w:r w:rsidRPr="00BD5900">
              <w:rPr>
                <w:iCs/>
              </w:rPr>
              <w:t>a la hora señalada</w:t>
            </w:r>
            <w:r>
              <w:t xml:space="preserve"> no se reuniere la mayoría del total de los miembros del Congreso, la sesión se verificará </w:t>
            </w:r>
            <w:r w:rsidRPr="00BD5900">
              <w:rPr>
                <w:iCs/>
              </w:rPr>
              <w:t>el mismo día, a una hora posterior que el Presidente del Senado haya fijado en la Convocatoria,</w:t>
            </w:r>
            <w:r>
              <w:t xml:space="preserve"> con los diputados y senadores que asistan. </w:t>
            </w:r>
          </w:p>
        </w:tc>
        <w:tc>
          <w:tcPr>
            <w:tcW w:w="6982" w:type="dxa"/>
            <w:vAlign w:val="center"/>
          </w:tcPr>
          <w:p w14:paraId="1233130A" w14:textId="77777777" w:rsidR="00AA47FD" w:rsidRDefault="00AA47FD" w:rsidP="00AA47FD">
            <w:pPr>
              <w:widowControl w:val="0"/>
            </w:pPr>
            <w:r>
              <w:t>Suprimido.</w:t>
            </w:r>
          </w:p>
        </w:tc>
      </w:tr>
      <w:tr w:rsidR="00AA47FD" w14:paraId="5E7AE09E" w14:textId="77777777" w:rsidTr="00C1100A">
        <w:trPr>
          <w:gridBefore w:val="1"/>
          <w:wBefore w:w="650" w:type="dxa"/>
          <w:cantSplit/>
        </w:trPr>
        <w:tc>
          <w:tcPr>
            <w:tcW w:w="6910" w:type="dxa"/>
            <w:gridSpan w:val="3"/>
          </w:tcPr>
          <w:p w14:paraId="38D51FDC" w14:textId="77777777" w:rsidR="00AA47FD" w:rsidRDefault="00AA47FD" w:rsidP="00DC5458">
            <w:pPr>
              <w:widowControl w:val="0"/>
            </w:pPr>
            <w:r>
              <w:t>El proyecto que apruebe la mayoría del Congreso Pleno pasará al Presidente de la República.</w:t>
            </w:r>
          </w:p>
        </w:tc>
        <w:tc>
          <w:tcPr>
            <w:tcW w:w="6982" w:type="dxa"/>
          </w:tcPr>
          <w:p w14:paraId="63340A45" w14:textId="77777777" w:rsidR="00AA47FD" w:rsidRDefault="00AA47FD" w:rsidP="00AA47FD">
            <w:pPr>
              <w:widowControl w:val="0"/>
            </w:pPr>
            <w:r>
              <w:t xml:space="preserve">El proyecto que </w:t>
            </w:r>
            <w:r w:rsidRPr="00BD5900">
              <w:t>aprueben ambas Cámaras</w:t>
            </w:r>
            <w:r>
              <w:t xml:space="preserve"> pasará al Presidente de la República.</w:t>
            </w:r>
          </w:p>
        </w:tc>
      </w:tr>
      <w:tr w:rsidR="00AA47FD" w14:paraId="7B6FCAA1" w14:textId="77777777" w:rsidTr="00C1100A">
        <w:trPr>
          <w:gridBefore w:val="1"/>
          <w:wBefore w:w="650" w:type="dxa"/>
          <w:cantSplit/>
        </w:trPr>
        <w:tc>
          <w:tcPr>
            <w:tcW w:w="2770" w:type="dxa"/>
          </w:tcPr>
          <w:p w14:paraId="2B07E84A" w14:textId="77777777" w:rsidR="00AA47FD" w:rsidRDefault="00AA47FD" w:rsidP="00DC5458">
            <w:pPr>
              <w:widowControl w:val="0"/>
            </w:pPr>
            <w:r>
              <w:t>Si el Presidente de la República rechazare totalmente un</w:t>
            </w:r>
            <w:r>
              <w:rPr>
                <w:rFonts w:eastAsia="Arial Unicode MS"/>
              </w:rPr>
              <w:t xml:space="preserve"> </w:t>
            </w:r>
            <w:r>
              <w:t>proyecto de reforma aprobado por el Congreso y éste insistiere en</w:t>
            </w:r>
            <w:r>
              <w:rPr>
                <w:rFonts w:eastAsia="Arial Unicode MS"/>
              </w:rPr>
              <w:t xml:space="preserve"> </w:t>
            </w:r>
            <w:r>
              <w:t>su totalidad por las tres cuartas partes de los miembros en</w:t>
            </w:r>
            <w:r>
              <w:rPr>
                <w:rFonts w:eastAsia="Arial Unicode MS"/>
              </w:rPr>
              <w:t xml:space="preserve"> </w:t>
            </w:r>
            <w:r>
              <w:t>ejercicio de cada Cámara, el Presidente deberá promulgar dicho</w:t>
            </w:r>
            <w:r>
              <w:rPr>
                <w:rFonts w:eastAsia="Arial Unicode MS"/>
              </w:rPr>
              <w:t xml:space="preserve"> </w:t>
            </w:r>
            <w:r>
              <w:t>proyecto, a menos que consulte a la ciudadanía mediante</w:t>
            </w:r>
            <w:r>
              <w:rPr>
                <w:rFonts w:eastAsia="Arial Unicode MS"/>
              </w:rPr>
              <w:t xml:space="preserve"> </w:t>
            </w:r>
            <w:r>
              <w:t>plebiscito.</w:t>
            </w:r>
          </w:p>
        </w:tc>
        <w:tc>
          <w:tcPr>
            <w:tcW w:w="4140" w:type="dxa"/>
            <w:gridSpan w:val="2"/>
          </w:tcPr>
          <w:p w14:paraId="69671F05" w14:textId="77777777" w:rsidR="00AA47FD" w:rsidRDefault="00AA47FD" w:rsidP="00DC5458">
            <w:pPr>
              <w:widowControl w:val="0"/>
            </w:pPr>
            <w:r>
              <w:t xml:space="preserve">Si el Presidente de la República rechazare totalmente un proyecto de reforma aprobado por el Congreso y éste insistiere en su totalidad por las </w:t>
            </w:r>
            <w:r w:rsidRPr="00BD5900">
              <w:rPr>
                <w:iCs/>
              </w:rPr>
              <w:t>dos terceras</w:t>
            </w:r>
            <w:r>
              <w:t xml:space="preserve"> partes de los miembros en ejercicio de cada Cámara, el Presidente deberá promulgar dicho proyecto, a menos que consulte a la ciudadanía mediante plebiscito.</w:t>
            </w:r>
          </w:p>
        </w:tc>
        <w:tc>
          <w:tcPr>
            <w:tcW w:w="6982" w:type="dxa"/>
          </w:tcPr>
          <w:p w14:paraId="341DEF3D" w14:textId="77777777" w:rsidR="00AA47FD" w:rsidRDefault="00AA47FD" w:rsidP="00DC5458">
            <w:pPr>
              <w:widowControl w:val="0"/>
            </w:pPr>
            <w:r>
              <w:t>Si el Presidente de la República rechazare totalmente un proyecto de reforma aproba</w:t>
            </w:r>
            <w:r w:rsidR="00D6672A">
              <w:t>do por ambas Cámaras y éstas</w:t>
            </w:r>
            <w:r>
              <w:t xml:space="preserve"> insistiere</w:t>
            </w:r>
            <w:r w:rsidR="00D6672A">
              <w:t>n [éste insistiere]</w:t>
            </w:r>
            <w:r w:rsidR="00B43A38">
              <w:rPr>
                <w:rStyle w:val="Refdenotaalpie"/>
              </w:rPr>
              <w:footnoteReference w:id="4"/>
            </w:r>
            <w:r>
              <w:t xml:space="preserve"> en su totalidad por las </w:t>
            </w:r>
            <w:r w:rsidRPr="00BD5900">
              <w:rPr>
                <w:iCs/>
              </w:rPr>
              <w:t>dos terceras</w:t>
            </w:r>
            <w:r>
              <w:t xml:space="preserve"> partes de los miembros en ejercicio de cada Cámara, el Presidente deberá promulgar dicho proyecto, a menos que consulte a la ciudadanía mediante plebiscito.</w:t>
            </w:r>
          </w:p>
        </w:tc>
      </w:tr>
      <w:tr w:rsidR="00AA47FD" w14:paraId="3E93D739" w14:textId="77777777" w:rsidTr="00C1100A">
        <w:trPr>
          <w:gridBefore w:val="1"/>
          <w:wBefore w:w="650" w:type="dxa"/>
          <w:cantSplit/>
        </w:trPr>
        <w:tc>
          <w:tcPr>
            <w:tcW w:w="2770" w:type="dxa"/>
          </w:tcPr>
          <w:p w14:paraId="0ABD69AB" w14:textId="77777777" w:rsidR="00AA47FD" w:rsidRDefault="00AA47FD" w:rsidP="00DC5458">
            <w:pPr>
              <w:widowControl w:val="0"/>
            </w:pPr>
            <w:r>
              <w:t>Si el Presidente observare parcialmente un proyecto de</w:t>
            </w:r>
            <w:r>
              <w:rPr>
                <w:rFonts w:eastAsia="Arial Unicode MS"/>
              </w:rPr>
              <w:t xml:space="preserve"> </w:t>
            </w:r>
            <w:r>
              <w:t>reforma aprobado por el Congreso, las observaciones se entenderán</w:t>
            </w:r>
            <w:r>
              <w:rPr>
                <w:rFonts w:eastAsia="Arial Unicode MS"/>
              </w:rPr>
              <w:t xml:space="preserve"> </w:t>
            </w:r>
            <w:r>
              <w:t>aprobadas con el voto conforme de la mayoría absoluta de los</w:t>
            </w:r>
            <w:r>
              <w:rPr>
                <w:rFonts w:eastAsia="Arial Unicode MS"/>
              </w:rPr>
              <w:t xml:space="preserve"> </w:t>
            </w:r>
            <w:r>
              <w:t>miembros en ejercicio de cada Cámara, y se devolverá al</w:t>
            </w:r>
            <w:r>
              <w:rPr>
                <w:rFonts w:eastAsia="Arial Unicode MS"/>
              </w:rPr>
              <w:t xml:space="preserve"> </w:t>
            </w:r>
            <w:r>
              <w:t>Presidente para su promulgación.</w:t>
            </w:r>
          </w:p>
        </w:tc>
        <w:tc>
          <w:tcPr>
            <w:tcW w:w="4140" w:type="dxa"/>
            <w:gridSpan w:val="2"/>
          </w:tcPr>
          <w:p w14:paraId="1F8B7D3F" w14:textId="77777777" w:rsidR="00AA47FD" w:rsidRDefault="00AA47FD" w:rsidP="00DC5458">
            <w:pPr>
              <w:widowControl w:val="0"/>
            </w:pPr>
            <w:r>
              <w:t xml:space="preserve">Si el Presidente observare parcialmente un proyecto de reforma aprobado por el Congreso, las observaciones se entenderán aprobadas con el voto conforme de </w:t>
            </w:r>
            <w:r w:rsidRPr="00BD5900">
              <w:rPr>
                <w:iCs/>
              </w:rPr>
              <w:t>las tres quintas o dos terceras partes</w:t>
            </w:r>
            <w:r>
              <w:t xml:space="preserve"> de los miembros en ejercicio de cada Cámara, </w:t>
            </w:r>
            <w:r w:rsidRPr="00BD5900">
              <w:rPr>
                <w:iCs/>
              </w:rPr>
              <w:t xml:space="preserve">según corresponda de acuerdo con el artículo anterior, </w:t>
            </w:r>
            <w:r>
              <w:t>y se devolverá al Presidente para su promulgación.</w:t>
            </w:r>
          </w:p>
        </w:tc>
        <w:tc>
          <w:tcPr>
            <w:tcW w:w="6982" w:type="dxa"/>
          </w:tcPr>
          <w:p w14:paraId="45508F3C" w14:textId="77777777" w:rsidR="00AA47FD" w:rsidRDefault="00AA47FD" w:rsidP="00AA47FD">
            <w:pPr>
              <w:widowControl w:val="0"/>
            </w:pPr>
            <w:r>
              <w:t xml:space="preserve">Si el Presidente observare parcialmente un proyecto de reforma aprobado por </w:t>
            </w:r>
            <w:r w:rsidRPr="00BD5900">
              <w:t>ambas Cámaras</w:t>
            </w:r>
            <w:r>
              <w:t xml:space="preserve">, las observaciones se entenderán aprobadas con el voto conforme de </w:t>
            </w:r>
            <w:r w:rsidRPr="0041128F">
              <w:rPr>
                <w:iCs/>
              </w:rPr>
              <w:t>las tres quintas o dos terceras partes</w:t>
            </w:r>
            <w:r>
              <w:t xml:space="preserve"> de los miembros en ejercicio de cada Cámara, </w:t>
            </w:r>
            <w:r w:rsidRPr="0041128F">
              <w:rPr>
                <w:iCs/>
              </w:rPr>
              <w:t>según corresponda de acuerdo con el artículo anterior</w:t>
            </w:r>
            <w:r w:rsidRPr="00BD5900">
              <w:rPr>
                <w:iCs/>
              </w:rPr>
              <w:t xml:space="preserve">, </w:t>
            </w:r>
            <w:r>
              <w:t>y se devolverá al Presidente para su promulgación.</w:t>
            </w:r>
          </w:p>
        </w:tc>
      </w:tr>
      <w:tr w:rsidR="00E54335" w14:paraId="514B7B7C" w14:textId="77777777" w:rsidTr="00C1100A">
        <w:trPr>
          <w:gridBefore w:val="1"/>
          <w:wBefore w:w="650" w:type="dxa"/>
          <w:cantSplit/>
        </w:trPr>
        <w:tc>
          <w:tcPr>
            <w:tcW w:w="13892" w:type="dxa"/>
            <w:gridSpan w:val="4"/>
          </w:tcPr>
          <w:p w14:paraId="48B48B29" w14:textId="77777777" w:rsidR="00E54335" w:rsidRDefault="00E54335" w:rsidP="00DC5458">
            <w:pPr>
              <w:widowControl w:val="0"/>
            </w:pPr>
            <w:r>
              <w:t xml:space="preserve">En caso de que las Cámaras no aprueben todas o algunas de las observaciones del Presidente, no habrá reforma constitucional sobre los puntos en discrepancia, a menos que ambas Cámaras insistieren por los dos tercios de sus miembros en ejercicio en la parte del proyecto aprobado por ellas. En este último caso, se devolverá al Presidente la parte del proyecto que haya sido objeto de insistencia para su promulgación, salvo que éste consulte a la ciudadanía para que se pronuncie mediante un plebiscito, respecto de las cuestiones en desacuerdo. </w:t>
            </w:r>
          </w:p>
        </w:tc>
      </w:tr>
      <w:tr w:rsidR="00E54335" w14:paraId="74F1A8C3" w14:textId="77777777" w:rsidTr="00C1100A">
        <w:trPr>
          <w:gridBefore w:val="1"/>
          <w:wBefore w:w="650" w:type="dxa"/>
          <w:cantSplit/>
        </w:trPr>
        <w:tc>
          <w:tcPr>
            <w:tcW w:w="13892" w:type="dxa"/>
            <w:gridSpan w:val="4"/>
          </w:tcPr>
          <w:p w14:paraId="57CD2AD9" w14:textId="77777777" w:rsidR="00E54335" w:rsidRDefault="00E54335" w:rsidP="00DC5458">
            <w:pPr>
              <w:widowControl w:val="0"/>
            </w:pPr>
            <w:r>
              <w:t xml:space="preserve">La ley orgánica constitucional relativa al Congreso regulará en lo demás lo concerniente a los vetos de los proyectos de reforma y a su tramitación en el Congreso. </w:t>
            </w:r>
          </w:p>
        </w:tc>
      </w:tr>
    </w:tbl>
    <w:p w14:paraId="75E42A30" w14:textId="77777777" w:rsidR="00A968D5" w:rsidRDefault="00A968D5"/>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1482"/>
        <w:gridCol w:w="2410"/>
      </w:tblGrid>
      <w:tr w:rsidR="00D1406E" w14:paraId="05283EA1" w14:textId="77777777" w:rsidTr="00C1100A">
        <w:trPr>
          <w:gridBefore w:val="1"/>
          <w:wBefore w:w="650" w:type="dxa"/>
          <w:cantSplit/>
        </w:trPr>
        <w:tc>
          <w:tcPr>
            <w:tcW w:w="11482" w:type="dxa"/>
            <w:tcBorders>
              <w:top w:val="nil"/>
              <w:bottom w:val="single" w:sz="48" w:space="0" w:color="FFFFFF"/>
              <w:right w:val="nil"/>
            </w:tcBorders>
          </w:tcPr>
          <w:p w14:paraId="4D335C43" w14:textId="77777777" w:rsidR="00D1406E" w:rsidRPr="00E57D75" w:rsidRDefault="00D1406E" w:rsidP="00E57D75">
            <w:pPr>
              <w:jc w:val="center"/>
              <w:rPr>
                <w:rStyle w:val="Textoennegrita"/>
                <w:bCs w:val="0"/>
              </w:rPr>
            </w:pPr>
            <w:r w:rsidRPr="00E57D75">
              <w:rPr>
                <w:b/>
              </w:rPr>
              <w:t>Original</w:t>
            </w:r>
          </w:p>
        </w:tc>
        <w:tc>
          <w:tcPr>
            <w:tcW w:w="2410" w:type="dxa"/>
            <w:tcBorders>
              <w:top w:val="nil"/>
              <w:left w:val="nil"/>
              <w:bottom w:val="single" w:sz="48" w:space="0" w:color="FFFFFF"/>
              <w:right w:val="nil"/>
            </w:tcBorders>
          </w:tcPr>
          <w:p w14:paraId="466754AD" w14:textId="77777777" w:rsidR="00D1406E" w:rsidRDefault="00D1406E" w:rsidP="00D1406E">
            <w:pPr>
              <w:widowControl w:val="0"/>
              <w:jc w:val="center"/>
              <w:rPr>
                <w:rStyle w:val="Textoennegrita"/>
              </w:rPr>
            </w:pPr>
            <w:r>
              <w:rPr>
                <w:rStyle w:val="Textoennegrita"/>
              </w:rPr>
              <w:t>Pinochet – Ley 18.825 (17/08/89)</w:t>
            </w:r>
          </w:p>
        </w:tc>
      </w:tr>
      <w:tr w:rsidR="00E54335" w14:paraId="2661C065" w14:textId="77777777" w:rsidTr="00C1100A">
        <w:trPr>
          <w:cantSplit/>
        </w:trPr>
        <w:tc>
          <w:tcPr>
            <w:tcW w:w="12132" w:type="dxa"/>
            <w:gridSpan w:val="2"/>
          </w:tcPr>
          <w:p w14:paraId="73F7486E" w14:textId="77777777" w:rsidR="00E54335" w:rsidRDefault="00092FE2" w:rsidP="00D1406E">
            <w:pPr>
              <w:pStyle w:val="Artculo"/>
            </w:pPr>
            <w:r>
              <w:rPr>
                <w:b/>
              </w:rPr>
              <w:t>[</w:t>
            </w:r>
            <w:r w:rsidR="00D1406E">
              <w:rPr>
                <w:b/>
              </w:rPr>
              <w:t>Art. 118</w:t>
            </w:r>
            <w:r w:rsidR="003D1180">
              <w:rPr>
                <w:b/>
              </w:rPr>
              <w:t xml:space="preserve">] </w:t>
            </w:r>
            <w:r w:rsidR="00E54335">
              <w:t>Las reformas constitucionales que tengan por objeto modificar las normas sobre plebiscito prescritas en el artículo anterior, disminuir las facultades del Presidente de la República, otorgar mayores atribuciones al Congreso o nuevas prerrogativas a los parlamentarios, requerirán, en todo caso, la concurrencia de voluntades del Presidente de la República y de los dos tercios de los miembros en ejercicio de cada Cámara, y no procederá a su respecto el plebiscito.</w:t>
            </w:r>
          </w:p>
        </w:tc>
        <w:tc>
          <w:tcPr>
            <w:tcW w:w="2410" w:type="dxa"/>
            <w:vMerge w:val="restart"/>
            <w:vAlign w:val="center"/>
          </w:tcPr>
          <w:p w14:paraId="70A288A9" w14:textId="77777777" w:rsidR="00E54335" w:rsidRDefault="00E54335" w:rsidP="00DC5458">
            <w:pPr>
              <w:widowControl w:val="0"/>
            </w:pPr>
            <w:r>
              <w:t>Derogado.</w:t>
            </w:r>
          </w:p>
        </w:tc>
      </w:tr>
      <w:tr w:rsidR="00E54335" w14:paraId="7D1AE474" w14:textId="77777777" w:rsidTr="00C1100A">
        <w:trPr>
          <w:gridBefore w:val="1"/>
          <w:wBefore w:w="650" w:type="dxa"/>
          <w:cantSplit/>
        </w:trPr>
        <w:tc>
          <w:tcPr>
            <w:tcW w:w="11482" w:type="dxa"/>
          </w:tcPr>
          <w:p w14:paraId="0F1EA60E" w14:textId="77777777" w:rsidR="00E54335" w:rsidRDefault="00E54335" w:rsidP="00DC5458">
            <w:pPr>
              <w:widowControl w:val="0"/>
              <w:rPr>
                <w:b/>
              </w:rPr>
            </w:pPr>
            <w:r>
              <w:t>Los proyectos de reforma que recaigan sobre los capítulos I, VII, X y XI de esta Constitución deberán, para ser aprobados, cumplir con los requisitos señalados en el inciso anterior. Sin embargo, el proyecto así despachado no se promulgará y se guardará hasta la próxima renovación conjunta de las Cámaras, y</w:t>
            </w:r>
            <w:r>
              <w:rPr>
                <w:rFonts w:eastAsia="Arial Unicode MS"/>
              </w:rPr>
              <w:t xml:space="preserve"> </w:t>
            </w:r>
            <w:r>
              <w:t>en la primera sesión que éstas celebren deliberarán y votarán</w:t>
            </w:r>
            <w:r>
              <w:rPr>
                <w:rFonts w:eastAsia="Arial Unicode MS"/>
              </w:rPr>
              <w:t xml:space="preserve"> </w:t>
            </w:r>
            <w:r>
              <w:t xml:space="preserve">sobre el texto que se hubiera aprobado, sin que pueda ser objeto de modificación alguna. Sólo si la reforma fuere ratificada por los dos tercios de los miembros en ejercicio de cada rama del nuevo Congreso se devolverá al Presidente de la República para su promulgación. Con todo, si este </w:t>
            </w:r>
            <w:r w:rsidR="00D61DEF">
              <w:t>último</w:t>
            </w:r>
            <w:r>
              <w:t xml:space="preserve"> estuviera en desacuerdo, podrá consultar a la ciudadanía para que se pronuncie mediante un plebiscito.</w:t>
            </w:r>
          </w:p>
        </w:tc>
        <w:tc>
          <w:tcPr>
            <w:tcW w:w="2410" w:type="dxa"/>
            <w:vMerge/>
          </w:tcPr>
          <w:p w14:paraId="25D525E1" w14:textId="77777777" w:rsidR="00E54335" w:rsidRDefault="00E54335" w:rsidP="00DC5458">
            <w:pPr>
              <w:widowControl w:val="0"/>
            </w:pPr>
          </w:p>
        </w:tc>
      </w:tr>
    </w:tbl>
    <w:p w14:paraId="0BBB2D6E"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6379"/>
        <w:gridCol w:w="7513"/>
      </w:tblGrid>
      <w:tr w:rsidR="000B3F12" w14:paraId="3558C331" w14:textId="77777777" w:rsidTr="00C1100A">
        <w:trPr>
          <w:gridBefore w:val="1"/>
          <w:wBefore w:w="650" w:type="dxa"/>
          <w:cantSplit/>
        </w:trPr>
        <w:tc>
          <w:tcPr>
            <w:tcW w:w="6379" w:type="dxa"/>
            <w:tcBorders>
              <w:top w:val="nil"/>
              <w:bottom w:val="single" w:sz="48" w:space="0" w:color="FFFFFF"/>
              <w:right w:val="nil"/>
            </w:tcBorders>
          </w:tcPr>
          <w:p w14:paraId="26CA8F08" w14:textId="77777777" w:rsidR="000B3F12" w:rsidRPr="00E57D75" w:rsidRDefault="000B3F12" w:rsidP="000B3F12">
            <w:pPr>
              <w:jc w:val="center"/>
              <w:rPr>
                <w:rStyle w:val="Textoennegrita"/>
                <w:bCs w:val="0"/>
              </w:rPr>
            </w:pPr>
            <w:r w:rsidRPr="00E57D75">
              <w:rPr>
                <w:b/>
              </w:rPr>
              <w:t>Original</w:t>
            </w:r>
          </w:p>
        </w:tc>
        <w:tc>
          <w:tcPr>
            <w:tcW w:w="7513" w:type="dxa"/>
            <w:tcBorders>
              <w:top w:val="nil"/>
              <w:left w:val="nil"/>
              <w:bottom w:val="single" w:sz="48" w:space="0" w:color="FFFFFF"/>
              <w:right w:val="nil"/>
            </w:tcBorders>
          </w:tcPr>
          <w:p w14:paraId="43DDF6FB" w14:textId="77777777" w:rsidR="000B3F12" w:rsidRDefault="000B3F12" w:rsidP="000B3F12">
            <w:pPr>
              <w:widowControl w:val="0"/>
              <w:jc w:val="center"/>
              <w:rPr>
                <w:rStyle w:val="Textoennegrita"/>
              </w:rPr>
            </w:pPr>
            <w:r>
              <w:rPr>
                <w:rStyle w:val="Textoennegrita"/>
              </w:rPr>
              <w:t>Piñera – Ley 20.515 (4/07/11)</w:t>
            </w:r>
          </w:p>
        </w:tc>
      </w:tr>
      <w:tr w:rsidR="000B3F12" w14:paraId="12558476" w14:textId="77777777" w:rsidTr="00C1100A">
        <w:trPr>
          <w:cantSplit/>
        </w:trPr>
        <w:tc>
          <w:tcPr>
            <w:tcW w:w="7029" w:type="dxa"/>
            <w:gridSpan w:val="2"/>
          </w:tcPr>
          <w:p w14:paraId="2944F7A2" w14:textId="77777777" w:rsidR="000B3F12" w:rsidRDefault="000B3F12" w:rsidP="00D1406E">
            <w:pPr>
              <w:pStyle w:val="Artculo"/>
            </w:pPr>
            <w:r>
              <w:rPr>
                <w:b/>
              </w:rPr>
              <w:t xml:space="preserve">Art. 129 [119] </w:t>
            </w:r>
            <w:r>
              <w:t xml:space="preserve">La convocatoria a plebiscito deberá efectuarse dentro de los treinta días siguientes a aquel en que ambas Cámaras insistan en el proyecto aprobado por ellas, y se ordenará mediante decreto supremo que fijará la fecha de la votación plebiscitaria, la que no podrá tener lugar antes de treinta días ni después de sesenta, contando desde la publicación de dicho decreto. Transcurrido este plazo sin que el Presidente convoque a plebiscito, se promulgará el proyecto que hubiere aprobado el Congreso. </w:t>
            </w:r>
          </w:p>
        </w:tc>
        <w:tc>
          <w:tcPr>
            <w:tcW w:w="7513" w:type="dxa"/>
          </w:tcPr>
          <w:p w14:paraId="55DCCA9B" w14:textId="77777777" w:rsidR="000B3F12" w:rsidRDefault="000B3F12" w:rsidP="000B3F12">
            <w:pPr>
              <w:pStyle w:val="Artculo"/>
              <w:ind w:left="0" w:firstLine="0"/>
            </w:pPr>
            <w:r>
              <w:t>La convocatoria a plebiscito deberá efectuarse dentro de los treinta días siguientes a aquel en que ambas Cámaras insistan en el proyecto aprobado por ellas, y se ordenará mediante decreto supremo que fijará la fecha de la votación plebiscitaria, la que se celebrará ciento veinte días después de la publicación de dicho decreto si ese día correspondiere a un domingo. Si así no fuere, ella se realizará el domingo inmediatamente siguiente. Transcurrido este plazo sin que el Presidente convoque a plebiscito, se promulgará el proyecto que hubiere aprobado el Congreso.</w:t>
            </w:r>
          </w:p>
        </w:tc>
      </w:tr>
      <w:tr w:rsidR="00C33B6C" w14:paraId="7E0B5FD3" w14:textId="77777777" w:rsidTr="00C1100A">
        <w:trPr>
          <w:gridBefore w:val="1"/>
          <w:wBefore w:w="650" w:type="dxa"/>
          <w:cantSplit/>
        </w:trPr>
        <w:tc>
          <w:tcPr>
            <w:tcW w:w="13892" w:type="dxa"/>
            <w:gridSpan w:val="2"/>
          </w:tcPr>
          <w:p w14:paraId="75C768C6" w14:textId="77777777" w:rsidR="00C33B6C" w:rsidRDefault="00C33B6C" w:rsidP="00DC5458">
            <w:pPr>
              <w:widowControl w:val="0"/>
            </w:pPr>
            <w:r>
              <w:t xml:space="preserve">El decreto de convocatoria contendrá, según corresponda, el proyecto aprobado por </w:t>
            </w:r>
            <w:r w:rsidR="00064F3E">
              <w:t>ambas Cámaras [</w:t>
            </w:r>
            <w:r>
              <w:t>el Congreso Pleno</w:t>
            </w:r>
            <w:r w:rsidR="00064F3E">
              <w:t>]</w:t>
            </w:r>
            <w:r w:rsidR="00064F3E">
              <w:rPr>
                <w:rStyle w:val="Refdenotaalpie"/>
              </w:rPr>
              <w:footnoteReference w:id="5"/>
            </w:r>
            <w:r>
              <w:t xml:space="preserve"> y vetado totalmente por el Presidente de la República, o las cuestiones del proyecto en las cuales el Congreso haya insistido. En este último caso, cada una de las cuestiones en desacuerdo deberá ser votada separadamente en el plebiscito. </w:t>
            </w:r>
          </w:p>
        </w:tc>
      </w:tr>
      <w:tr w:rsidR="00C33B6C" w14:paraId="5463BD46" w14:textId="77777777" w:rsidTr="00C1100A">
        <w:trPr>
          <w:gridBefore w:val="1"/>
          <w:wBefore w:w="650" w:type="dxa"/>
          <w:cantSplit/>
        </w:trPr>
        <w:tc>
          <w:tcPr>
            <w:tcW w:w="13892" w:type="dxa"/>
            <w:gridSpan w:val="2"/>
          </w:tcPr>
          <w:p w14:paraId="15681113" w14:textId="77777777" w:rsidR="00C33B6C" w:rsidRDefault="00C33B6C" w:rsidP="00DC5458">
            <w:pPr>
              <w:widowControl w:val="0"/>
            </w:pPr>
            <w:r>
              <w:t xml:space="preserve">El Tribunal Calificador comunicará al Presidente de la República el resultado del plebiscito, y especificará el texto del proyecto aprobado por la ciudadanía, el que deberá ser promulgado como reforma constitucional dentro de los cinco días siguientes a dicha comunicación. </w:t>
            </w:r>
          </w:p>
        </w:tc>
      </w:tr>
      <w:tr w:rsidR="00C33B6C" w14:paraId="52AA3959" w14:textId="77777777" w:rsidTr="00C1100A">
        <w:trPr>
          <w:gridBefore w:val="1"/>
          <w:wBefore w:w="650" w:type="dxa"/>
          <w:cantSplit/>
        </w:trPr>
        <w:tc>
          <w:tcPr>
            <w:tcW w:w="13892" w:type="dxa"/>
            <w:gridSpan w:val="2"/>
          </w:tcPr>
          <w:p w14:paraId="11610930" w14:textId="77777777" w:rsidR="00C33B6C" w:rsidRDefault="00C33B6C" w:rsidP="00DC5458">
            <w:pPr>
              <w:widowControl w:val="0"/>
            </w:pPr>
            <w:r>
              <w:t>Una vez promulgado el proyecto y desde la fecha de su vigencia, sus disposiciones formarán parte de la Constitución y se t</w:t>
            </w:r>
            <w:r w:rsidR="00AB7522">
              <w:t>endrán por incorporadas a ésta.</w:t>
            </w:r>
          </w:p>
        </w:tc>
      </w:tr>
    </w:tbl>
    <w:p w14:paraId="6766ED09" w14:textId="77777777" w:rsidR="00D1406E" w:rsidRDefault="00D1406E"/>
    <w:tbl>
      <w:tblPr>
        <w:tblStyle w:val="Tablaconcuadrcula"/>
        <w:tblW w:w="14459" w:type="dxa"/>
        <w:tblInd w:w="-572" w:type="dxa"/>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none" w:sz="0" w:space="0" w:color="auto"/>
        </w:tblBorders>
        <w:tblLook w:val="04A0" w:firstRow="1" w:lastRow="0" w:firstColumn="1" w:lastColumn="0" w:noHBand="0" w:noVBand="1"/>
      </w:tblPr>
      <w:tblGrid>
        <w:gridCol w:w="572"/>
        <w:gridCol w:w="6943"/>
        <w:gridCol w:w="6944"/>
      </w:tblGrid>
      <w:tr w:rsidR="00AB7522" w14:paraId="0BCAFAE7" w14:textId="77777777" w:rsidTr="00AB7522">
        <w:trPr>
          <w:gridBefore w:val="1"/>
          <w:wBefore w:w="572" w:type="dxa"/>
        </w:trPr>
        <w:tc>
          <w:tcPr>
            <w:tcW w:w="13887" w:type="dxa"/>
            <w:gridSpan w:val="2"/>
          </w:tcPr>
          <w:p w14:paraId="72A06D13" w14:textId="77777777" w:rsidR="00AB7522" w:rsidRDefault="00AB7522" w:rsidP="00AB7522">
            <w:pPr>
              <w:pStyle w:val="Ttulo3"/>
            </w:pPr>
            <w:bookmarkStart w:id="45" w:name="_Toc34117838"/>
            <w:r w:rsidRPr="00AB7522">
              <w:t>Del procedimiento para elaborar una Nueva Constitución Política de la República</w:t>
            </w:r>
            <w:bookmarkEnd w:id="45"/>
          </w:p>
          <w:p w14:paraId="0F8566F2" w14:textId="77777777" w:rsidR="00AB7522" w:rsidRPr="00AB7522" w:rsidRDefault="00AB7522" w:rsidP="00AB7522">
            <w:pPr>
              <w:jc w:val="center"/>
              <w:rPr>
                <w:b/>
              </w:rPr>
            </w:pPr>
            <w:r>
              <w:rPr>
                <w:b/>
              </w:rPr>
              <w:t>Piñera</w:t>
            </w:r>
            <w:r>
              <w:rPr>
                <w:rStyle w:val="Refdenotaalpie"/>
                <w:b/>
              </w:rPr>
              <w:footnoteReference w:id="6"/>
            </w:r>
          </w:p>
        </w:tc>
      </w:tr>
      <w:tr w:rsidR="00523C52" w14:paraId="010A9A2C" w14:textId="77777777" w:rsidTr="00D54E1F">
        <w:trPr>
          <w:gridBefore w:val="1"/>
          <w:wBefore w:w="572" w:type="dxa"/>
        </w:trPr>
        <w:tc>
          <w:tcPr>
            <w:tcW w:w="6943" w:type="dxa"/>
          </w:tcPr>
          <w:p w14:paraId="0508311C" w14:textId="77777777" w:rsidR="00523C52" w:rsidRPr="00523C52" w:rsidRDefault="00523C52" w:rsidP="00AB7522">
            <w:pPr>
              <w:pStyle w:val="Ttulo3"/>
              <w:rPr>
                <w:b/>
                <w:bCs/>
                <w:u w:val="none"/>
              </w:rPr>
            </w:pPr>
            <w:r>
              <w:rPr>
                <w:b/>
                <w:bCs/>
                <w:u w:val="none"/>
              </w:rPr>
              <w:t>Original</w:t>
            </w:r>
          </w:p>
        </w:tc>
        <w:tc>
          <w:tcPr>
            <w:tcW w:w="6944" w:type="dxa"/>
          </w:tcPr>
          <w:p w14:paraId="2650B3B3" w14:textId="77777777" w:rsidR="00523C52" w:rsidRPr="00523C52" w:rsidRDefault="00523C52" w:rsidP="00AB7522">
            <w:pPr>
              <w:pStyle w:val="Ttulo3"/>
              <w:rPr>
                <w:b/>
                <w:bCs/>
                <w:u w:val="none"/>
              </w:rPr>
            </w:pPr>
            <w:r>
              <w:rPr>
                <w:b/>
                <w:bCs/>
                <w:u w:val="none"/>
              </w:rPr>
              <w:t xml:space="preserve">Piñera II </w:t>
            </w:r>
            <w:r w:rsidRPr="00523C52">
              <w:rPr>
                <w:rStyle w:val="Textoennegrita"/>
                <w:u w:val="none"/>
              </w:rPr>
              <w:t xml:space="preserve">– </w:t>
            </w:r>
            <w:r>
              <w:rPr>
                <w:b/>
                <w:bCs/>
                <w:u w:val="none"/>
              </w:rPr>
              <w:t>Ley 21.221 (26/3/20)</w:t>
            </w:r>
          </w:p>
        </w:tc>
      </w:tr>
      <w:tr w:rsidR="00AB7522" w:rsidRPr="00AB7522" w14:paraId="5650CBAE" w14:textId="77777777" w:rsidTr="00AB7522">
        <w:trPr>
          <w:trHeight w:val="88"/>
        </w:trPr>
        <w:tc>
          <w:tcPr>
            <w:tcW w:w="14459" w:type="dxa"/>
            <w:gridSpan w:val="3"/>
          </w:tcPr>
          <w:p w14:paraId="0EC929AF" w14:textId="77777777" w:rsidR="00AB7522" w:rsidRPr="00AB7522" w:rsidRDefault="00AB7522" w:rsidP="00AB7522">
            <w:pPr>
              <w:pStyle w:val="Artculo"/>
              <w:rPr>
                <w:b/>
              </w:rPr>
            </w:pPr>
            <w:r w:rsidRPr="00AB7522">
              <w:rPr>
                <w:b/>
              </w:rPr>
              <w:t>Art. 130. Del Plebiscito Nacional.</w:t>
            </w:r>
          </w:p>
        </w:tc>
      </w:tr>
      <w:tr w:rsidR="00523C52" w14:paraId="6D75CAC5" w14:textId="77777777" w:rsidTr="00523C52">
        <w:trPr>
          <w:gridBefore w:val="1"/>
          <w:wBefore w:w="572" w:type="dxa"/>
        </w:trPr>
        <w:tc>
          <w:tcPr>
            <w:tcW w:w="6943" w:type="dxa"/>
            <w:tcBorders>
              <w:right w:val="single" w:sz="8" w:space="0" w:color="000000" w:themeColor="text1"/>
            </w:tcBorders>
          </w:tcPr>
          <w:p w14:paraId="74A2C4E3" w14:textId="77777777" w:rsidR="00523C52" w:rsidRDefault="00523C52" w:rsidP="00523C52">
            <w:pPr>
              <w:widowControl w:val="0"/>
            </w:pPr>
            <w:r>
              <w:t>Tres días después de la entrada en vigencia de este artículo, el Presidente de la República convocará mediante un decreto supremo exento a un plebiscito nacional para el día 26 de abril de 2020.</w:t>
            </w:r>
          </w:p>
        </w:tc>
        <w:tc>
          <w:tcPr>
            <w:tcW w:w="6944" w:type="dxa"/>
            <w:tcBorders>
              <w:left w:val="single" w:sz="8" w:space="0" w:color="000000" w:themeColor="text1"/>
            </w:tcBorders>
          </w:tcPr>
          <w:p w14:paraId="23682590" w14:textId="77777777" w:rsidR="00523C52" w:rsidRDefault="00523C52" w:rsidP="00523C52">
            <w:pPr>
              <w:widowControl w:val="0"/>
            </w:pPr>
            <w:r>
              <w:t>Tres días después de la entrada en vigencia de este artículo, el Presidente de la República convocará mediante un decreto supremo exento a un plebiscito nacional para el día 25 de octubre de 2020.</w:t>
            </w:r>
          </w:p>
        </w:tc>
      </w:tr>
      <w:tr w:rsidR="00523C52" w14:paraId="2AF7D504" w14:textId="77777777" w:rsidTr="00AB7522">
        <w:trPr>
          <w:gridBefore w:val="1"/>
          <w:wBefore w:w="572" w:type="dxa"/>
          <w:trHeight w:val="2520"/>
        </w:trPr>
        <w:tc>
          <w:tcPr>
            <w:tcW w:w="13887" w:type="dxa"/>
            <w:gridSpan w:val="2"/>
          </w:tcPr>
          <w:p w14:paraId="5AF0D004" w14:textId="77777777" w:rsidR="00523C52" w:rsidRDefault="00523C52" w:rsidP="00523C52">
            <w:r>
              <w:t>En el plebiscito señalado, la ciudadanía dispondrá de dos cédulas electorales. La primera contendrá la siguiente pregunta: "¿Quiere usted una Nueva Constitución?". Bajo la cuestión planteada habrá dos rayas horizontales, una al lado de la otra. La primera línea tendrá en su parte inferior la expresión "Apruebo" y la segunda, la expresión "Rechazo", a fin de que el elector pueda marcar su preferencia sobre una de las alternativas.</w:t>
            </w:r>
          </w:p>
          <w:p w14:paraId="63690B62" w14:textId="77777777" w:rsidR="00523C52" w:rsidRDefault="00523C52" w:rsidP="00523C52">
            <w:pPr>
              <w:spacing w:before="120"/>
            </w:pPr>
            <w:r>
              <w:t>La segunda cédula contendrá la pregunta: "¿Qué tipo de órgano debiera redactar la Nueva Constitución?". Bajo la cuestión planteada habrá dos rayas horizontales, una al lado de la otra. La primera de ellas tendrá en su parte inferior la expresión "Convención Mixta Constitucional" y la segunda, la expresión "Convención Constitucional". Bajo la expresión "Convención Mixta Constitucional" se incorporará la oración: "Integrada en partes iguales por miembros elegidos popularmente y parlamentarios o parlamentarias en ejercicio". Bajo la expresión "Convención Constitucional" se incorporará la oración: "Integrada exclusivamente por miembros elegidos popularmente", a fin de que el elector pueda marcar su preferencia sobre una de las alternativas.</w:t>
            </w:r>
          </w:p>
          <w:p w14:paraId="4FE697F3" w14:textId="77777777" w:rsidR="00523C52" w:rsidRDefault="00523C52" w:rsidP="00523C52">
            <w:pPr>
              <w:spacing w:before="120"/>
            </w:pPr>
            <w:r>
              <w:t>A efecto de este plebiscito, se aplicarán las disposiciones pertinentes contenidas en los siguientes cuerpos legales, en su texto vigente al 1 de enero de 2020:</w:t>
            </w:r>
          </w:p>
          <w:p w14:paraId="5C602DF3" w14:textId="77777777" w:rsidR="00523C52" w:rsidRDefault="00523C52" w:rsidP="00523C52">
            <w:pPr>
              <w:spacing w:before="120"/>
            </w:pPr>
            <w:r>
              <w:t>a) Decreto con fuerza de ley Nº 2, del año 2017, del Ministerio Secretaría General de la Presidencia, que fija el texto refundido, coordinado y sistematizado de la ley Nº 18.700, orgánica constitucional sobre Votaciones Populares y Escrutinios, en los siguientes pasajes: Párrafo V, Párrafo VI, con excepción del inciso sexto del artículo 32 e incisos segundo a cuarto del artículo 33, Párrafo VII, VIII, IX, X y XI del Título I; Título II al X inclusive; Título XII y XIII;</w:t>
            </w:r>
          </w:p>
          <w:p w14:paraId="70CFB9F6" w14:textId="77777777" w:rsidR="00523C52" w:rsidRDefault="00523C52" w:rsidP="00523C52">
            <w:pPr>
              <w:spacing w:before="120"/>
            </w:pPr>
            <w:r>
              <w:t>b) Decreto con fuerza de ley Nº 5, del año 2017, del Ministerio Secretaría General de la Presidencia, que fija el texto refundido, coordinado y sistematizado de la ley Nº 18.556, orgánica constitucional sobre Sistema de Inscripciones Electorales y Servicio Electoral;</w:t>
            </w:r>
          </w:p>
          <w:p w14:paraId="6C1E07C7" w14:textId="77777777" w:rsidR="00523C52" w:rsidRDefault="00523C52" w:rsidP="00523C52">
            <w:pPr>
              <w:spacing w:before="120"/>
            </w:pPr>
            <w:r>
              <w:t>c) Decreto con fuerza de ley Nº 4, del año 2017, del Ministerio Secretaría General de la Presidencia, que fija el texto refundido, coordinado y sistematizado de la ley Nº 18.603, orgánica constitucional de Partidos Políticos, en los siguientes pasajes: Título I, V, VI, IX y X.</w:t>
            </w:r>
          </w:p>
          <w:p w14:paraId="571D4F68" w14:textId="77777777" w:rsidR="00523C52" w:rsidRDefault="00523C52" w:rsidP="00523C52">
            <w:pPr>
              <w:spacing w:before="120"/>
            </w:pPr>
            <w:r>
              <w:t>Los canales de televisión de libre recepción deberán destinar gratuitamente treinta minutos diarios de sus transmisiones a propaganda electoral sobre este plebiscito, debiendo dar expresión a las dos opciones contempladas en cada cédula, conforme a un acuerdo que adoptará el Consejo Nacional de Televisión y que será publicado en el Diario Oficial, dentro del plazo de treinta días contado desde la publicación de la convocatoria al plebiscito nacional, respetando una estricta igualdad de promoción de las opciones plebiscitadas. De este acuerdo podrá reclamarse ante el Tribunal Calificador de Elecciones dentro del plazo de tres días contado desde la publicación del mismo. El Tribunal Calificador de Elecciones resolverá la reclamación sumariamente dentro del plazo de cinco días contado desde la fecha de su respectiva interposición.</w:t>
            </w:r>
          </w:p>
          <w:p w14:paraId="1A7C3B33" w14:textId="77777777" w:rsidR="00523C52" w:rsidRDefault="00523C52" w:rsidP="00523C52">
            <w:pPr>
              <w:spacing w:before="120"/>
            </w:pPr>
            <w:r>
              <w:t>El Tribunal Calificador de Elecciones conocerá del escrutinio general y proclamará aprobadas las cuestiones que hayan obtenido más de la mitad de los sufragios válidamente emitidos. Para estos efectos, los votos nulos y blancos se considerarán como no emitidos. El proceso de calificación del plebiscito nacional deberá quedar concluido dentro de los treinta días siguientes a la fecha de éste. La sentencia de proclamación del plebiscito será comunicada dentro de los tres días siguientes de su dictación al Presidente de la República y al Congreso Nacional.</w:t>
            </w:r>
          </w:p>
        </w:tc>
      </w:tr>
      <w:tr w:rsidR="00523C52" w14:paraId="3B0E7C8A" w14:textId="77777777" w:rsidTr="00D54E1F">
        <w:trPr>
          <w:gridBefore w:val="1"/>
          <w:wBefore w:w="572" w:type="dxa"/>
        </w:trPr>
        <w:tc>
          <w:tcPr>
            <w:tcW w:w="6943" w:type="dxa"/>
          </w:tcPr>
          <w:p w14:paraId="00B3CADB" w14:textId="77777777" w:rsidR="00523C52" w:rsidRDefault="00523C52" w:rsidP="00523C52">
            <w:r>
              <w:t>Si la ciudadanía hubiere aprobado elaborar una Nueva Constitución, el Presidente de la República deberá convocar, mediante decreto supremo exento, dentro de los cinco días siguientes a la comunicación a que alude el inciso anterior, a elección de los miembros de la Convención Mixta Constitucional o Convención Constitucional, según corresponda. Esta elección se llevará a cabo el mismo día que se verifiquen las elecciones de alcaldes, concejales y gobernadores regionales correspondientes al año 2020.</w:t>
            </w:r>
          </w:p>
        </w:tc>
        <w:tc>
          <w:tcPr>
            <w:tcW w:w="6944" w:type="dxa"/>
          </w:tcPr>
          <w:p w14:paraId="0C79E337" w14:textId="77777777" w:rsidR="00523C52" w:rsidRDefault="00523C52" w:rsidP="00523C52">
            <w:r>
              <w:t>Si la ciudadanía hubiere aprobado elaborar una Nueva Constitución, el Presidente de la República deberá convocar, mediante decreto supremo exento, dentro de los cinco días siguientes a la comunicación a que alude el inciso anterior, a elección de los miembros de la Convención Mixta Constitucional o Convención Constitucional, según corresponda. Esta elección se llevará a cabo el día 11 de abril de 2021.</w:t>
            </w:r>
          </w:p>
        </w:tc>
      </w:tr>
      <w:tr w:rsidR="00523C52" w14:paraId="02FE088D" w14:textId="77777777" w:rsidTr="00AB7522">
        <w:tc>
          <w:tcPr>
            <w:tcW w:w="14459" w:type="dxa"/>
            <w:gridSpan w:val="3"/>
          </w:tcPr>
          <w:p w14:paraId="35CC8B05" w14:textId="77777777" w:rsidR="00523C52" w:rsidRPr="00AB7522" w:rsidRDefault="00523C52" w:rsidP="00523C52">
            <w:pPr>
              <w:rPr>
                <w:b/>
              </w:rPr>
            </w:pPr>
            <w:r w:rsidRPr="00AB7522">
              <w:rPr>
                <w:b/>
              </w:rPr>
              <w:t>Art</w:t>
            </w:r>
            <w:r>
              <w:rPr>
                <w:b/>
              </w:rPr>
              <w:t>.</w:t>
            </w:r>
            <w:r w:rsidRPr="00AB7522">
              <w:rPr>
                <w:b/>
              </w:rPr>
              <w:t xml:space="preserve"> 131. De la Convención.</w:t>
            </w:r>
          </w:p>
        </w:tc>
      </w:tr>
      <w:tr w:rsidR="00523C52" w14:paraId="7455D3E9" w14:textId="77777777" w:rsidTr="00AB7522">
        <w:trPr>
          <w:gridBefore w:val="1"/>
          <w:wBefore w:w="572" w:type="dxa"/>
          <w:trHeight w:val="1440"/>
        </w:trPr>
        <w:tc>
          <w:tcPr>
            <w:tcW w:w="13887" w:type="dxa"/>
            <w:gridSpan w:val="2"/>
          </w:tcPr>
          <w:p w14:paraId="669AB282" w14:textId="77777777" w:rsidR="00523C52" w:rsidRDefault="00523C52" w:rsidP="00523C52">
            <w:r>
              <w:t>Para todos los efectos de este epígrafe, se entenderá que la voz "Convención" sin más, hace referencia a la Convención Mixta Constitucional y a la Convención Constitucional, sin distinción alguna.</w:t>
            </w:r>
          </w:p>
          <w:p w14:paraId="57BF024A" w14:textId="77777777" w:rsidR="00523C52" w:rsidRDefault="00523C52" w:rsidP="00523C52">
            <w:pPr>
              <w:spacing w:before="120"/>
            </w:pPr>
            <w:r>
              <w:t xml:space="preserve">A los integrantes de la Convención se les llamará Convencionales Constituyentes. </w:t>
            </w:r>
          </w:p>
          <w:p w14:paraId="55C7B24A" w14:textId="77777777" w:rsidR="00523C52" w:rsidRDefault="00523C52" w:rsidP="00523C52">
            <w:pPr>
              <w:spacing w:before="120"/>
            </w:pPr>
            <w:r>
              <w:t>Además de lo establecido en los artículos 139, 140 y 141 de la Constitución, a la elección de Convencionales Constituyentes a la que hace referencia el inciso final del artículo 130, serán aplicables las disposiciones pertinentes a la elección de diputados, contenidas en los siguientes cuerpos legales, en su texto vigente al 25 de junio del año 2020:</w:t>
            </w:r>
          </w:p>
          <w:p w14:paraId="690F9FD1" w14:textId="77777777" w:rsidR="00523C52" w:rsidRDefault="00523C52" w:rsidP="00523C52">
            <w:pPr>
              <w:spacing w:before="120"/>
            </w:pPr>
            <w:r>
              <w:t>a) Decreto con fuerza de ley Nº 2, del año 2017, del Ministerio Secretaría General de la Presidencia, que fija el texto refundido, coordinado y sistematizado de la ley Nº 18.700, orgánica constitucional sobre Votaciones Populares y Escrutinios;</w:t>
            </w:r>
          </w:p>
          <w:p w14:paraId="1772F416" w14:textId="77777777" w:rsidR="00523C52" w:rsidRDefault="00523C52" w:rsidP="00523C52">
            <w:pPr>
              <w:spacing w:before="120"/>
            </w:pPr>
            <w:r>
              <w:t>b) Decreto con fuerza de ley Nº 5, del año 2017, del Ministerio Secretaría General de la Presidencia, que fija el texto refundido, coordinado y sistematizado de la ley Nº 18.556, orgánica constitucional sobre Sistema de Inscripciones Electorales y Servicio Electoral;</w:t>
            </w:r>
          </w:p>
          <w:p w14:paraId="300ABDB2" w14:textId="77777777" w:rsidR="00523C52" w:rsidRDefault="00523C52" w:rsidP="00523C52">
            <w:pPr>
              <w:spacing w:before="120"/>
            </w:pPr>
            <w:r>
              <w:t>c) Decreto con fuerza de ley Nº 4, del año 2017, del Ministerio Secretaría General de la Presidencia, que fija el texto refundido, coordinado y sistematizado de la ley Nº 18.603, orgánica constitucional de Partidos Políticos;</w:t>
            </w:r>
          </w:p>
          <w:p w14:paraId="271C1701" w14:textId="77777777" w:rsidR="00523C52" w:rsidRDefault="00523C52" w:rsidP="00523C52">
            <w:pPr>
              <w:spacing w:before="120"/>
            </w:pPr>
            <w:r>
              <w:t>d) Decreto con fuerza de ley Nº 3, del año 2017, del Ministerio Secretaría General de la Presidencia, que fija el texto refundido, coordinado y sistematizado de la ley Nº 19.884, sobre Transparencia, Límite y Control del Gasto Electoral.</w:t>
            </w:r>
          </w:p>
          <w:p w14:paraId="7BAB43D2" w14:textId="77777777" w:rsidR="00523C52" w:rsidRDefault="00523C52" w:rsidP="00523C52">
            <w:pPr>
              <w:spacing w:before="120"/>
            </w:pPr>
            <w:r>
              <w:t>El proceso de calificación de la elección de Convencionales Constituyentes deberá quedar concluido dentro de los treinta días siguientes a la fecha de ésta. La sentencia de proclamación será comunicada dentro de los tres días siguientes de su dictación al Presidente de la República y al Congreso Nacional.</w:t>
            </w:r>
          </w:p>
        </w:tc>
      </w:tr>
      <w:tr w:rsidR="00523C52" w14:paraId="36A6A42B" w14:textId="77777777" w:rsidTr="00AB7522">
        <w:tc>
          <w:tcPr>
            <w:tcW w:w="14459" w:type="dxa"/>
            <w:gridSpan w:val="3"/>
          </w:tcPr>
          <w:p w14:paraId="1BAF7EF8" w14:textId="77777777" w:rsidR="00523C52" w:rsidRPr="00AB7522" w:rsidRDefault="00523C52" w:rsidP="00523C52">
            <w:pPr>
              <w:rPr>
                <w:b/>
              </w:rPr>
            </w:pPr>
            <w:r w:rsidRPr="00AB7522">
              <w:rPr>
                <w:b/>
              </w:rPr>
              <w:t>Art</w:t>
            </w:r>
            <w:r>
              <w:rPr>
                <w:b/>
              </w:rPr>
              <w:t>.</w:t>
            </w:r>
            <w:r w:rsidRPr="00AB7522">
              <w:rPr>
                <w:b/>
              </w:rPr>
              <w:t xml:space="preserve"> 132. De los requisitos e incompatibilidades de los candidatos.</w:t>
            </w:r>
          </w:p>
        </w:tc>
      </w:tr>
      <w:tr w:rsidR="00523C52" w14:paraId="582EB26B" w14:textId="77777777" w:rsidTr="00AB7522">
        <w:trPr>
          <w:gridBefore w:val="1"/>
          <w:wBefore w:w="572" w:type="dxa"/>
          <w:trHeight w:val="1260"/>
        </w:trPr>
        <w:tc>
          <w:tcPr>
            <w:tcW w:w="13887" w:type="dxa"/>
            <w:gridSpan w:val="2"/>
          </w:tcPr>
          <w:p w14:paraId="31F4E8AD" w14:textId="77777777" w:rsidR="00523C52" w:rsidRDefault="00523C52" w:rsidP="00523C52">
            <w:r>
              <w:t>Podrán ser candidatos a la Convención aquellos ciudadanos que reúnan las condiciones contempladas en el artículo 13 de la Constitución.</w:t>
            </w:r>
          </w:p>
          <w:p w14:paraId="1B8F13A2" w14:textId="77777777" w:rsidR="00523C52" w:rsidRDefault="00523C52" w:rsidP="00523C52">
            <w:pPr>
              <w:spacing w:before="120"/>
            </w:pPr>
            <w:r>
              <w:t>No será aplicable a los candidatos a esta elección ningún otro requisito, inhabilidad o prohibición, salvo las establecidas en este epígrafe y con excepción de las normas sobre afiliación e independencia de las candidaturas establecidas en el artículo 5, incisos cuarto y sexto, del decreto con fuerza de ley Nº 2, del año 2017, del Ministerio Secretaría General de la Presidencia, que fija el texto refundido, coordinado y sistematizado de la ley Nº 18.700, orgánica constitucional sobre Votaciones Populares y Escrutinios.</w:t>
            </w:r>
          </w:p>
          <w:p w14:paraId="5AF0FF13" w14:textId="77777777" w:rsidR="00523C52" w:rsidRDefault="00523C52" w:rsidP="00523C52">
            <w:pPr>
              <w:spacing w:before="120"/>
            </w:pPr>
            <w:r>
              <w:t>Los Ministros de Estado, los intendentes, los gobernadores, los alcaldes, los consejeros regionales, los concejales, los subsecretarios, los secretarios regionales ministeriales, los jefes de servicio, los miembros del Consejo del Banco Central, los miembros del Consejo del Servicio Electoral, los miembros y funcionarios de los diferentes escalafones del Poder Judicial, del Ministerio Público, de la Contraloría General de la República, así como los del Tribunal Constitucional, del Tribunal de Defensa de la Libre Competencia, del Tribunal de Contratación Pública, del Tribunal Calificador de Elecciones y de los tribunales electorales regionales; los consejeros del Consejo para la Transparencia, y los miembros activos de las Fuerzas Armadas y de Orden y Seguridad Pública, que declaren sus candidaturas a miembros de la Convención, cesarán en sus cargos por el solo ministerio de la Constitución, desde el momento en que sus candidaturas sean inscritas en el Registro Especial a que hace referencia el inciso primero del artículo 21 del decreto con fuerza de ley Nº 2, del año 2017, del Ministerio Secretaría General de la Presidencia, que fija el texto refundido, coordinado y sistematizado de la ley Nº 18.700. Lo dispuesto precedentemente le será aplicable a los senadores y diputados solo respecto de la Convención Constitucional.</w:t>
            </w:r>
          </w:p>
          <w:p w14:paraId="6A7651D8" w14:textId="77777777" w:rsidR="00523C52" w:rsidRDefault="00523C52" w:rsidP="00523C52">
            <w:pPr>
              <w:spacing w:before="120"/>
            </w:pPr>
            <w:r>
              <w:t>Las personas que desempeñen un cargo directivo de naturaleza gremial o vecinal deberán suspender dichas funciones desde el momento que sus candidaturas sean inscritas en el Registro Especial mencionado en el inciso anterior.</w:t>
            </w:r>
          </w:p>
        </w:tc>
      </w:tr>
      <w:tr w:rsidR="00523C52" w14:paraId="45930DC4" w14:textId="77777777" w:rsidTr="00AB7522">
        <w:tc>
          <w:tcPr>
            <w:tcW w:w="14459" w:type="dxa"/>
            <w:gridSpan w:val="3"/>
          </w:tcPr>
          <w:p w14:paraId="127FA2BE" w14:textId="77777777" w:rsidR="00523C52" w:rsidRPr="00AB7522" w:rsidRDefault="00523C52" w:rsidP="00523C52">
            <w:pPr>
              <w:rPr>
                <w:b/>
              </w:rPr>
            </w:pPr>
            <w:r w:rsidRPr="00AB7522">
              <w:rPr>
                <w:b/>
              </w:rPr>
              <w:t>Ar</w:t>
            </w:r>
            <w:r>
              <w:rPr>
                <w:b/>
              </w:rPr>
              <w:t>t.</w:t>
            </w:r>
            <w:r w:rsidRPr="00AB7522">
              <w:rPr>
                <w:b/>
              </w:rPr>
              <w:t xml:space="preserve"> 133. Del funcionamiento de la Convención. </w:t>
            </w:r>
          </w:p>
        </w:tc>
      </w:tr>
      <w:tr w:rsidR="00523C52" w14:paraId="1EF1BB73" w14:textId="77777777" w:rsidTr="00AB7522">
        <w:trPr>
          <w:gridBefore w:val="1"/>
          <w:wBefore w:w="572" w:type="dxa"/>
          <w:trHeight w:val="810"/>
        </w:trPr>
        <w:tc>
          <w:tcPr>
            <w:tcW w:w="13887" w:type="dxa"/>
            <w:gridSpan w:val="2"/>
          </w:tcPr>
          <w:p w14:paraId="358401A1" w14:textId="77777777" w:rsidR="00523C52" w:rsidRDefault="00523C52" w:rsidP="00523C52">
            <w:r>
              <w:t>Dentro de los tres días siguientes a la recepción de la comunicación a que hace referencia el inciso final del artículo 131, el Presidente de la República convocará, mediante decreto supremo exento, a la primera sesión de instalación de la Convención, señalando además, el lugar de la convocatoria. En caso de no señalarlo, se instalará en la sede del Congreso Nacional. Dicha instalación deberá realizarse dentro de los quince días posteriores a la fecha de publicación del decreto.</w:t>
            </w:r>
          </w:p>
          <w:p w14:paraId="243F46C5" w14:textId="77777777" w:rsidR="00523C52" w:rsidRDefault="00523C52" w:rsidP="00523C52">
            <w:pPr>
              <w:spacing w:before="120"/>
            </w:pPr>
            <w:r>
              <w:t>En su primera sesión, la Convención deberá elegir a un Presidente y a un Vicepresidente por mayoría absoluta de sus miembros en ejercicio.</w:t>
            </w:r>
          </w:p>
          <w:p w14:paraId="2A8ABFC5" w14:textId="77777777" w:rsidR="00523C52" w:rsidRDefault="00523C52" w:rsidP="00523C52">
            <w:pPr>
              <w:spacing w:before="120"/>
            </w:pPr>
            <w:r>
              <w:t>La Convención deberá aprobar las normas y el reglamento de votación de las mismas por un quórum de dos tercios de sus miembros en ejercicio.</w:t>
            </w:r>
          </w:p>
          <w:p w14:paraId="27EBB7FE" w14:textId="77777777" w:rsidR="00523C52" w:rsidRDefault="00523C52" w:rsidP="00523C52">
            <w:pPr>
              <w:spacing w:before="120"/>
            </w:pPr>
            <w:r>
              <w:t>La Convención no podrá alterar los quórum ni procedimientos para su funcionamiento y para la adopción de acuerdos.</w:t>
            </w:r>
          </w:p>
          <w:p w14:paraId="18FE536F" w14:textId="77777777" w:rsidR="00523C52" w:rsidRDefault="00523C52" w:rsidP="00523C52">
            <w:pPr>
              <w:spacing w:before="120"/>
            </w:pPr>
            <w:r>
              <w:t>La Convención deberá constituir una secretaría técnica, la que será conformada por personas de comprobada idoneidad académica o profesional.</w:t>
            </w:r>
          </w:p>
          <w:p w14:paraId="6FD379BA" w14:textId="77777777" w:rsidR="00523C52" w:rsidRDefault="00523C52" w:rsidP="00523C52">
            <w:pPr>
              <w:spacing w:before="120"/>
            </w:pPr>
            <w:r>
              <w:t>Corresponderá al Presidente de la República, o a los órganos que éste determine, prestar el apoyo técnico, administrativo y financiero que sea necesario para la instalación y funcionamiento de la Convención.</w:t>
            </w:r>
          </w:p>
        </w:tc>
      </w:tr>
      <w:tr w:rsidR="00523C52" w14:paraId="308FDB2A" w14:textId="77777777" w:rsidTr="00AB7522">
        <w:tc>
          <w:tcPr>
            <w:tcW w:w="14459" w:type="dxa"/>
            <w:gridSpan w:val="3"/>
          </w:tcPr>
          <w:p w14:paraId="3AB0ED64" w14:textId="77777777" w:rsidR="00523C52" w:rsidRPr="00AB7522" w:rsidRDefault="00523C52" w:rsidP="00523C52">
            <w:pPr>
              <w:rPr>
                <w:b/>
              </w:rPr>
            </w:pPr>
            <w:r w:rsidRPr="00AB7522">
              <w:rPr>
                <w:b/>
              </w:rPr>
              <w:t>Ar</w:t>
            </w:r>
            <w:r>
              <w:rPr>
                <w:b/>
              </w:rPr>
              <w:t>t.</w:t>
            </w:r>
            <w:r w:rsidRPr="00AB7522">
              <w:rPr>
                <w:b/>
              </w:rPr>
              <w:t xml:space="preserve"> 134. Del estatuto de los Convencionales Constituyentes.</w:t>
            </w:r>
          </w:p>
        </w:tc>
      </w:tr>
      <w:tr w:rsidR="00523C52" w14:paraId="713033F7" w14:textId="77777777" w:rsidTr="00AB7522">
        <w:trPr>
          <w:gridBefore w:val="1"/>
          <w:wBefore w:w="572" w:type="dxa"/>
        </w:trPr>
        <w:tc>
          <w:tcPr>
            <w:tcW w:w="13887" w:type="dxa"/>
            <w:gridSpan w:val="2"/>
          </w:tcPr>
          <w:p w14:paraId="19D798D3" w14:textId="77777777" w:rsidR="00523C52" w:rsidRDefault="00523C52" w:rsidP="00523C52">
            <w:r>
              <w:t>A los integrantes de la Convención les será aplicable lo establecido en los artículos 51, con excepción de los incisos primero y segundo; 58, 59, 60 y 61.</w:t>
            </w:r>
          </w:p>
          <w:p w14:paraId="7F0EA3D3" w14:textId="77777777" w:rsidR="00523C52" w:rsidRDefault="00523C52" w:rsidP="00523C52">
            <w:pPr>
              <w:spacing w:before="120"/>
            </w:pPr>
            <w:r>
              <w:t>A contar de la proclamación del Tribunal Calificador de Elecciones, los funcionarios públicos, con excepción de los mencionados en el inciso tercero del artículo 132, así como los trabajadores de las empresas del Estado, podrán hacer uso de un permiso sin goce de remuneraciones mientras sirvan a la Convención, en cuyo caso no les serán aplicables lo señalado en el inciso primero del artículo 58 de la Constitución.</w:t>
            </w:r>
          </w:p>
          <w:p w14:paraId="6FAFD94C" w14:textId="77777777" w:rsidR="00523C52" w:rsidRDefault="00523C52" w:rsidP="00523C52">
            <w:pPr>
              <w:spacing w:before="120"/>
            </w:pPr>
            <w:r>
              <w:t>Los Convencionales Constituyentes estarán afectos a las normas de la ley Nº 20.880, sobre probidad en la función pública y prevención de los conflictos de interés, aplicables a los diputados, y a la ley Nº 20.730, que regula el lobby y las gestiones que representen intereses particulares ante las autoridades y funcionarios.</w:t>
            </w:r>
          </w:p>
          <w:p w14:paraId="48303E5B" w14:textId="77777777" w:rsidR="00523C52" w:rsidRDefault="00523C52" w:rsidP="00523C52">
            <w:pPr>
              <w:spacing w:before="120"/>
            </w:pPr>
            <w:r>
              <w:t>Serán compatibles los cargos de parlamentario e integrantes de la Convención Mixta Constitucional. Los diputados y senadores que integren esta convención quedarán eximidos de su obligación de asistir a las sesiones de sala y comisión del Congreso durante el período en que ésta se mantenga en funcionamiento. El Congreso Nacional podrá incorporar medidas de organización para un adecuado trabajo legislativo mientras la Convención Mixta Constitucional se encuentre en funcionamiento.</w:t>
            </w:r>
          </w:p>
          <w:p w14:paraId="7DD50BBC" w14:textId="77777777" w:rsidR="00523C52" w:rsidRDefault="00523C52" w:rsidP="00523C52">
            <w:pPr>
              <w:spacing w:before="120"/>
            </w:pPr>
            <w:r>
              <w:t>Los integrantes de la Convención, con excepción de los parlamentarios que la integren, recibirán una retribución mensual de 50 unidades tributarias mensuales, además de las asignaciones que se establezcan en el Reglamento de la Convención. Dichas asignaciones serán administradas por un comité externo que determine el mismo Reglamento.</w:t>
            </w:r>
          </w:p>
        </w:tc>
      </w:tr>
      <w:tr w:rsidR="00523C52" w14:paraId="6658F217" w14:textId="77777777" w:rsidTr="00AB7522">
        <w:tc>
          <w:tcPr>
            <w:tcW w:w="14459" w:type="dxa"/>
            <w:gridSpan w:val="3"/>
          </w:tcPr>
          <w:p w14:paraId="6146708E" w14:textId="77777777" w:rsidR="00523C52" w:rsidRPr="00AB7522" w:rsidRDefault="00523C52" w:rsidP="00523C52">
            <w:pPr>
              <w:rPr>
                <w:b/>
              </w:rPr>
            </w:pPr>
            <w:r w:rsidRPr="00AB7522">
              <w:rPr>
                <w:b/>
              </w:rPr>
              <w:t>Art</w:t>
            </w:r>
            <w:r>
              <w:rPr>
                <w:b/>
              </w:rPr>
              <w:t>.</w:t>
            </w:r>
            <w:r w:rsidRPr="00AB7522">
              <w:rPr>
                <w:b/>
              </w:rPr>
              <w:t xml:space="preserve"> 135. Disposiciones especiales.</w:t>
            </w:r>
          </w:p>
        </w:tc>
      </w:tr>
      <w:tr w:rsidR="00523C52" w14:paraId="18EB1FE3" w14:textId="77777777" w:rsidTr="00AB7522">
        <w:trPr>
          <w:gridBefore w:val="1"/>
          <w:wBefore w:w="572" w:type="dxa"/>
          <w:trHeight w:val="720"/>
        </w:trPr>
        <w:tc>
          <w:tcPr>
            <w:tcW w:w="13887" w:type="dxa"/>
            <w:gridSpan w:val="2"/>
          </w:tcPr>
          <w:p w14:paraId="7D4C5BE1" w14:textId="77777777" w:rsidR="00523C52" w:rsidRDefault="00523C52" w:rsidP="00523C52">
            <w:r>
              <w:t>La Convención no podrá intervenir ni ejercer ninguna otra función o atribución de otros órganos o autoridades establecidas en esta Constitución o en las leyes.</w:t>
            </w:r>
          </w:p>
          <w:p w14:paraId="756DCCC8" w14:textId="77777777" w:rsidR="00523C52" w:rsidRDefault="00523C52" w:rsidP="00523C52">
            <w:pPr>
              <w:spacing w:before="120"/>
            </w:pPr>
            <w:r>
              <w:t>Mientras no entre en vigencia la Nueva Constitución en la forma establecida en este epígrafe, esta Constitución seguirá plenamente vigente, sin que pueda la Convención negarle autoridad o modificarla.</w:t>
            </w:r>
          </w:p>
          <w:p w14:paraId="10561337" w14:textId="77777777" w:rsidR="00523C52" w:rsidRDefault="00523C52" w:rsidP="00523C52">
            <w:pPr>
              <w:spacing w:before="120"/>
            </w:pPr>
            <w:r>
              <w:t xml:space="preserve">En conformidad al artículo 5º, inciso primero, de la Constitución, mientras la Convención esté en funciones la soberanía reside esencialmente en la Nación y es ejercida por el pueblo a través de los plebiscitos y elecciones periódicas que la Constitución y las leyes determinan y, también, por las autoridades que esta Constitución establece. Le quedará prohibido a la Convención, a cualquiera de sus integrantes o a una fracción de ellos, atribuirse el ejercicio de la soberanía, asumiendo otras atribuciones que las que expresamente le reconoce esta Constitución. </w:t>
            </w:r>
          </w:p>
          <w:p w14:paraId="512BD083" w14:textId="77777777" w:rsidR="00523C52" w:rsidRDefault="00523C52" w:rsidP="00523C52">
            <w:pPr>
              <w:spacing w:before="120"/>
            </w:pPr>
            <w:r>
              <w:t>El texto de Nueva Constitución que se someta a plebiscito deberá respetar el carácter de República del Estado de Chile, su régimen democrático, las sentencias judiciales firmes y ejecutoriadas y los tratados internacionales ratificados por Chile y que se encuentren vigentes.</w:t>
            </w:r>
          </w:p>
        </w:tc>
      </w:tr>
      <w:tr w:rsidR="00523C52" w:rsidRPr="00AB7522" w14:paraId="33F9A865" w14:textId="77777777" w:rsidTr="00AB7522">
        <w:tc>
          <w:tcPr>
            <w:tcW w:w="14459" w:type="dxa"/>
            <w:gridSpan w:val="3"/>
          </w:tcPr>
          <w:p w14:paraId="0F330955" w14:textId="77777777" w:rsidR="00523C52" w:rsidRPr="00AB7522" w:rsidRDefault="00523C52" w:rsidP="00523C52">
            <w:pPr>
              <w:rPr>
                <w:b/>
              </w:rPr>
            </w:pPr>
            <w:r w:rsidRPr="00AB7522">
              <w:rPr>
                <w:b/>
              </w:rPr>
              <w:t>Art</w:t>
            </w:r>
            <w:r>
              <w:rPr>
                <w:b/>
              </w:rPr>
              <w:t>.</w:t>
            </w:r>
            <w:r w:rsidRPr="00AB7522">
              <w:rPr>
                <w:b/>
              </w:rPr>
              <w:t xml:space="preserve"> 136. De la reclamación.</w:t>
            </w:r>
          </w:p>
        </w:tc>
      </w:tr>
      <w:tr w:rsidR="00523C52" w14:paraId="39E7BACE" w14:textId="77777777" w:rsidTr="00AB7522">
        <w:trPr>
          <w:gridBefore w:val="1"/>
          <w:wBefore w:w="572" w:type="dxa"/>
          <w:trHeight w:val="1170"/>
        </w:trPr>
        <w:tc>
          <w:tcPr>
            <w:tcW w:w="13887" w:type="dxa"/>
            <w:gridSpan w:val="2"/>
          </w:tcPr>
          <w:p w14:paraId="0BBDEC1B" w14:textId="77777777" w:rsidR="00523C52" w:rsidRDefault="00523C52" w:rsidP="00523C52">
            <w:r>
              <w:t>Se podrá reclamar de una infracción a las reglas de procedimiento aplicables a la Convención, contenidas en este epígrafe y de aquellas de procedimiento que emanen de los acuerdos de carácter general de la propia Convención. En ningún caso se podrá reclamar sobre el contenido de los textos en elaboración.</w:t>
            </w:r>
          </w:p>
          <w:p w14:paraId="1017913E" w14:textId="77777777" w:rsidR="00523C52" w:rsidRDefault="00523C52" w:rsidP="00523C52">
            <w:pPr>
              <w:spacing w:before="120"/>
            </w:pPr>
            <w:r>
              <w:t>Conocerán de esta reclamación cinco ministros de la Corte Suprema, elegidos por sorteo por la misma Corte para cada cuestión planteada.</w:t>
            </w:r>
          </w:p>
          <w:p w14:paraId="732BAB4C" w14:textId="77777777" w:rsidR="00523C52" w:rsidRDefault="00523C52" w:rsidP="00523C52">
            <w:pPr>
              <w:spacing w:before="120"/>
            </w:pPr>
            <w:r>
              <w:t>La reclamación deberá ser suscrita por al menos un cuarto de los miembros en ejercicio de la Convención y se interpondrá ante la Corte Suprema, dentro del plazo de cinco días desde que se tomó conocimiento del vicio alegado.</w:t>
            </w:r>
          </w:p>
          <w:p w14:paraId="6D577027" w14:textId="77777777" w:rsidR="00523C52" w:rsidRDefault="00523C52" w:rsidP="00523C52">
            <w:pPr>
              <w:spacing w:before="120"/>
            </w:pPr>
            <w:r>
              <w:t>La reclamación deberá indicar el vicio que se reclama, el que deberá ser esencial, y el perjuicio que causa.</w:t>
            </w:r>
          </w:p>
          <w:p w14:paraId="4E767796" w14:textId="77777777" w:rsidR="00523C52" w:rsidRDefault="00523C52" w:rsidP="00523C52">
            <w:pPr>
              <w:spacing w:before="120"/>
            </w:pPr>
            <w:r>
              <w:t>El procedimiento para el conocimiento y resolución de las reclamaciones será establecido en un Auto Acordado que adoptará la Corte Suprema, el que no podrá ser objeto del control establecido en artículo 93 número 2 de la Constitución.</w:t>
            </w:r>
          </w:p>
          <w:p w14:paraId="31D6933B" w14:textId="77777777" w:rsidR="00523C52" w:rsidRDefault="00523C52" w:rsidP="00523C52">
            <w:pPr>
              <w:spacing w:before="120"/>
            </w:pPr>
            <w:r>
              <w:t>La sentencia que acoja la reclamación solo podrá anular el acto. En todo caso, deberá resolverse dentro de los diez días siguientes desde que se entró al conocimiento del asunto. Contra las resoluciones de que trata este artículo no se admitirá acción ni recurso alguno.</w:t>
            </w:r>
          </w:p>
          <w:p w14:paraId="0FDAFAD4" w14:textId="77777777" w:rsidR="00523C52" w:rsidRDefault="00523C52" w:rsidP="00523C52">
            <w:pPr>
              <w:spacing w:before="120"/>
            </w:pPr>
            <w:r>
              <w:t>Ninguna autoridad, ni tribunal, podrán conocer acciones, reclamos o recursos vinculados con las tareas que la Constitución le asigna a la Convención, fuera de lo establecido en este artículo.</w:t>
            </w:r>
          </w:p>
          <w:p w14:paraId="5ED559ED" w14:textId="77777777" w:rsidR="00523C52" w:rsidRDefault="00523C52" w:rsidP="00523C52">
            <w:pPr>
              <w:spacing w:before="120"/>
            </w:pPr>
            <w:r>
              <w:t>No podrá interponerse la reclamación a la que se refiere este artículo respecto del inciso final del artículo 135 de la Constitución.</w:t>
            </w:r>
          </w:p>
        </w:tc>
      </w:tr>
      <w:tr w:rsidR="00523C52" w:rsidRPr="00AB7522" w14:paraId="47CCA9D5" w14:textId="77777777" w:rsidTr="00AB7522">
        <w:tc>
          <w:tcPr>
            <w:tcW w:w="14459" w:type="dxa"/>
            <w:gridSpan w:val="3"/>
          </w:tcPr>
          <w:p w14:paraId="09F64549" w14:textId="77777777" w:rsidR="00523C52" w:rsidRPr="00AB7522" w:rsidRDefault="00523C52" w:rsidP="00523C52">
            <w:pPr>
              <w:rPr>
                <w:b/>
              </w:rPr>
            </w:pPr>
            <w:r w:rsidRPr="00AB7522">
              <w:rPr>
                <w:b/>
              </w:rPr>
              <w:t>Ar</w:t>
            </w:r>
            <w:r>
              <w:rPr>
                <w:b/>
              </w:rPr>
              <w:t>t.</w:t>
            </w:r>
            <w:r w:rsidRPr="00AB7522">
              <w:rPr>
                <w:b/>
              </w:rPr>
              <w:t xml:space="preserve"> 137. Prórroga del plazo de funcionamiento de la Convención.</w:t>
            </w:r>
          </w:p>
        </w:tc>
      </w:tr>
      <w:tr w:rsidR="00523C52" w14:paraId="470951E7" w14:textId="77777777" w:rsidTr="00AB7522">
        <w:trPr>
          <w:gridBefore w:val="1"/>
          <w:wBefore w:w="572" w:type="dxa"/>
          <w:trHeight w:val="630"/>
        </w:trPr>
        <w:tc>
          <w:tcPr>
            <w:tcW w:w="13887" w:type="dxa"/>
            <w:gridSpan w:val="2"/>
          </w:tcPr>
          <w:p w14:paraId="119C1F95" w14:textId="77777777" w:rsidR="00523C52" w:rsidRDefault="00523C52" w:rsidP="00523C52">
            <w:r>
              <w:t>La Convención deberá redactar y aprobar una propuesta de texto de Nueva Constitución en el plazo máximo de nueve meses, contado desde su instalación, el que podrá prorrogarse, por una sola vez, por tres meses.</w:t>
            </w:r>
          </w:p>
          <w:p w14:paraId="2D744A62" w14:textId="77777777" w:rsidR="00523C52" w:rsidRDefault="00523C52" w:rsidP="00523C52">
            <w:pPr>
              <w:spacing w:before="120"/>
            </w:pPr>
            <w:r>
              <w:t>La mencionada prórroga podrá ser solicitada por quien ejerza la Presidencia de la Convención o por un tercio de sus miembros, con una anticipación no superior a quince días ni posterior a los cinco días previos al vencimiento del plazo de nueve meses. Presentada la solicitud, se citará inmediatamente a sesión especial, en la cual la Presidencia deberá dar cuenta pública de los avances en la elaboración de la propuesta de texto de Nueva Constitución, con lo cual se entenderá prorrogado el plazo sin más trámite. De todas estas circunstancias deberá quedar constancia en el acta respectiva. El plazo de prórroga comenzará a correr el día siguiente a aquel en que venza el plazo original.</w:t>
            </w:r>
          </w:p>
          <w:p w14:paraId="61564E5E" w14:textId="77777777" w:rsidR="00523C52" w:rsidRDefault="00523C52" w:rsidP="00523C52">
            <w:pPr>
              <w:spacing w:before="120"/>
            </w:pPr>
            <w:r>
              <w:t>Una vez redactada y aprobada la propuesta de texto de Nueva Constitución por la Convención, o vencido el plazo o su prórroga, la Convención se disolverá de pleno derecho.</w:t>
            </w:r>
          </w:p>
        </w:tc>
      </w:tr>
      <w:tr w:rsidR="00523C52" w:rsidRPr="00AB7522" w14:paraId="1B470E23" w14:textId="77777777" w:rsidTr="00AB7522">
        <w:tc>
          <w:tcPr>
            <w:tcW w:w="14459" w:type="dxa"/>
            <w:gridSpan w:val="3"/>
          </w:tcPr>
          <w:p w14:paraId="4B97D805" w14:textId="77777777" w:rsidR="00523C52" w:rsidRPr="00AB7522" w:rsidRDefault="00523C52" w:rsidP="00523C52">
            <w:pPr>
              <w:rPr>
                <w:b/>
              </w:rPr>
            </w:pPr>
            <w:r w:rsidRPr="00AB7522">
              <w:rPr>
                <w:b/>
              </w:rPr>
              <w:t>Art</w:t>
            </w:r>
            <w:r>
              <w:rPr>
                <w:b/>
              </w:rPr>
              <w:t>.</w:t>
            </w:r>
            <w:r w:rsidRPr="00AB7522">
              <w:rPr>
                <w:b/>
              </w:rPr>
              <w:t xml:space="preserve"> 138. De las normas transitorias.</w:t>
            </w:r>
          </w:p>
        </w:tc>
      </w:tr>
      <w:tr w:rsidR="00523C52" w14:paraId="0EECC697" w14:textId="77777777" w:rsidTr="00AB7522">
        <w:trPr>
          <w:gridBefore w:val="1"/>
          <w:wBefore w:w="572" w:type="dxa"/>
          <w:trHeight w:val="360"/>
        </w:trPr>
        <w:tc>
          <w:tcPr>
            <w:tcW w:w="13887" w:type="dxa"/>
            <w:gridSpan w:val="2"/>
          </w:tcPr>
          <w:p w14:paraId="0FF611C9" w14:textId="77777777" w:rsidR="00523C52" w:rsidRDefault="00523C52" w:rsidP="00523C52">
            <w:r>
              <w:t>La Convención podrá establecer disposiciones especiales de entrada en vigencia de alguna de las normas o capítulos de la Nueva Constitución.</w:t>
            </w:r>
          </w:p>
          <w:p w14:paraId="6E1500EB" w14:textId="77777777" w:rsidR="00523C52" w:rsidRDefault="00523C52" w:rsidP="00523C52">
            <w:pPr>
              <w:spacing w:before="120"/>
            </w:pPr>
            <w:r>
              <w:t>La Nueva Constitución no podrá poner término anticipado al período de las autoridades electas en votación popular, salvo que aquellas instituciones que integran sean suprimidas u objeto de una modificación sustancial.</w:t>
            </w:r>
          </w:p>
          <w:p w14:paraId="36D11A5A" w14:textId="77777777" w:rsidR="00523C52" w:rsidRDefault="00523C52" w:rsidP="00523C52">
            <w:pPr>
              <w:spacing w:before="120"/>
            </w:pPr>
            <w:r>
              <w:t>La Nueva Constitución deberá establecer el modo en que las otras autoridades que esta Constitución establece cesarán o continuarán en sus funciones.</w:t>
            </w:r>
          </w:p>
        </w:tc>
      </w:tr>
      <w:tr w:rsidR="00523C52" w:rsidRPr="00AB7522" w14:paraId="75DB6448" w14:textId="77777777" w:rsidTr="00AB7522">
        <w:tc>
          <w:tcPr>
            <w:tcW w:w="14459" w:type="dxa"/>
            <w:gridSpan w:val="3"/>
          </w:tcPr>
          <w:p w14:paraId="2C8B44CE" w14:textId="77777777" w:rsidR="00523C52" w:rsidRPr="00AB7522" w:rsidRDefault="00523C52" w:rsidP="00523C52">
            <w:pPr>
              <w:rPr>
                <w:b/>
              </w:rPr>
            </w:pPr>
            <w:r w:rsidRPr="00AB7522">
              <w:rPr>
                <w:b/>
              </w:rPr>
              <w:t>Art</w:t>
            </w:r>
            <w:r>
              <w:rPr>
                <w:b/>
              </w:rPr>
              <w:t>.</w:t>
            </w:r>
            <w:r w:rsidRPr="00AB7522">
              <w:rPr>
                <w:b/>
              </w:rPr>
              <w:t xml:space="preserve"> 139. De la integración de la Convención Mixta Constitucional.</w:t>
            </w:r>
          </w:p>
        </w:tc>
      </w:tr>
      <w:tr w:rsidR="00523C52" w14:paraId="159D461B" w14:textId="77777777" w:rsidTr="00AB7522">
        <w:trPr>
          <w:gridBefore w:val="1"/>
          <w:wBefore w:w="572" w:type="dxa"/>
          <w:trHeight w:val="450"/>
        </w:trPr>
        <w:tc>
          <w:tcPr>
            <w:tcW w:w="13887" w:type="dxa"/>
            <w:gridSpan w:val="2"/>
          </w:tcPr>
          <w:p w14:paraId="7CA30900" w14:textId="77777777" w:rsidR="00523C52" w:rsidRDefault="00523C52" w:rsidP="00523C52">
            <w:r>
              <w:t>La Convención Mixta Constitucional estará integrada por 172 miembros, de los cuales 86 corresponderán a ciudadanos electos especialmente para estos efectos y 86 parlamentarios que serán elegidos por el Congreso Pleno, conformado por todos los senadores y diputados en ejercicio, los que podrán presentar listas o pactos electorales, y se elegirán de acuerdo al sistema establecido en el artículo 121 del decreto con fuerza de ley Nº 2, del año 2017, del Ministerio Secretaría General de la Presidencia, que fija el texto refundido, coordinado y sistematizado de la ley Nº 18.700, orgánica constitucional sobre Votaciones Populares y Escrutinios, en lo que refiere a la elección de diputados.</w:t>
            </w:r>
          </w:p>
        </w:tc>
      </w:tr>
      <w:tr w:rsidR="00523C52" w:rsidRPr="00AB7522" w14:paraId="3B831D43" w14:textId="77777777" w:rsidTr="00AB7522">
        <w:tc>
          <w:tcPr>
            <w:tcW w:w="14459" w:type="dxa"/>
            <w:gridSpan w:val="3"/>
          </w:tcPr>
          <w:p w14:paraId="4D972C16" w14:textId="77777777" w:rsidR="00523C52" w:rsidRPr="00AB7522" w:rsidRDefault="00523C52" w:rsidP="00523C52">
            <w:pPr>
              <w:rPr>
                <w:b/>
              </w:rPr>
            </w:pPr>
            <w:r w:rsidRPr="00AB7522">
              <w:rPr>
                <w:b/>
              </w:rPr>
              <w:t>Art</w:t>
            </w:r>
            <w:r>
              <w:rPr>
                <w:b/>
              </w:rPr>
              <w:t>.</w:t>
            </w:r>
            <w:r w:rsidRPr="00AB7522">
              <w:rPr>
                <w:b/>
              </w:rPr>
              <w:t xml:space="preserve"> 140. Del sistema electoral de la Convención Mixta Constitucional. </w:t>
            </w:r>
          </w:p>
        </w:tc>
      </w:tr>
      <w:tr w:rsidR="00523C52" w14:paraId="38219355" w14:textId="77777777" w:rsidTr="00AB7522">
        <w:trPr>
          <w:gridBefore w:val="1"/>
          <w:wBefore w:w="572" w:type="dxa"/>
        </w:trPr>
        <w:tc>
          <w:tcPr>
            <w:tcW w:w="13887" w:type="dxa"/>
            <w:gridSpan w:val="2"/>
          </w:tcPr>
          <w:p w14:paraId="300661F1" w14:textId="77777777" w:rsidR="00523C52" w:rsidRDefault="00523C52" w:rsidP="00523C52">
            <w:r>
              <w:t>En el caso de los Convencionales Constituyentes no parlamentarios, estos serán elegidos de acuerdo a las reglas consagradas en el artículo 121 del decreto con fuerza de ley Nº 2, del año 2017, del Ministerio Secretaría General de la Presidencia, que fija el texto refundido, coordinado y sistematizado de la ley Nº 18.700, orgánica constitucional sobre Votaciones Populares y Escrutinios, en su texto vigente al 25 de junio del 2020 y serán aplicables los artículos 187 y 188 del mismo cuerpo legal, con las siguientes modificaciones:</w:t>
            </w:r>
          </w:p>
          <w:p w14:paraId="7FE822C7" w14:textId="77777777" w:rsidR="00523C52" w:rsidRDefault="00523C52" w:rsidP="00523C52">
            <w:pPr>
              <w:spacing w:before="120"/>
            </w:pPr>
            <w:r>
              <w:t xml:space="preserve">Distrito 1º que elegirá 2 Convencionales Constituyentes; </w:t>
            </w:r>
          </w:p>
          <w:p w14:paraId="078B3065" w14:textId="77777777" w:rsidR="00523C52" w:rsidRDefault="00523C52" w:rsidP="00523C52">
            <w:pPr>
              <w:spacing w:before="120"/>
            </w:pPr>
            <w:r>
              <w:t xml:space="preserve">Distrito 2º que elegirá 2 Convencionales Constituyentes; </w:t>
            </w:r>
          </w:p>
          <w:p w14:paraId="01CC4F2A" w14:textId="77777777" w:rsidR="00523C52" w:rsidRDefault="00523C52" w:rsidP="00523C52">
            <w:pPr>
              <w:spacing w:before="120"/>
            </w:pPr>
            <w:r>
              <w:t xml:space="preserve">Distrito 3º que elegirá 3 Convencionales Constituyentes; </w:t>
            </w:r>
          </w:p>
          <w:p w14:paraId="1605A1C7" w14:textId="77777777" w:rsidR="00523C52" w:rsidRDefault="00523C52" w:rsidP="00523C52">
            <w:pPr>
              <w:spacing w:before="120"/>
            </w:pPr>
            <w:r>
              <w:t xml:space="preserve">Distrito 4º que elegirá 3 Convencionales Constituyentes; </w:t>
            </w:r>
          </w:p>
          <w:p w14:paraId="711C0684" w14:textId="77777777" w:rsidR="00523C52" w:rsidRDefault="00523C52" w:rsidP="00523C52">
            <w:pPr>
              <w:spacing w:before="120"/>
            </w:pPr>
            <w:r>
              <w:t xml:space="preserve">Distrito 5º que elegirá 4 Convencionales Constituyentes; </w:t>
            </w:r>
          </w:p>
          <w:p w14:paraId="5B32E1C6" w14:textId="77777777" w:rsidR="00523C52" w:rsidRDefault="00523C52" w:rsidP="00523C52">
            <w:pPr>
              <w:spacing w:before="120"/>
            </w:pPr>
            <w:r>
              <w:t xml:space="preserve">Distrito 6º que elegirá 4 Convencionales Constituyentes; </w:t>
            </w:r>
          </w:p>
          <w:p w14:paraId="4A0C5174" w14:textId="77777777" w:rsidR="00523C52" w:rsidRDefault="00523C52" w:rsidP="00523C52">
            <w:pPr>
              <w:spacing w:before="120"/>
            </w:pPr>
            <w:r>
              <w:t xml:space="preserve">Distrito 7º que elegirá 4 Convencionales Constituyentes; </w:t>
            </w:r>
          </w:p>
          <w:p w14:paraId="559DB7E4" w14:textId="77777777" w:rsidR="00523C52" w:rsidRDefault="00523C52" w:rsidP="00523C52">
            <w:pPr>
              <w:spacing w:before="120"/>
            </w:pPr>
            <w:r>
              <w:t xml:space="preserve">Distrito 8º que elegirá 4 Convencionales Constituyentes; </w:t>
            </w:r>
          </w:p>
          <w:p w14:paraId="1EA47D1F" w14:textId="77777777" w:rsidR="00523C52" w:rsidRDefault="00523C52" w:rsidP="00523C52">
            <w:pPr>
              <w:spacing w:before="120"/>
            </w:pPr>
            <w:r>
              <w:t xml:space="preserve">Distrito 9º que elegirá 4 Convencionales Constituyentes; </w:t>
            </w:r>
          </w:p>
          <w:p w14:paraId="2760D931" w14:textId="77777777" w:rsidR="00523C52" w:rsidRDefault="00523C52" w:rsidP="00523C52">
            <w:pPr>
              <w:spacing w:before="120"/>
            </w:pPr>
            <w:r>
              <w:t xml:space="preserve">Distrito 10º que elegirá 4 Convencionales Constituyentes; </w:t>
            </w:r>
          </w:p>
          <w:p w14:paraId="4978F8DA" w14:textId="77777777" w:rsidR="00523C52" w:rsidRDefault="00523C52" w:rsidP="00523C52">
            <w:pPr>
              <w:spacing w:before="120"/>
            </w:pPr>
            <w:r>
              <w:t xml:space="preserve">Distrito 11º que elegirá 3 Convencionales Constituyentes; </w:t>
            </w:r>
          </w:p>
          <w:p w14:paraId="40EFAB0C" w14:textId="77777777" w:rsidR="00523C52" w:rsidRDefault="00523C52" w:rsidP="00523C52">
            <w:pPr>
              <w:spacing w:before="120"/>
            </w:pPr>
            <w:r>
              <w:t>Distrito 12º que elegirá 4 Convencionales Constituyentes;</w:t>
            </w:r>
          </w:p>
          <w:p w14:paraId="4581BBC2" w14:textId="77777777" w:rsidR="00523C52" w:rsidRDefault="00523C52" w:rsidP="00523C52">
            <w:pPr>
              <w:spacing w:before="120"/>
            </w:pPr>
            <w:r>
              <w:t xml:space="preserve">Distrito 13º que elegirá 3 Convencionales Constituyentes; </w:t>
            </w:r>
          </w:p>
          <w:p w14:paraId="1D0CD77F" w14:textId="77777777" w:rsidR="00523C52" w:rsidRDefault="00523C52" w:rsidP="00523C52">
            <w:pPr>
              <w:spacing w:before="120"/>
            </w:pPr>
            <w:r>
              <w:t xml:space="preserve">Distrito 14º que elegirá 3 Convencionales Constituyentes; </w:t>
            </w:r>
          </w:p>
          <w:p w14:paraId="10B3EAB2" w14:textId="77777777" w:rsidR="00523C52" w:rsidRDefault="00523C52" w:rsidP="00523C52">
            <w:pPr>
              <w:spacing w:before="120"/>
            </w:pPr>
            <w:r>
              <w:t xml:space="preserve">Distrito 15º que elegirá 3 Convencionales Constituyentes; </w:t>
            </w:r>
          </w:p>
          <w:p w14:paraId="613F740C" w14:textId="77777777" w:rsidR="00523C52" w:rsidRDefault="00523C52" w:rsidP="00523C52">
            <w:pPr>
              <w:spacing w:before="120"/>
            </w:pPr>
            <w:r>
              <w:t xml:space="preserve">Distrito 16º que elegirá 2 Convencionales Constituyentes; </w:t>
            </w:r>
          </w:p>
          <w:p w14:paraId="5A53D1D7" w14:textId="77777777" w:rsidR="00523C52" w:rsidRDefault="00523C52" w:rsidP="00523C52">
            <w:pPr>
              <w:spacing w:before="120"/>
            </w:pPr>
            <w:r>
              <w:t xml:space="preserve">Distrito 17º que elegirá 4 Convencionales Constituyentes; </w:t>
            </w:r>
          </w:p>
          <w:p w14:paraId="5CA60B02" w14:textId="77777777" w:rsidR="00523C52" w:rsidRDefault="00523C52" w:rsidP="00523C52">
            <w:pPr>
              <w:spacing w:before="120"/>
            </w:pPr>
            <w:r>
              <w:t xml:space="preserve">Distrito 18º que elegirá 2 Convencionales Constituyentes; </w:t>
            </w:r>
          </w:p>
          <w:p w14:paraId="690126C3" w14:textId="77777777" w:rsidR="00523C52" w:rsidRDefault="00523C52" w:rsidP="00523C52">
            <w:pPr>
              <w:spacing w:before="120"/>
            </w:pPr>
            <w:r>
              <w:t xml:space="preserve">Distrito 19º que elegirá 3 Convencionales Constituyentes; </w:t>
            </w:r>
          </w:p>
          <w:p w14:paraId="6C38FB47" w14:textId="77777777" w:rsidR="00523C52" w:rsidRDefault="00523C52" w:rsidP="00523C52">
            <w:pPr>
              <w:spacing w:before="120"/>
            </w:pPr>
            <w:r>
              <w:t xml:space="preserve">Distrito 20º que elegirá 4 Convencionales Constituyentes; </w:t>
            </w:r>
          </w:p>
          <w:p w14:paraId="610CB6F8" w14:textId="77777777" w:rsidR="00523C52" w:rsidRDefault="00523C52" w:rsidP="00523C52">
            <w:pPr>
              <w:spacing w:before="120"/>
            </w:pPr>
            <w:r>
              <w:t xml:space="preserve">Distrito 21º que elegirá 3 Convencionales Constituyentes; </w:t>
            </w:r>
          </w:p>
          <w:p w14:paraId="3FD442C0" w14:textId="77777777" w:rsidR="00523C52" w:rsidRDefault="00523C52" w:rsidP="00523C52">
            <w:pPr>
              <w:spacing w:before="120"/>
            </w:pPr>
            <w:r>
              <w:t xml:space="preserve">Distrito 22º que elegirá 2 Convencionales Constituyentes; </w:t>
            </w:r>
          </w:p>
          <w:p w14:paraId="4D11A6DA" w14:textId="77777777" w:rsidR="00523C52" w:rsidRDefault="00523C52" w:rsidP="00523C52">
            <w:pPr>
              <w:spacing w:before="120"/>
            </w:pPr>
            <w:r>
              <w:t xml:space="preserve">Distrito 23º que elegirá 4 Convencionales Constituyentes; </w:t>
            </w:r>
          </w:p>
          <w:p w14:paraId="393AD0A3" w14:textId="77777777" w:rsidR="00523C52" w:rsidRDefault="00523C52" w:rsidP="00523C52">
            <w:pPr>
              <w:spacing w:before="120"/>
            </w:pPr>
            <w:r>
              <w:t xml:space="preserve">Distrito 24º que elegirá 3 Convencionales Constituyentes; </w:t>
            </w:r>
          </w:p>
          <w:p w14:paraId="2062D615" w14:textId="77777777" w:rsidR="00523C52" w:rsidRDefault="00523C52" w:rsidP="00523C52">
            <w:pPr>
              <w:spacing w:before="120"/>
            </w:pPr>
            <w:r>
              <w:t xml:space="preserve">Distrito 25º que elegirá 2 Convencionales Constituyentes; </w:t>
            </w:r>
          </w:p>
          <w:p w14:paraId="0ABBA771" w14:textId="77777777" w:rsidR="00523C52" w:rsidRDefault="00523C52" w:rsidP="00523C52">
            <w:pPr>
              <w:spacing w:before="120"/>
            </w:pPr>
            <w:r>
              <w:t xml:space="preserve">Distrito 26º que elegirá 3 Convencionales Constituyentes; </w:t>
            </w:r>
          </w:p>
          <w:p w14:paraId="5C135C49" w14:textId="77777777" w:rsidR="00523C52" w:rsidRDefault="00523C52" w:rsidP="00523C52">
            <w:pPr>
              <w:spacing w:before="120"/>
            </w:pPr>
            <w:r>
              <w:t xml:space="preserve">Distrito 27º que elegirá 2 Convencionales Constituyentes; y </w:t>
            </w:r>
          </w:p>
          <w:p w14:paraId="6DC84C3C" w14:textId="77777777" w:rsidR="00523C52" w:rsidRDefault="00523C52" w:rsidP="00523C52">
            <w:pPr>
              <w:spacing w:before="120"/>
            </w:pPr>
            <w:r>
              <w:t>Distrito 28º que elegirá 2 Convencionales Constituyentes.</w:t>
            </w:r>
          </w:p>
        </w:tc>
      </w:tr>
      <w:tr w:rsidR="00523C52" w14:paraId="46736659" w14:textId="77777777" w:rsidTr="00AB7522">
        <w:tc>
          <w:tcPr>
            <w:tcW w:w="14459" w:type="dxa"/>
            <w:gridSpan w:val="3"/>
          </w:tcPr>
          <w:p w14:paraId="7B1DEF54" w14:textId="77777777" w:rsidR="00523C52" w:rsidRPr="00AB7522" w:rsidRDefault="00523C52" w:rsidP="00523C52">
            <w:pPr>
              <w:rPr>
                <w:b/>
              </w:rPr>
            </w:pPr>
            <w:r w:rsidRPr="00AB7522">
              <w:rPr>
                <w:b/>
              </w:rPr>
              <w:t>Artículo 141. De la integración d</w:t>
            </w:r>
            <w:r>
              <w:rPr>
                <w:b/>
              </w:rPr>
              <w:t>e la Convención Constitucional.</w:t>
            </w:r>
          </w:p>
        </w:tc>
      </w:tr>
      <w:tr w:rsidR="00523C52" w14:paraId="6BD0C6D9" w14:textId="77777777" w:rsidTr="00AB7522">
        <w:trPr>
          <w:gridBefore w:val="1"/>
          <w:wBefore w:w="572" w:type="dxa"/>
          <w:trHeight w:val="450"/>
        </w:trPr>
        <w:tc>
          <w:tcPr>
            <w:tcW w:w="13887" w:type="dxa"/>
            <w:gridSpan w:val="2"/>
          </w:tcPr>
          <w:p w14:paraId="542A2F7C" w14:textId="77777777" w:rsidR="00523C52" w:rsidRDefault="00523C52" w:rsidP="00523C52">
            <w:r>
              <w:t>La Convención Constitucional estará integrada por 155 ciudadanos electos especialmente para estos efectos. Para ello, se considerarán los distritos electorales establecidos en los artículos 187 y 188, y el sistema electoral descrito en el artículo 121, todos del decreto con fuerza de ley Nº 2, del año 2017, del Ministerio Secretaría General de la Presidencia, que fija el texto refundido, coordinado y sistematizado de la ley Nº 18.700, orgánica constitucional sobre Votaciones Populares y Escrutinios, en lo que se refiere a la elección de diputados, a su texto vigente al 25 de junio del 2020.</w:t>
            </w:r>
          </w:p>
          <w:p w14:paraId="716C8900" w14:textId="77777777" w:rsidR="00523C52" w:rsidRDefault="00523C52" w:rsidP="00523C52">
            <w:pPr>
              <w:spacing w:before="120"/>
            </w:pPr>
            <w:r>
              <w:t>Los integrantes de la Convención Constitucional no podrán ser candidatos a cargos de elección popular mientras ejercen sus funciones y hasta un año después de que cesen en sus cargos en la Convención.</w:t>
            </w:r>
          </w:p>
        </w:tc>
      </w:tr>
      <w:tr w:rsidR="00523C52" w:rsidRPr="00AB7522" w14:paraId="3E32C03E" w14:textId="77777777" w:rsidTr="00AB7522">
        <w:tc>
          <w:tcPr>
            <w:tcW w:w="14459" w:type="dxa"/>
            <w:gridSpan w:val="3"/>
          </w:tcPr>
          <w:p w14:paraId="43696ACB" w14:textId="77777777" w:rsidR="00523C52" w:rsidRPr="00AB7522" w:rsidRDefault="00523C52" w:rsidP="00523C52">
            <w:pPr>
              <w:rPr>
                <w:b/>
              </w:rPr>
            </w:pPr>
            <w:r w:rsidRPr="00AB7522">
              <w:rPr>
                <w:b/>
              </w:rPr>
              <w:t>Artículo 142. Del Plebiscito Constitucional.</w:t>
            </w:r>
          </w:p>
        </w:tc>
      </w:tr>
      <w:tr w:rsidR="00523C52" w14:paraId="5A6F9371" w14:textId="77777777" w:rsidTr="00AB7522">
        <w:trPr>
          <w:gridBefore w:val="1"/>
          <w:wBefore w:w="572" w:type="dxa"/>
          <w:trHeight w:val="2430"/>
        </w:trPr>
        <w:tc>
          <w:tcPr>
            <w:tcW w:w="13887" w:type="dxa"/>
            <w:gridSpan w:val="2"/>
          </w:tcPr>
          <w:p w14:paraId="3C05E3D7" w14:textId="77777777" w:rsidR="00523C52" w:rsidRDefault="00523C52" w:rsidP="00523C52">
            <w:r>
              <w:t>Comunicada al Presidente de la República la propuesta de texto constitucional aprobada por la Convención, éste deberá convocar dentro de los tres días siguientes a dicha comunicación, mediante decreto supremo exento, a un plebiscito nacional constitucional para que la ciudadanía apruebe o rechace la propuesta.</w:t>
            </w:r>
          </w:p>
          <w:p w14:paraId="4902765D" w14:textId="77777777" w:rsidR="00523C52" w:rsidRDefault="00523C52" w:rsidP="00523C52">
            <w:pPr>
              <w:spacing w:before="120"/>
            </w:pPr>
            <w:r>
              <w:t>El sufragio en este plebiscito será obligatorio para quienes tengan domicilio electoral en Chile.</w:t>
            </w:r>
          </w:p>
          <w:p w14:paraId="7E839DA8" w14:textId="77777777" w:rsidR="00523C52" w:rsidRDefault="00523C52" w:rsidP="00523C52">
            <w:pPr>
              <w:spacing w:before="120"/>
            </w:pPr>
            <w:r>
              <w:t>El ciudadano que no sufragare será penado con una multa a beneficio municipal de 0,5 a 3 unidades tributarias mensuales.</w:t>
            </w:r>
          </w:p>
          <w:p w14:paraId="1A442800" w14:textId="77777777" w:rsidR="00523C52" w:rsidRDefault="00523C52" w:rsidP="00523C52">
            <w:pPr>
              <w:spacing w:before="120"/>
            </w:pPr>
            <w:r>
              <w:t>No incurrirá en esta sanción el ciudadano que haya dejado de cumplir su obligación por enfermedad, ausencia del país, encontrarse el día del plebiscito en un lugar situado a más de doscientos kilómetros de aquél en que se encontrare registrado su domicilio electoral o por otro impedimento grave, debidamente comprobado ante el juez competente, quien apreciará la prueba de acuerdo a las reglas de la sana crítica.</w:t>
            </w:r>
          </w:p>
          <w:p w14:paraId="43BF461E" w14:textId="77777777" w:rsidR="00523C52" w:rsidRDefault="00523C52" w:rsidP="00523C52">
            <w:pPr>
              <w:spacing w:before="120"/>
            </w:pPr>
            <w:r>
              <w:t>Las personas que durante la realización del plebiscito nacional constitucional desempeñen funciones que encomienda el decreto con fuerza de ley Nº 2, del año 2017, del Ministerio Secretaría General de la Presidencia, que fija el texto refundido, coordinado y sistematizado de la ley Nº 18.700, orgánica constitucional sobre Votaciones Populares y Escrutinios, se eximirán de la sanción establecida en el presente artículo remitiendo al juez competente un certificado que acredite esta circunstancia.</w:t>
            </w:r>
          </w:p>
          <w:p w14:paraId="1BF1B6A1" w14:textId="77777777" w:rsidR="00523C52" w:rsidRDefault="00523C52" w:rsidP="00523C52">
            <w:pPr>
              <w:spacing w:before="120"/>
            </w:pPr>
            <w:r>
              <w:t>El conocimiento de la infracción señalada corresponderá al juez de policía local de la comuna donde se cometieron tales infracciones, de acuerdo con el procedimiento establecido en la ley Nº 18.287.</w:t>
            </w:r>
          </w:p>
          <w:p w14:paraId="22F80E24" w14:textId="77777777" w:rsidR="00523C52" w:rsidRDefault="00523C52" w:rsidP="00523C52">
            <w:pPr>
              <w:spacing w:before="120"/>
            </w:pPr>
            <w:r>
              <w:t>En el plebiscito señalado, la ciudadanía dispondrá de una cédula electoral que contendrá la siguiente pregunta, según corresponda a la Convención que haya propuesto el texto: "¿Aprueba usted el texto de Nueva Constitución propuesto por la Convención Mixta Constitucional?" o "¿Aprueba usted el texto de Nueva Constitución propuesto por la Convención Constitucional?". Bajo la cuestión planteada habrá dos rayas horizontales, una al lado de la otra. La primera de ellas, tendrá en su parte inferior la expresión "Apruebo" y la segunda, la palabra "Rechazo", a fin de que el elector pueda marcar su preferencia sobre una de las alternativas.</w:t>
            </w:r>
          </w:p>
          <w:p w14:paraId="214331C7" w14:textId="77777777" w:rsidR="00523C52" w:rsidRDefault="00523C52" w:rsidP="00523C52">
            <w:pPr>
              <w:spacing w:before="120"/>
            </w:pPr>
            <w:r>
              <w:t>Este plebiscito deberá celebrarse sesenta días después de la publicación en el Diario Oficial del decreto supremo a que hace referencia el inciso primero, si ese día fuese domingo, o el domingo inmediatamente siguiente. Con todo, si en conformidad a las reglas anteriores la fecha  del plebiscito se encuentra en el lapso entre sesenta días antes o después de una votación popular de aquellas a que hacen referencia los artículos 26, 47 y 49 de la Constitución, el día del plebiscito se retrasará hasta el domingo posterior inmediatamente siguiente. Si, como resultado de la aplicación de la regla precedente, el plebiscito cayere en el mes de enero o febrero, el plebiscito se celebrará el primer domingo del mes de marzo.</w:t>
            </w:r>
          </w:p>
          <w:p w14:paraId="29D969B3" w14:textId="77777777" w:rsidR="00523C52" w:rsidRDefault="00523C52" w:rsidP="00523C52">
            <w:pPr>
              <w:spacing w:before="120"/>
            </w:pPr>
            <w:r>
              <w:t>El proceso de calificación del plebiscito nacional deberá quedar concluido dentro de los treinta días siguientes a la fecha de éste. La sentencia de proclamación del plebiscito será comunicada dentro de los tres días siguientes de su dictación al Presidente de la República y al Congreso Nacional.</w:t>
            </w:r>
          </w:p>
          <w:p w14:paraId="14B8B9AB" w14:textId="77777777" w:rsidR="00523C52" w:rsidRDefault="00523C52" w:rsidP="00523C52">
            <w:pPr>
              <w:spacing w:before="120"/>
            </w:pPr>
            <w:r>
              <w:t>Si la cuestión planteada a la ciudadanía en el plebiscito nacional constitucional fuere aprobada, el Presidente de la República deberá, dentro de los cinco días siguientes a la comunicación de la sentencia referida en el inciso anterior, convocar al Congreso Pleno para que, en un acto público y solemne, se promulgue y se jure o prometa respetar y acatar la Nueva Constitución Política de la República. Dicho texto será publicado en el Diario Oficial dentro de los diez días siguientes a su promulgación y entrará en vigencia en dicha fecha. A partir de esta fecha, quedará derogada la presente Constitución Política de la República, cuyo texto refundido, coordinado y sistematizado se encuentra establecido en el decreto supremo Nº 100, de 17 de septiembre de 2005.</w:t>
            </w:r>
          </w:p>
          <w:p w14:paraId="0DB78D19" w14:textId="77777777" w:rsidR="00523C52" w:rsidRDefault="00523C52" w:rsidP="00523C52">
            <w:pPr>
              <w:spacing w:before="120"/>
            </w:pPr>
            <w:r>
              <w:t>La Constitución deberá imprimirse y repartirse gratuitamente a todos los establecimientos educacionales, públicos o privados; bibliotecas municipales, universidades y órganos del Estado. Los jueces y magistrados de los tribunales superiores de justicia deberán recibir un ejemplar de la Constitución.</w:t>
            </w:r>
          </w:p>
          <w:p w14:paraId="55AC9F7E" w14:textId="77777777" w:rsidR="00523C52" w:rsidRDefault="00523C52" w:rsidP="00523C52">
            <w:pPr>
              <w:spacing w:before="120"/>
            </w:pPr>
            <w:r>
              <w:t>Si la cuestión planteada a la ciudadanía en el plebiscito ratificatorio fuere rechazada, continuará vigente la presente Constitución.</w:t>
            </w:r>
          </w:p>
        </w:tc>
      </w:tr>
      <w:tr w:rsidR="00523C52" w14:paraId="7072DCBF" w14:textId="77777777" w:rsidTr="00AB7522">
        <w:tc>
          <w:tcPr>
            <w:tcW w:w="14459" w:type="dxa"/>
            <w:gridSpan w:val="3"/>
          </w:tcPr>
          <w:p w14:paraId="05783AC2" w14:textId="77777777" w:rsidR="00523C52" w:rsidRPr="00AB7522" w:rsidRDefault="00523C52" w:rsidP="00523C52">
            <w:pPr>
              <w:rPr>
                <w:b/>
              </w:rPr>
            </w:pPr>
            <w:r w:rsidRPr="00AB7522">
              <w:rPr>
                <w:b/>
              </w:rPr>
              <w:t xml:space="preserve">Artículo 143. Remisión. </w:t>
            </w:r>
          </w:p>
        </w:tc>
      </w:tr>
      <w:tr w:rsidR="00523C52" w14:paraId="5E15B89A" w14:textId="77777777" w:rsidTr="00AB7522">
        <w:trPr>
          <w:gridBefore w:val="1"/>
          <w:wBefore w:w="572" w:type="dxa"/>
          <w:trHeight w:val="180"/>
        </w:trPr>
        <w:tc>
          <w:tcPr>
            <w:tcW w:w="13887" w:type="dxa"/>
            <w:gridSpan w:val="2"/>
          </w:tcPr>
          <w:p w14:paraId="018B750A" w14:textId="77777777" w:rsidR="00523C52" w:rsidRDefault="00523C52" w:rsidP="00523C52">
            <w:r>
              <w:t>Al plebiscito constitucional le será aplicable lo dispuesto en los incisos cuarto a sexto del artículo 130.</w:t>
            </w:r>
          </w:p>
        </w:tc>
      </w:tr>
    </w:tbl>
    <w:p w14:paraId="0257E017" w14:textId="77777777" w:rsidR="00AB7522" w:rsidRDefault="00AB7522"/>
    <w:p w14:paraId="003C7FC4" w14:textId="77777777" w:rsidR="00437D3A" w:rsidRDefault="00437D3A"/>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0206"/>
        <w:gridCol w:w="3686"/>
      </w:tblGrid>
      <w:tr w:rsidR="00D1406E" w14:paraId="62C62202" w14:textId="77777777" w:rsidTr="00C1100A">
        <w:trPr>
          <w:gridBefore w:val="1"/>
          <w:wBefore w:w="650" w:type="dxa"/>
          <w:cantSplit/>
        </w:trPr>
        <w:tc>
          <w:tcPr>
            <w:tcW w:w="10206" w:type="dxa"/>
            <w:tcBorders>
              <w:top w:val="nil"/>
              <w:bottom w:val="single" w:sz="48" w:space="0" w:color="FFFFFF"/>
              <w:right w:val="nil"/>
            </w:tcBorders>
          </w:tcPr>
          <w:p w14:paraId="2BFE3888" w14:textId="77777777" w:rsidR="00D1406E" w:rsidRPr="00E57D75" w:rsidRDefault="00D1406E" w:rsidP="00E57D75">
            <w:pPr>
              <w:jc w:val="center"/>
              <w:rPr>
                <w:rStyle w:val="Textoennegrita"/>
                <w:bCs w:val="0"/>
              </w:rPr>
            </w:pPr>
            <w:r w:rsidRPr="00E57D75">
              <w:rPr>
                <w:b/>
              </w:rPr>
              <w:t>Original</w:t>
            </w:r>
          </w:p>
        </w:tc>
        <w:tc>
          <w:tcPr>
            <w:tcW w:w="3686" w:type="dxa"/>
            <w:tcBorders>
              <w:top w:val="nil"/>
              <w:left w:val="nil"/>
              <w:bottom w:val="single" w:sz="48" w:space="0" w:color="FFFFFF"/>
              <w:right w:val="nil"/>
            </w:tcBorders>
          </w:tcPr>
          <w:p w14:paraId="52CB77F7" w14:textId="77777777" w:rsidR="00D1406E" w:rsidRDefault="00D1406E" w:rsidP="00D1406E">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8F40E2" w14:paraId="3F234000" w14:textId="77777777" w:rsidTr="00C1100A">
        <w:trPr>
          <w:cantSplit/>
        </w:trPr>
        <w:tc>
          <w:tcPr>
            <w:tcW w:w="10856" w:type="dxa"/>
            <w:gridSpan w:val="2"/>
          </w:tcPr>
          <w:p w14:paraId="66139A6A" w14:textId="77777777" w:rsidR="008F40E2" w:rsidRDefault="00092FE2" w:rsidP="00D1406E">
            <w:pPr>
              <w:pStyle w:val="Artculo"/>
            </w:pPr>
            <w:r>
              <w:rPr>
                <w:b/>
                <w:bCs/>
              </w:rPr>
              <w:t>[</w:t>
            </w:r>
            <w:r w:rsidR="008F40E2">
              <w:rPr>
                <w:b/>
                <w:bCs/>
              </w:rPr>
              <w:t>Artículo Final</w:t>
            </w:r>
            <w:r>
              <w:rPr>
                <w:b/>
                <w:bCs/>
              </w:rPr>
              <w:t>]</w:t>
            </w:r>
            <w:r w:rsidR="008F40E2">
              <w:t xml:space="preserve"> La presente Constitución entrará en vigencia seis meses después de ser aprobada mediante plebiscito, con excepción de las disposiciones transitorias novena y vigesimatercera que tendrá vigor desde la fecha de esa aprobación. Su texto oficial será el que consta en este decreto ley. </w:t>
            </w:r>
          </w:p>
        </w:tc>
        <w:tc>
          <w:tcPr>
            <w:tcW w:w="3686" w:type="dxa"/>
            <w:vMerge w:val="restart"/>
            <w:vAlign w:val="center"/>
          </w:tcPr>
          <w:p w14:paraId="1917BFBC" w14:textId="77777777" w:rsidR="008F40E2" w:rsidRDefault="008F40E2" w:rsidP="00D1406E">
            <w:r>
              <w:t>Derogado.</w:t>
            </w:r>
          </w:p>
        </w:tc>
      </w:tr>
      <w:tr w:rsidR="008F40E2" w14:paraId="7532A1F6" w14:textId="77777777" w:rsidTr="00C1100A">
        <w:trPr>
          <w:gridBefore w:val="1"/>
          <w:wBefore w:w="650" w:type="dxa"/>
          <w:cantSplit/>
        </w:trPr>
        <w:tc>
          <w:tcPr>
            <w:tcW w:w="10206" w:type="dxa"/>
          </w:tcPr>
          <w:p w14:paraId="465B1C63" w14:textId="77777777" w:rsidR="008F40E2" w:rsidRDefault="008F40E2" w:rsidP="00DC5458">
            <w:pPr>
              <w:widowControl w:val="0"/>
            </w:pPr>
            <w:r>
              <w:t xml:space="preserve">Un decreto ley determinará la oportunidad en la cual se efectuará el señalado plebiscito, así como las normas a que él se sujetará, debiendo establecer las reglas que aseguren el sufragio personal, igualitario y secreto y, para los nacionales, obligatorio. </w:t>
            </w:r>
          </w:p>
        </w:tc>
        <w:tc>
          <w:tcPr>
            <w:tcW w:w="3686" w:type="dxa"/>
            <w:vMerge/>
          </w:tcPr>
          <w:p w14:paraId="305CDA62" w14:textId="77777777" w:rsidR="008F40E2" w:rsidRDefault="008F40E2" w:rsidP="00DC5458">
            <w:pPr>
              <w:widowControl w:val="0"/>
            </w:pPr>
          </w:p>
        </w:tc>
      </w:tr>
      <w:tr w:rsidR="008F40E2" w14:paraId="2B69679C" w14:textId="77777777" w:rsidTr="00C1100A">
        <w:trPr>
          <w:gridBefore w:val="1"/>
          <w:wBefore w:w="650" w:type="dxa"/>
          <w:cantSplit/>
        </w:trPr>
        <w:tc>
          <w:tcPr>
            <w:tcW w:w="10206" w:type="dxa"/>
          </w:tcPr>
          <w:p w14:paraId="327C5BB2" w14:textId="77777777" w:rsidR="008F40E2" w:rsidRDefault="008F40E2" w:rsidP="00DC5458">
            <w:pPr>
              <w:widowControl w:val="0"/>
            </w:pPr>
            <w:r>
              <w:t xml:space="preserve">La norma contenida en el inciso anterior entrará en vigencia desde la fecha de publicación del presente texto constitucional </w:t>
            </w:r>
          </w:p>
        </w:tc>
        <w:tc>
          <w:tcPr>
            <w:tcW w:w="3686" w:type="dxa"/>
            <w:vMerge/>
          </w:tcPr>
          <w:p w14:paraId="67D682EB" w14:textId="77777777" w:rsidR="008F40E2" w:rsidRDefault="008F40E2" w:rsidP="00DC5458">
            <w:pPr>
              <w:widowControl w:val="0"/>
            </w:pPr>
          </w:p>
        </w:tc>
      </w:tr>
    </w:tbl>
    <w:p w14:paraId="05B89747" w14:textId="77777777" w:rsidR="00C33B6C" w:rsidRDefault="00C33B6C" w:rsidP="00DC5458">
      <w:pPr>
        <w:widowControl w:val="0"/>
      </w:pPr>
    </w:p>
    <w:p w14:paraId="15903CD6" w14:textId="77777777" w:rsidR="00BF7D24" w:rsidRDefault="00BF7D24" w:rsidP="00DC5458">
      <w:pPr>
        <w:widowControl w:val="0"/>
      </w:pPr>
    </w:p>
    <w:p w14:paraId="597AA081" w14:textId="77777777" w:rsidR="000F7D77" w:rsidRDefault="000F7D77" w:rsidP="00DC5458">
      <w:pPr>
        <w:widowControl w:val="0"/>
      </w:pPr>
    </w:p>
    <w:p w14:paraId="506C48A2" w14:textId="77777777" w:rsidR="000F7D77" w:rsidRDefault="000F7D77"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48FDBB0F" w14:textId="77777777" w:rsidTr="00C1100A">
        <w:trPr>
          <w:gridBefore w:val="1"/>
          <w:wBefore w:w="650" w:type="dxa"/>
          <w:cantSplit/>
        </w:trPr>
        <w:tc>
          <w:tcPr>
            <w:tcW w:w="13892" w:type="dxa"/>
          </w:tcPr>
          <w:p w14:paraId="652B4B89" w14:textId="77777777" w:rsidR="00C33B6C" w:rsidRDefault="00C33B6C" w:rsidP="00DC5458">
            <w:pPr>
              <w:pStyle w:val="Ttulo2"/>
              <w:keepNext w:val="0"/>
              <w:widowControl w:val="0"/>
            </w:pPr>
            <w:bookmarkStart w:id="46" w:name="_Toc34117839"/>
            <w:r>
              <w:t>DISPOSICIONES TRANSITORIAS</w:t>
            </w:r>
            <w:bookmarkEnd w:id="46"/>
          </w:p>
        </w:tc>
      </w:tr>
      <w:tr w:rsidR="00C33B6C" w14:paraId="5406D6C3" w14:textId="77777777" w:rsidTr="00C1100A">
        <w:trPr>
          <w:cantSplit/>
        </w:trPr>
        <w:tc>
          <w:tcPr>
            <w:tcW w:w="14542" w:type="dxa"/>
            <w:gridSpan w:val="2"/>
          </w:tcPr>
          <w:p w14:paraId="48FE04B1" w14:textId="77777777" w:rsidR="00C33B6C" w:rsidRDefault="00C33B6C" w:rsidP="009E218F">
            <w:pPr>
              <w:pStyle w:val="Artculo"/>
            </w:pPr>
            <w:r>
              <w:rPr>
                <w:b/>
                <w:bCs/>
              </w:rPr>
              <w:t>Primera</w:t>
            </w:r>
            <w:r>
              <w:t xml:space="preserve"> Mientras se dictan las disposiciones que dan cumplimiento a lo prescrito en el inciso tercero del número 1° del artículo 19 de esta Constitución, continuarán rigiendo los preceptos legales actualmente en vigor. </w:t>
            </w:r>
          </w:p>
        </w:tc>
      </w:tr>
      <w:tr w:rsidR="00C33B6C" w14:paraId="684C2B4F" w14:textId="77777777" w:rsidTr="00C1100A">
        <w:trPr>
          <w:cantSplit/>
        </w:trPr>
        <w:tc>
          <w:tcPr>
            <w:tcW w:w="14542" w:type="dxa"/>
            <w:gridSpan w:val="2"/>
          </w:tcPr>
          <w:p w14:paraId="2569D63A" w14:textId="77777777" w:rsidR="00C33B6C" w:rsidRDefault="00C33B6C" w:rsidP="009E218F">
            <w:pPr>
              <w:pStyle w:val="Artculo"/>
            </w:pPr>
            <w:r>
              <w:rPr>
                <w:b/>
                <w:bCs/>
              </w:rPr>
              <w:t>Segunda</w:t>
            </w:r>
            <w:r>
              <w:t xml:space="preserve"> Mientras se dicta el nuevo Código de Minería, que deberá regular, entre otras materias, la forma, condiciones y efectos de las concesiones mineras a que se refieren los incisos séptimo al décimo del número 24° del artículo 19 de esta Constitución Política, los titulares de derechos mineros seguirían regidos por la legislación que estuviere en vigor al momento en que entre en vigencia esta Constitución, en calidad de concesionarios. </w:t>
            </w:r>
          </w:p>
        </w:tc>
      </w:tr>
      <w:tr w:rsidR="00C33B6C" w14:paraId="57BF6E01" w14:textId="77777777" w:rsidTr="00C1100A">
        <w:trPr>
          <w:gridBefore w:val="1"/>
          <w:wBefore w:w="650" w:type="dxa"/>
          <w:cantSplit/>
        </w:trPr>
        <w:tc>
          <w:tcPr>
            <w:tcW w:w="13892" w:type="dxa"/>
          </w:tcPr>
          <w:p w14:paraId="4D267766" w14:textId="77777777" w:rsidR="00C33B6C" w:rsidRDefault="00C33B6C" w:rsidP="00DC5458">
            <w:pPr>
              <w:widowControl w:val="0"/>
            </w:pPr>
            <w:r>
              <w:t xml:space="preserve">Los derechos mineros a que se refiere el inciso anterior subsistirán bajo el imperio del nuevo Código, pero en cuanto a sus goces y cargas y en lo tocante a su extinción, prevalecerán las disposiciones de dicho nuevo Código de Minería. Este nuevo Código deberá otorgar plazo a los concesionarios para cumplir los nuevos requisitos que se establezcan para merecer amparo legal. </w:t>
            </w:r>
          </w:p>
        </w:tc>
      </w:tr>
      <w:tr w:rsidR="00C33B6C" w14:paraId="2765452B" w14:textId="77777777" w:rsidTr="00C1100A">
        <w:trPr>
          <w:gridBefore w:val="1"/>
          <w:wBefore w:w="650" w:type="dxa"/>
          <w:cantSplit/>
        </w:trPr>
        <w:tc>
          <w:tcPr>
            <w:tcW w:w="13892" w:type="dxa"/>
          </w:tcPr>
          <w:p w14:paraId="65EBF00E" w14:textId="77777777" w:rsidR="00C33B6C" w:rsidRDefault="00C33B6C" w:rsidP="00DC5458">
            <w:pPr>
              <w:widowControl w:val="0"/>
            </w:pPr>
            <w:r>
              <w:t xml:space="preserve">En el lapso que medie entre el momento en que se ponga en vigencia esta Constitución y aquel en que entre en vigor el nuevo Código de Minería, la constitución de derechos mineros con el carácter de concesión señalado en los inciso séptimo al décimo del número 24° del artículo 19 de esta Constitución, continuará regida por la legislación actual, al igual que las concesiones mismas que se otorguen. </w:t>
            </w:r>
          </w:p>
        </w:tc>
      </w:tr>
      <w:tr w:rsidR="00C33B6C" w14:paraId="7A8BF9FC" w14:textId="77777777" w:rsidTr="00C1100A">
        <w:trPr>
          <w:cantSplit/>
        </w:trPr>
        <w:tc>
          <w:tcPr>
            <w:tcW w:w="14542" w:type="dxa"/>
            <w:gridSpan w:val="2"/>
          </w:tcPr>
          <w:p w14:paraId="731B54AA" w14:textId="77777777" w:rsidR="00C33B6C" w:rsidRDefault="00C33B6C" w:rsidP="009E218F">
            <w:pPr>
              <w:pStyle w:val="Artculo"/>
            </w:pPr>
            <w:r>
              <w:rPr>
                <w:b/>
                <w:bCs/>
              </w:rPr>
              <w:t>Tercera</w:t>
            </w:r>
            <w:r>
              <w:t xml:space="preserve"> La gran minería del cobre y las empresas consideradas como tal, nacionalizadas en virtud de lo prescrito en la disposición 17° transitoria de la Constitución Política de 1925, continuarán rigiéndose por las normas constitucionales vigentes a la fecha de promulgación de esta Constitución. </w:t>
            </w:r>
          </w:p>
        </w:tc>
      </w:tr>
    </w:tbl>
    <w:p w14:paraId="67023F0B" w14:textId="77777777" w:rsidR="008F40E2" w:rsidRDefault="008F40E2"/>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7990"/>
        <w:gridCol w:w="5902"/>
      </w:tblGrid>
      <w:tr w:rsidR="008F40E2" w14:paraId="5F1F1246" w14:textId="77777777" w:rsidTr="00C1100A">
        <w:trPr>
          <w:gridBefore w:val="1"/>
          <w:wBefore w:w="650" w:type="dxa"/>
          <w:cantSplit/>
        </w:trPr>
        <w:tc>
          <w:tcPr>
            <w:tcW w:w="7990" w:type="dxa"/>
            <w:tcBorders>
              <w:top w:val="nil"/>
              <w:bottom w:val="single" w:sz="48" w:space="0" w:color="FFFFFF"/>
              <w:right w:val="nil"/>
            </w:tcBorders>
          </w:tcPr>
          <w:p w14:paraId="5C3964A2" w14:textId="77777777" w:rsidR="008F40E2" w:rsidRPr="00E57D75" w:rsidRDefault="008F40E2" w:rsidP="008F40E2">
            <w:pPr>
              <w:jc w:val="center"/>
              <w:rPr>
                <w:rStyle w:val="Textoennegrita"/>
                <w:bCs w:val="0"/>
              </w:rPr>
            </w:pPr>
            <w:r w:rsidRPr="00E57D75">
              <w:rPr>
                <w:b/>
              </w:rPr>
              <w:t>Original</w:t>
            </w:r>
          </w:p>
        </w:tc>
        <w:tc>
          <w:tcPr>
            <w:tcW w:w="5902" w:type="dxa"/>
            <w:tcBorders>
              <w:top w:val="nil"/>
              <w:left w:val="nil"/>
              <w:bottom w:val="single" w:sz="48" w:space="0" w:color="FFFFFF"/>
              <w:right w:val="nil"/>
            </w:tcBorders>
          </w:tcPr>
          <w:p w14:paraId="20D67A50" w14:textId="77777777" w:rsidR="008F40E2" w:rsidRDefault="008F40E2" w:rsidP="008F40E2">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8F40E2" w14:paraId="301BE2E1" w14:textId="77777777" w:rsidTr="00C1100A">
        <w:trPr>
          <w:cantSplit/>
        </w:trPr>
        <w:tc>
          <w:tcPr>
            <w:tcW w:w="8640" w:type="dxa"/>
            <w:gridSpan w:val="2"/>
          </w:tcPr>
          <w:p w14:paraId="460CDEA5" w14:textId="77777777" w:rsidR="008F40E2" w:rsidRDefault="00092FE2" w:rsidP="008F40E2">
            <w:pPr>
              <w:pStyle w:val="Artculo"/>
            </w:pPr>
            <w:r>
              <w:rPr>
                <w:b/>
                <w:bCs/>
              </w:rPr>
              <w:t>[</w:t>
            </w:r>
            <w:r w:rsidR="008F40E2">
              <w:rPr>
                <w:b/>
                <w:bCs/>
              </w:rPr>
              <w:t>Cuarta</w:t>
            </w:r>
            <w:r>
              <w:rPr>
                <w:b/>
                <w:bCs/>
              </w:rPr>
              <w:t>]</w:t>
            </w:r>
            <w:r w:rsidR="008F40E2">
              <w:tab/>
              <w:t xml:space="preserve">La primera vez que se constituya el Tribunal Constitucional, los Ministros de la Corte Suprema a que se refiere la letra a) del artículo 81, que hayan sido elegidos en la segunda y tercera votación y el abogado designado por el Presidente de la República a que se refiere la letra b) de dicho artículo, durarán cuatro años en sus cargos y los restantes, ocho años. </w:t>
            </w:r>
          </w:p>
        </w:tc>
        <w:tc>
          <w:tcPr>
            <w:tcW w:w="5902" w:type="dxa"/>
            <w:vAlign w:val="center"/>
          </w:tcPr>
          <w:p w14:paraId="76C64A43" w14:textId="77777777" w:rsidR="008F40E2" w:rsidRDefault="008F40E2" w:rsidP="008F40E2">
            <w:r>
              <w:t>Derogado.</w:t>
            </w:r>
          </w:p>
        </w:tc>
      </w:tr>
    </w:tbl>
    <w:p w14:paraId="38DB9300" w14:textId="77777777" w:rsidR="008F40E2" w:rsidRDefault="008F40E2"/>
    <w:p w14:paraId="5AA348DB" w14:textId="77777777" w:rsidR="00B01178" w:rsidRDefault="00B01178"/>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542"/>
      </w:tblGrid>
      <w:tr w:rsidR="00C33B6C" w14:paraId="31B872FC" w14:textId="77777777" w:rsidTr="00C1100A">
        <w:trPr>
          <w:cantSplit/>
        </w:trPr>
        <w:tc>
          <w:tcPr>
            <w:tcW w:w="14542" w:type="dxa"/>
          </w:tcPr>
          <w:p w14:paraId="452EDBF0" w14:textId="77777777" w:rsidR="00C33B6C" w:rsidRDefault="00092FE2" w:rsidP="009E218F">
            <w:pPr>
              <w:pStyle w:val="Artculo"/>
            </w:pPr>
            <w:r>
              <w:rPr>
                <w:b/>
                <w:bCs/>
              </w:rPr>
              <w:t>Cuarta [</w:t>
            </w:r>
            <w:r w:rsidR="00C33B6C">
              <w:rPr>
                <w:b/>
                <w:bCs/>
              </w:rPr>
              <w:t>Quinta</w:t>
            </w:r>
            <w:r>
              <w:rPr>
                <w:b/>
                <w:bCs/>
              </w:rPr>
              <w:t>]</w:t>
            </w:r>
            <w:r w:rsidR="00C33B6C">
              <w:t xml:space="preserve"> Se entenderá que las leyes actualmente en vigor sobre materias que conforme a esta Constitución deben ser objeto de leyes orgánicas constitucionales o aprobadas con quórum calificado, cumplen estos requisitos y seguirán aplicándose en lo que no sean contrarias a la Constitución, mientras no se dicten los correspondientes cuerpos legales. </w:t>
            </w:r>
          </w:p>
        </w:tc>
      </w:tr>
      <w:tr w:rsidR="00C33B6C" w14:paraId="424CC3B5" w14:textId="77777777" w:rsidTr="00C1100A">
        <w:trPr>
          <w:cantSplit/>
        </w:trPr>
        <w:tc>
          <w:tcPr>
            <w:tcW w:w="14542" w:type="dxa"/>
          </w:tcPr>
          <w:p w14:paraId="0C1FFD80" w14:textId="77777777" w:rsidR="00C33B6C" w:rsidRDefault="00092FE2" w:rsidP="009E218F">
            <w:pPr>
              <w:pStyle w:val="Artculo"/>
            </w:pPr>
            <w:r>
              <w:rPr>
                <w:b/>
                <w:bCs/>
              </w:rPr>
              <w:t>Quinta [</w:t>
            </w:r>
            <w:r w:rsidR="00C33B6C">
              <w:rPr>
                <w:b/>
                <w:bCs/>
              </w:rPr>
              <w:t>Sexta</w:t>
            </w:r>
            <w:r>
              <w:rPr>
                <w:b/>
                <w:bCs/>
              </w:rPr>
              <w:t>]</w:t>
            </w:r>
            <w:r w:rsidR="00C33B6C">
              <w:t xml:space="preserve"> No obstante lo dispuesto en el número </w:t>
            </w:r>
            <w:r w:rsidR="00B01178">
              <w:t>6</w:t>
            </w:r>
            <w:r w:rsidR="00C33B6C">
              <w:t>°</w:t>
            </w:r>
            <w:r w:rsidR="006E7245">
              <w:t xml:space="preserve"> [8°]</w:t>
            </w:r>
            <w:r w:rsidR="00C33B6C">
              <w:t xml:space="preserve"> del artículo 32, mantendrán su vigencia los preceptos legales que a la fecha de promulgación de esta Constitución hubieren reglado materias no comprendidas en el artículo 6</w:t>
            </w:r>
            <w:r w:rsidR="00B01178">
              <w:t>3 [6</w:t>
            </w:r>
            <w:r w:rsidR="00C33B6C">
              <w:t>0</w:t>
            </w:r>
            <w:r w:rsidR="00B01178">
              <w:t>]</w:t>
            </w:r>
            <w:r w:rsidR="00C33B6C">
              <w:t xml:space="preserve">, mientras ellas no sean expresamente derogadas por ley. </w:t>
            </w:r>
          </w:p>
        </w:tc>
      </w:tr>
      <w:tr w:rsidR="00C33B6C" w14:paraId="1FD25DC5" w14:textId="77777777" w:rsidTr="00C1100A">
        <w:trPr>
          <w:cantSplit/>
        </w:trPr>
        <w:tc>
          <w:tcPr>
            <w:tcW w:w="14542" w:type="dxa"/>
          </w:tcPr>
          <w:p w14:paraId="15FCD70A" w14:textId="77777777" w:rsidR="00C33B6C" w:rsidRDefault="00092FE2" w:rsidP="009E218F">
            <w:pPr>
              <w:pStyle w:val="Artculo"/>
            </w:pPr>
            <w:r>
              <w:rPr>
                <w:b/>
                <w:bCs/>
              </w:rPr>
              <w:t>Sexta [</w:t>
            </w:r>
            <w:r w:rsidR="00C33B6C">
              <w:rPr>
                <w:b/>
                <w:bCs/>
              </w:rPr>
              <w:t>Séptima</w:t>
            </w:r>
            <w:r>
              <w:rPr>
                <w:b/>
                <w:bCs/>
              </w:rPr>
              <w:t>]</w:t>
            </w:r>
            <w:r w:rsidR="00C33B6C">
              <w:rPr>
                <w:b/>
                <w:bCs/>
              </w:rPr>
              <w:t xml:space="preserve"> </w:t>
            </w:r>
            <w:r w:rsidR="00C33B6C">
              <w:t xml:space="preserve">Sin perjuicio de lo dispuesto en el inciso tercero del número 20° del artículo 19, mantendrán su vigencia las disposiciones legales que hayan establecido tributos de afectación a un destino determinado, mientras no sean expresamente derogadas. </w:t>
            </w:r>
          </w:p>
        </w:tc>
      </w:tr>
    </w:tbl>
    <w:p w14:paraId="64641ED0"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790"/>
        <w:gridCol w:w="11543"/>
        <w:gridCol w:w="1559"/>
      </w:tblGrid>
      <w:tr w:rsidR="008F40E2" w14:paraId="12F2543F" w14:textId="77777777" w:rsidTr="00C1100A">
        <w:trPr>
          <w:gridBefore w:val="1"/>
          <w:wBefore w:w="650" w:type="dxa"/>
          <w:cantSplit/>
          <w:trHeight w:val="225"/>
        </w:trPr>
        <w:tc>
          <w:tcPr>
            <w:tcW w:w="790" w:type="dxa"/>
            <w:tcBorders>
              <w:top w:val="nil"/>
              <w:bottom w:val="single" w:sz="48" w:space="0" w:color="FFFFFF"/>
              <w:right w:val="nil"/>
            </w:tcBorders>
          </w:tcPr>
          <w:p w14:paraId="6FFF0001" w14:textId="77777777" w:rsidR="008F40E2" w:rsidRPr="00E57D75" w:rsidRDefault="008F40E2" w:rsidP="00E57D75">
            <w:pPr>
              <w:jc w:val="center"/>
              <w:rPr>
                <w:rStyle w:val="Textoennegrita"/>
                <w:bCs w:val="0"/>
              </w:rPr>
            </w:pPr>
            <w:r w:rsidRPr="00E57D75">
              <w:rPr>
                <w:b/>
              </w:rPr>
              <w:t>Original</w:t>
            </w:r>
          </w:p>
        </w:tc>
        <w:tc>
          <w:tcPr>
            <w:tcW w:w="11543" w:type="dxa"/>
            <w:tcBorders>
              <w:top w:val="nil"/>
              <w:left w:val="nil"/>
              <w:bottom w:val="single" w:sz="48" w:space="0" w:color="FFFFFF"/>
              <w:right w:val="nil"/>
            </w:tcBorders>
          </w:tcPr>
          <w:p w14:paraId="24B01C87" w14:textId="77777777" w:rsidR="008F40E2" w:rsidRDefault="008F40E2" w:rsidP="00DC5458">
            <w:pPr>
              <w:widowControl w:val="0"/>
              <w:jc w:val="center"/>
            </w:pPr>
            <w:r>
              <w:rPr>
                <w:rStyle w:val="Textoennegrita"/>
              </w:rPr>
              <w:t>Frei – Ley 19.541 (22/12/97)</w:t>
            </w:r>
          </w:p>
        </w:tc>
        <w:tc>
          <w:tcPr>
            <w:tcW w:w="1559" w:type="dxa"/>
            <w:tcBorders>
              <w:top w:val="nil"/>
              <w:left w:val="nil"/>
              <w:bottom w:val="single" w:sz="48" w:space="0" w:color="FFFFFF"/>
            </w:tcBorders>
          </w:tcPr>
          <w:p w14:paraId="13432BC1" w14:textId="77777777" w:rsidR="008F40E2" w:rsidRDefault="008A2C09" w:rsidP="00DC5458">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8A2C09" w14:paraId="51410A5B" w14:textId="77777777" w:rsidTr="00C1100A">
        <w:trPr>
          <w:cantSplit/>
        </w:trPr>
        <w:tc>
          <w:tcPr>
            <w:tcW w:w="1440" w:type="dxa"/>
            <w:gridSpan w:val="2"/>
            <w:vMerge w:val="restart"/>
            <w:tcBorders>
              <w:top w:val="single" w:sz="48" w:space="0" w:color="FFFFFF"/>
            </w:tcBorders>
          </w:tcPr>
          <w:p w14:paraId="7596B326" w14:textId="77777777" w:rsidR="008A2C09" w:rsidRDefault="00092FE2" w:rsidP="008A2C09">
            <w:pPr>
              <w:pStyle w:val="Artculo"/>
            </w:pPr>
            <w:r>
              <w:rPr>
                <w:b/>
                <w:bCs/>
              </w:rPr>
              <w:t>[</w:t>
            </w:r>
            <w:r w:rsidR="008A2C09">
              <w:rPr>
                <w:b/>
                <w:bCs/>
              </w:rPr>
              <w:t>Octava</w:t>
            </w:r>
            <w:r>
              <w:rPr>
                <w:b/>
                <w:bCs/>
              </w:rPr>
              <w:t>]</w:t>
            </w:r>
            <w:r w:rsidR="008A2C09">
              <w:tab/>
              <w:t>Las normas relativas a la edad establecidas en el inciso</w:t>
            </w:r>
            <w:r w:rsidR="008A2C09">
              <w:rPr>
                <w:rFonts w:eastAsia="Arial Unicode MS"/>
              </w:rPr>
              <w:t xml:space="preserve"> </w:t>
            </w:r>
            <w:r w:rsidR="008A2C09">
              <w:t>segundo del artículo 77 no regirán respecto de los magistrados de</w:t>
            </w:r>
            <w:r w:rsidR="008A2C09">
              <w:rPr>
                <w:rFonts w:eastAsia="Arial Unicode MS"/>
              </w:rPr>
              <w:t xml:space="preserve"> </w:t>
            </w:r>
            <w:r w:rsidR="008A2C09">
              <w:t>los tribunales superiores de justicia en servicio a la fecha de</w:t>
            </w:r>
            <w:r w:rsidR="008A2C09">
              <w:rPr>
                <w:rFonts w:eastAsia="Arial Unicode MS"/>
              </w:rPr>
              <w:t xml:space="preserve"> </w:t>
            </w:r>
            <w:r w:rsidR="008A2C09">
              <w:t>vigencia de esta Constitución.</w:t>
            </w:r>
          </w:p>
        </w:tc>
        <w:tc>
          <w:tcPr>
            <w:tcW w:w="11543" w:type="dxa"/>
            <w:tcBorders>
              <w:top w:val="single" w:sz="48" w:space="0" w:color="FFFFFF"/>
              <w:bottom w:val="single" w:sz="48" w:space="0" w:color="FFFFFF"/>
            </w:tcBorders>
          </w:tcPr>
          <w:p w14:paraId="3163B6D6" w14:textId="77777777" w:rsidR="008A2C09" w:rsidRDefault="008A2C09" w:rsidP="00DC5458">
            <w:pPr>
              <w:widowControl w:val="0"/>
            </w:pPr>
            <w:r>
              <w:t xml:space="preserve">Las normas relativas a la edad establecidas en el inciso segundo del artículo 77 </w:t>
            </w:r>
            <w:r w:rsidRPr="00BD5900">
              <w:rPr>
                <w:iCs/>
              </w:rPr>
              <w:t>regirán a contar del 1° de enero de 1998, respecto de los magistrados de los tribunales superiores de justicia que se hallaban en servicio al 11 de marzo de 1981.</w:t>
            </w:r>
          </w:p>
        </w:tc>
        <w:tc>
          <w:tcPr>
            <w:tcW w:w="1559" w:type="dxa"/>
            <w:vMerge w:val="restart"/>
            <w:tcBorders>
              <w:top w:val="single" w:sz="48" w:space="0" w:color="FFFFFF"/>
            </w:tcBorders>
            <w:vAlign w:val="center"/>
          </w:tcPr>
          <w:p w14:paraId="5969F74C" w14:textId="77777777" w:rsidR="008A2C09" w:rsidRDefault="008A2C09" w:rsidP="009E218F">
            <w:pPr>
              <w:widowControl w:val="0"/>
            </w:pPr>
            <w:r>
              <w:t>Derogado.</w:t>
            </w:r>
          </w:p>
        </w:tc>
      </w:tr>
      <w:tr w:rsidR="008A2C09" w14:paraId="5A5E7AC6" w14:textId="77777777" w:rsidTr="00C1100A">
        <w:trPr>
          <w:cantSplit/>
        </w:trPr>
        <w:tc>
          <w:tcPr>
            <w:tcW w:w="1440" w:type="dxa"/>
            <w:gridSpan w:val="2"/>
            <w:vMerge/>
          </w:tcPr>
          <w:p w14:paraId="4737268A" w14:textId="77777777" w:rsidR="008A2C09" w:rsidRDefault="008A2C09" w:rsidP="00DC5458">
            <w:pPr>
              <w:widowControl w:val="0"/>
            </w:pPr>
          </w:p>
        </w:tc>
        <w:tc>
          <w:tcPr>
            <w:tcW w:w="11543" w:type="dxa"/>
            <w:tcBorders>
              <w:top w:val="single" w:sz="48" w:space="0" w:color="FFFFFF"/>
              <w:bottom w:val="single" w:sz="48" w:space="0" w:color="FFFFFF"/>
            </w:tcBorders>
          </w:tcPr>
          <w:p w14:paraId="29CE6209" w14:textId="77777777" w:rsidR="008A2C09" w:rsidRDefault="008A2C09" w:rsidP="00DC5458">
            <w:pPr>
              <w:widowControl w:val="0"/>
            </w:pPr>
            <w:r>
              <w:t>Las vacantes de ministro de la Corte Suprema correspondientes a las cuatro nuevas plazas que se crean en virtud de la modificación al artículo 75 y las que se produzcan en dicho tribunal al aplicarse la norma relativa a la edad a que se refiere el inciso precedente, serán provistas en conformidad a las normas siguientes.</w:t>
            </w:r>
          </w:p>
        </w:tc>
        <w:tc>
          <w:tcPr>
            <w:tcW w:w="1559" w:type="dxa"/>
            <w:vMerge/>
          </w:tcPr>
          <w:p w14:paraId="6D93CE4E" w14:textId="77777777" w:rsidR="008A2C09" w:rsidRDefault="008A2C09" w:rsidP="00DC5458">
            <w:pPr>
              <w:widowControl w:val="0"/>
            </w:pPr>
          </w:p>
        </w:tc>
      </w:tr>
      <w:tr w:rsidR="008A2C09" w14:paraId="6BDBF693" w14:textId="77777777" w:rsidTr="00C1100A">
        <w:trPr>
          <w:cantSplit/>
        </w:trPr>
        <w:tc>
          <w:tcPr>
            <w:tcW w:w="1440" w:type="dxa"/>
            <w:gridSpan w:val="2"/>
            <w:vMerge/>
          </w:tcPr>
          <w:p w14:paraId="7598E241" w14:textId="77777777" w:rsidR="008A2C09" w:rsidRDefault="008A2C09" w:rsidP="00DC5458">
            <w:pPr>
              <w:widowControl w:val="0"/>
            </w:pPr>
          </w:p>
        </w:tc>
        <w:tc>
          <w:tcPr>
            <w:tcW w:w="11543" w:type="dxa"/>
            <w:tcBorders>
              <w:top w:val="single" w:sz="48" w:space="0" w:color="FFFFFF"/>
              <w:bottom w:val="single" w:sz="48" w:space="0" w:color="FFFFFF"/>
            </w:tcBorders>
          </w:tcPr>
          <w:p w14:paraId="052CE023" w14:textId="77777777" w:rsidR="008A2C09" w:rsidRDefault="008A2C09" w:rsidP="00DC5458">
            <w:pPr>
              <w:widowControl w:val="0"/>
            </w:pPr>
            <w:r>
              <w:t>La Corte Suprema, para proveer las cuatro nuevas plazas de ministro, dentro de un plazo de diez días contados desde la publicación de la presente ley de reforma constitucional, propondrá al Presidente de la República dos nóminas de diez personas cada una. Una se formará con integrantes del Poder Judicial, debiendo incluir en ella a los dos ministros de Corte de Apelaciones más antiguos que figuren en lista de méritos y que no deban cesar en sus cargos por aplicación del inciso primero de la presente disposición transitoria, y la otra se formará con abogados extraños a la administración de justicia que cumplan con los requisitos señalados en el inciso cuarto del articulo 75.</w:t>
            </w:r>
          </w:p>
        </w:tc>
        <w:tc>
          <w:tcPr>
            <w:tcW w:w="1559" w:type="dxa"/>
            <w:vMerge/>
          </w:tcPr>
          <w:p w14:paraId="259F5065" w14:textId="77777777" w:rsidR="008A2C09" w:rsidRDefault="008A2C09" w:rsidP="00DC5458">
            <w:pPr>
              <w:widowControl w:val="0"/>
            </w:pPr>
          </w:p>
        </w:tc>
      </w:tr>
      <w:tr w:rsidR="008A2C09" w14:paraId="25380C60" w14:textId="77777777" w:rsidTr="00C1100A">
        <w:trPr>
          <w:cantSplit/>
        </w:trPr>
        <w:tc>
          <w:tcPr>
            <w:tcW w:w="1440" w:type="dxa"/>
            <w:gridSpan w:val="2"/>
            <w:vMerge/>
          </w:tcPr>
          <w:p w14:paraId="708F54F8" w14:textId="77777777" w:rsidR="008A2C09" w:rsidRDefault="008A2C09" w:rsidP="00DC5458">
            <w:pPr>
              <w:widowControl w:val="0"/>
            </w:pPr>
          </w:p>
        </w:tc>
        <w:tc>
          <w:tcPr>
            <w:tcW w:w="11543" w:type="dxa"/>
            <w:tcBorders>
              <w:top w:val="single" w:sz="48" w:space="0" w:color="FFFFFF"/>
              <w:bottom w:val="single" w:sz="48" w:space="0" w:color="FFFFFF"/>
            </w:tcBorders>
          </w:tcPr>
          <w:p w14:paraId="45BB99C4" w14:textId="77777777" w:rsidR="008A2C09" w:rsidRDefault="008A2C09" w:rsidP="00DC5458">
            <w:pPr>
              <w:widowControl w:val="0"/>
            </w:pPr>
            <w:r>
              <w:t>Para proveer las vacantes que se produzcan el 1° de enero de 1998 por aplicación del límite de edad a los ministros de la Corte Suprema que tengan cumplidos a dicha fecha 75 o más años de edad, la Corte Suprema propondrá al Presidente de la República, dentro de los diez primero días del mes de enero de 1998, dos nuevas nóminas, cada una de las cuales estará integrada por el equivalente a la mitad del quíntuplo del número de vacantes producidas. Una se formará con integrantes del Poder Judicial, debiendo ocupar en ella un lugar de cada cinco de los propuestos, los ministros de Corte de Apelaciones más antiguos que figuren en lista de méritos y que no deben cesar en sus cargos por aplicación del inciso primero de la presente disposición transitoria. La otra se formará con abogados extraños a la administración de justicia que cumplan con los requisitos establecidos en el inciso cuarto del artículo 75.</w:t>
            </w:r>
          </w:p>
        </w:tc>
        <w:tc>
          <w:tcPr>
            <w:tcW w:w="1559" w:type="dxa"/>
            <w:vMerge/>
          </w:tcPr>
          <w:p w14:paraId="4906CECB" w14:textId="77777777" w:rsidR="008A2C09" w:rsidRDefault="008A2C09" w:rsidP="00DC5458">
            <w:pPr>
              <w:widowControl w:val="0"/>
            </w:pPr>
          </w:p>
        </w:tc>
      </w:tr>
      <w:tr w:rsidR="008A2C09" w14:paraId="227725FF" w14:textId="77777777" w:rsidTr="00C1100A">
        <w:trPr>
          <w:cantSplit/>
        </w:trPr>
        <w:tc>
          <w:tcPr>
            <w:tcW w:w="1440" w:type="dxa"/>
            <w:gridSpan w:val="2"/>
            <w:vMerge/>
          </w:tcPr>
          <w:p w14:paraId="723F956A" w14:textId="77777777" w:rsidR="008A2C09" w:rsidRDefault="008A2C09" w:rsidP="00DC5458">
            <w:pPr>
              <w:widowControl w:val="0"/>
            </w:pPr>
          </w:p>
        </w:tc>
        <w:tc>
          <w:tcPr>
            <w:tcW w:w="11543" w:type="dxa"/>
            <w:tcBorders>
              <w:top w:val="single" w:sz="48" w:space="0" w:color="FFFFFF"/>
              <w:bottom w:val="single" w:sz="48" w:space="0" w:color="FFFFFF"/>
            </w:tcBorders>
          </w:tcPr>
          <w:p w14:paraId="0C53FBD9" w14:textId="77777777" w:rsidR="008A2C09" w:rsidRDefault="008A2C09" w:rsidP="00DC5458">
            <w:pPr>
              <w:widowControl w:val="0"/>
            </w:pPr>
            <w:r>
              <w:t>Dentro de tercero día de recibidas las nóminas a que se refiere los incisos precedentes y en las oportunidades respectivas, el Presidente de la República propondrá al Senado, simultáneamente, tantos nombres como sea el número de vacantes a llenar en cada caso. En cada proposición, la mitad de las personas incluidas deberán ser integrantes del Poder Judicial y la otra mitad, abogados extraños a la administración de justicia, hasta completar el número de cinco de estos abogados que deben integrar la Corte Suprema.</w:t>
            </w:r>
          </w:p>
        </w:tc>
        <w:tc>
          <w:tcPr>
            <w:tcW w:w="1559" w:type="dxa"/>
            <w:vMerge/>
          </w:tcPr>
          <w:p w14:paraId="0CF15C86" w14:textId="77777777" w:rsidR="008A2C09" w:rsidRDefault="008A2C09" w:rsidP="00DC5458">
            <w:pPr>
              <w:widowControl w:val="0"/>
            </w:pPr>
          </w:p>
        </w:tc>
      </w:tr>
      <w:tr w:rsidR="008A2C09" w14:paraId="2DE2FA9E" w14:textId="77777777" w:rsidTr="00C1100A">
        <w:trPr>
          <w:cantSplit/>
        </w:trPr>
        <w:tc>
          <w:tcPr>
            <w:tcW w:w="1440" w:type="dxa"/>
            <w:gridSpan w:val="2"/>
            <w:vMerge/>
          </w:tcPr>
          <w:p w14:paraId="4FF96CA5" w14:textId="77777777" w:rsidR="008A2C09" w:rsidRDefault="008A2C09" w:rsidP="00DC5458">
            <w:pPr>
              <w:widowControl w:val="0"/>
            </w:pPr>
          </w:p>
        </w:tc>
        <w:tc>
          <w:tcPr>
            <w:tcW w:w="11543" w:type="dxa"/>
            <w:tcBorders>
              <w:top w:val="single" w:sz="48" w:space="0" w:color="FFFFFF"/>
              <w:bottom w:val="single" w:sz="48" w:space="0" w:color="FFFFFF"/>
            </w:tcBorders>
          </w:tcPr>
          <w:p w14:paraId="2EC9DAF2" w14:textId="77777777" w:rsidR="008A2C09" w:rsidRDefault="008A2C09" w:rsidP="00DC5458">
            <w:pPr>
              <w:widowControl w:val="0"/>
            </w:pPr>
            <w:r>
              <w:t>El Senado, dentro de los seis días siguientes a cada proposición presidencial, en sesión especialmente convocada al efecto y con el voto conforme de los dos tercios de sus miembros en ejercicio, deberá pronunciarse en votaciones separadas y sucesivas por cada una de las personas propuestas.</w:t>
            </w:r>
          </w:p>
        </w:tc>
        <w:tc>
          <w:tcPr>
            <w:tcW w:w="1559" w:type="dxa"/>
            <w:vMerge/>
          </w:tcPr>
          <w:p w14:paraId="10E14A10" w14:textId="77777777" w:rsidR="008A2C09" w:rsidRDefault="008A2C09" w:rsidP="00DC5458">
            <w:pPr>
              <w:widowControl w:val="0"/>
            </w:pPr>
          </w:p>
        </w:tc>
      </w:tr>
      <w:tr w:rsidR="008A2C09" w14:paraId="2C56A9DE" w14:textId="77777777" w:rsidTr="00C1100A">
        <w:trPr>
          <w:cantSplit/>
        </w:trPr>
        <w:tc>
          <w:tcPr>
            <w:tcW w:w="1440" w:type="dxa"/>
            <w:gridSpan w:val="2"/>
            <w:vMerge/>
          </w:tcPr>
          <w:p w14:paraId="77B538B7" w14:textId="77777777" w:rsidR="008A2C09" w:rsidRDefault="008A2C09" w:rsidP="00DC5458">
            <w:pPr>
              <w:widowControl w:val="0"/>
            </w:pPr>
          </w:p>
        </w:tc>
        <w:tc>
          <w:tcPr>
            <w:tcW w:w="11543" w:type="dxa"/>
            <w:tcBorders>
              <w:top w:val="single" w:sz="48" w:space="0" w:color="FFFFFF"/>
              <w:bottom w:val="single" w:sz="48" w:space="0" w:color="FFFFFF"/>
            </w:tcBorders>
          </w:tcPr>
          <w:p w14:paraId="7E4DC2F5" w14:textId="77777777" w:rsidR="008A2C09" w:rsidRDefault="008A2C09" w:rsidP="00DC5458">
            <w:pPr>
              <w:widowControl w:val="0"/>
            </w:pPr>
            <w:r>
              <w:t>En caso que el Senado rechace alguno de los nombres presentados por el Presidente de la República, éste le propondrá, dentro de segundo día, un nuevo nombre de los incluidos en la respectiva nómina y el Senado se pronunciará dentro de tercero día de formulada la nueva propuesta, repitiéndose el procedimiento hasta que se apruebe una proposición presidencial. Si se rechazaren cinco nombres de una misma nómina, la Corte Suprema deberá completarla, hasta reunir el total correspondiente, dentro del plazo de cinco días, durante los cuales se interrumpirán los términos anteriores.</w:t>
            </w:r>
          </w:p>
        </w:tc>
        <w:tc>
          <w:tcPr>
            <w:tcW w:w="1559" w:type="dxa"/>
            <w:vMerge/>
          </w:tcPr>
          <w:p w14:paraId="083D2239" w14:textId="77777777" w:rsidR="008A2C09" w:rsidRDefault="008A2C09" w:rsidP="00DC5458">
            <w:pPr>
              <w:widowControl w:val="0"/>
            </w:pPr>
          </w:p>
        </w:tc>
      </w:tr>
      <w:tr w:rsidR="008A2C09" w14:paraId="4BE80127" w14:textId="77777777" w:rsidTr="00C1100A">
        <w:trPr>
          <w:cantSplit/>
        </w:trPr>
        <w:tc>
          <w:tcPr>
            <w:tcW w:w="1440" w:type="dxa"/>
            <w:gridSpan w:val="2"/>
            <w:vMerge/>
          </w:tcPr>
          <w:p w14:paraId="13BF763A" w14:textId="77777777" w:rsidR="008A2C09" w:rsidRDefault="008A2C09" w:rsidP="00DC5458">
            <w:pPr>
              <w:widowControl w:val="0"/>
            </w:pPr>
          </w:p>
        </w:tc>
        <w:tc>
          <w:tcPr>
            <w:tcW w:w="11543" w:type="dxa"/>
            <w:tcBorders>
              <w:top w:val="single" w:sz="48" w:space="0" w:color="FFFFFF"/>
              <w:bottom w:val="single" w:sz="48" w:space="0" w:color="FFFFFF"/>
            </w:tcBorders>
          </w:tcPr>
          <w:p w14:paraId="33275AF9" w14:textId="77777777" w:rsidR="008A2C09" w:rsidRDefault="008A2C09" w:rsidP="00DC5458">
            <w:pPr>
              <w:widowControl w:val="0"/>
            </w:pPr>
            <w:r>
              <w:t>Para formar las nóminas correspondientes a abogados extraños a la administración de justicia señaladas en los incisos anteriores, la Corte Suprema llamará, dentro de tercero día de publicada la presente ley de reforma constitucional, a concurso público de antecedentes. El pleno de la Corte Suprema elegirá a quienes integrarán estas nóminas y a quienes reemplazarán a los candidatos rechazados, de entre las personas que se presenten a dicho concurso.</w:t>
            </w:r>
          </w:p>
        </w:tc>
        <w:tc>
          <w:tcPr>
            <w:tcW w:w="1559" w:type="dxa"/>
            <w:vMerge/>
          </w:tcPr>
          <w:p w14:paraId="07D9DC60" w14:textId="77777777" w:rsidR="008A2C09" w:rsidRDefault="008A2C09" w:rsidP="00DC5458">
            <w:pPr>
              <w:widowControl w:val="0"/>
            </w:pPr>
          </w:p>
        </w:tc>
      </w:tr>
      <w:tr w:rsidR="008A2C09" w14:paraId="6FE2FA45" w14:textId="77777777" w:rsidTr="00C1100A">
        <w:trPr>
          <w:cantSplit/>
        </w:trPr>
        <w:tc>
          <w:tcPr>
            <w:tcW w:w="1440" w:type="dxa"/>
            <w:gridSpan w:val="2"/>
            <w:vMerge/>
          </w:tcPr>
          <w:p w14:paraId="1E810A70" w14:textId="77777777" w:rsidR="008A2C09" w:rsidRDefault="008A2C09" w:rsidP="00DC5458">
            <w:pPr>
              <w:widowControl w:val="0"/>
            </w:pPr>
          </w:p>
        </w:tc>
        <w:tc>
          <w:tcPr>
            <w:tcW w:w="11543" w:type="dxa"/>
            <w:tcBorders>
              <w:top w:val="single" w:sz="48" w:space="0" w:color="FFFFFF"/>
              <w:bottom w:val="single" w:sz="48" w:space="0" w:color="FFFFFF"/>
            </w:tcBorders>
          </w:tcPr>
          <w:p w14:paraId="577A3949" w14:textId="77777777" w:rsidR="008A2C09" w:rsidRDefault="008A2C09" w:rsidP="00DC5458">
            <w:pPr>
              <w:widowControl w:val="0"/>
            </w:pPr>
            <w:r>
              <w:t>Las nóminas a que se refieren los incisos precedentes se formarán por el pleno de la Corte Suprema, en una misma y única votación. Para estos efectos, cada ministro podrá votar hasta por el equivalente a las dos terceras partes del total de personas que integrarán dichas nóminas, resultando elegidos quienes obtengan las más altas votaciones.</w:t>
            </w:r>
          </w:p>
        </w:tc>
        <w:tc>
          <w:tcPr>
            <w:tcW w:w="1559" w:type="dxa"/>
            <w:vMerge/>
          </w:tcPr>
          <w:p w14:paraId="06F4941E" w14:textId="77777777" w:rsidR="008A2C09" w:rsidRDefault="008A2C09" w:rsidP="00DC5458">
            <w:pPr>
              <w:widowControl w:val="0"/>
            </w:pPr>
          </w:p>
        </w:tc>
      </w:tr>
      <w:tr w:rsidR="008A2C09" w14:paraId="7AFB85E9" w14:textId="77777777" w:rsidTr="00C1100A">
        <w:trPr>
          <w:cantSplit/>
        </w:trPr>
        <w:tc>
          <w:tcPr>
            <w:tcW w:w="1440" w:type="dxa"/>
            <w:gridSpan w:val="2"/>
            <w:vMerge/>
          </w:tcPr>
          <w:p w14:paraId="71A80BD2" w14:textId="77777777" w:rsidR="008A2C09" w:rsidRDefault="008A2C09" w:rsidP="00DC5458">
            <w:pPr>
              <w:widowControl w:val="0"/>
            </w:pPr>
          </w:p>
        </w:tc>
        <w:tc>
          <w:tcPr>
            <w:tcW w:w="11543" w:type="dxa"/>
            <w:tcBorders>
              <w:top w:val="single" w:sz="48" w:space="0" w:color="FFFFFF"/>
              <w:bottom w:val="single" w:sz="48" w:space="0" w:color="FFFFFF"/>
            </w:tcBorders>
          </w:tcPr>
          <w:p w14:paraId="56DA60B6" w14:textId="77777777" w:rsidR="008A2C09" w:rsidRDefault="008A2C09" w:rsidP="00DC5458">
            <w:pPr>
              <w:widowControl w:val="0"/>
            </w:pPr>
            <w:r>
              <w:t>Sin perjuicio de los beneficios previsionales que les correspondan de acuerdo a las normas vigentes, los ministros que deban cesar en sus cargos por aplicación de la presente disposición transitoria tendrán derecho a un beneficio compensatorio adecuado, que fijará la ley.</w:t>
            </w:r>
          </w:p>
        </w:tc>
        <w:tc>
          <w:tcPr>
            <w:tcW w:w="1559" w:type="dxa"/>
            <w:vMerge/>
          </w:tcPr>
          <w:p w14:paraId="12BD15D7" w14:textId="77777777" w:rsidR="008A2C09" w:rsidRDefault="008A2C09" w:rsidP="00DC5458">
            <w:pPr>
              <w:widowControl w:val="0"/>
            </w:pPr>
          </w:p>
        </w:tc>
      </w:tr>
      <w:tr w:rsidR="008A2C09" w14:paraId="32BD9165" w14:textId="77777777" w:rsidTr="00C1100A">
        <w:trPr>
          <w:cantSplit/>
        </w:trPr>
        <w:tc>
          <w:tcPr>
            <w:tcW w:w="1440" w:type="dxa"/>
            <w:gridSpan w:val="2"/>
            <w:vMerge/>
          </w:tcPr>
          <w:p w14:paraId="1E4D2D50" w14:textId="77777777" w:rsidR="008A2C09" w:rsidRDefault="008A2C09" w:rsidP="00DC5458">
            <w:pPr>
              <w:widowControl w:val="0"/>
            </w:pPr>
          </w:p>
        </w:tc>
        <w:tc>
          <w:tcPr>
            <w:tcW w:w="11543" w:type="dxa"/>
            <w:tcBorders>
              <w:top w:val="single" w:sz="48" w:space="0" w:color="FFFFFF"/>
              <w:bottom w:val="single" w:sz="48" w:space="0" w:color="FFFFFF"/>
            </w:tcBorders>
          </w:tcPr>
          <w:p w14:paraId="11D01EAC" w14:textId="77777777" w:rsidR="008A2C09" w:rsidRDefault="008A2C09" w:rsidP="00DC5458">
            <w:pPr>
              <w:widowControl w:val="0"/>
            </w:pPr>
            <w:r>
              <w:t>Los magistrados de los tribunales superiores de justicia a los que se refiere el inciso primero, que se desempeñen como presidente de la Corte Suprema, durarán en dicho cargo dos años.</w:t>
            </w:r>
          </w:p>
        </w:tc>
        <w:tc>
          <w:tcPr>
            <w:tcW w:w="1559" w:type="dxa"/>
            <w:vMerge/>
          </w:tcPr>
          <w:p w14:paraId="78356055" w14:textId="77777777" w:rsidR="008A2C09" w:rsidRDefault="008A2C09" w:rsidP="00DC5458">
            <w:pPr>
              <w:widowControl w:val="0"/>
            </w:pPr>
          </w:p>
        </w:tc>
      </w:tr>
      <w:tr w:rsidR="008A2C09" w14:paraId="75BE127B" w14:textId="77777777" w:rsidTr="00C1100A">
        <w:trPr>
          <w:cantSplit/>
        </w:trPr>
        <w:tc>
          <w:tcPr>
            <w:tcW w:w="1440" w:type="dxa"/>
            <w:gridSpan w:val="2"/>
            <w:vMerge/>
          </w:tcPr>
          <w:p w14:paraId="2D7F948D" w14:textId="77777777" w:rsidR="008A2C09" w:rsidRDefault="008A2C09" w:rsidP="00DC5458">
            <w:pPr>
              <w:widowControl w:val="0"/>
            </w:pPr>
          </w:p>
        </w:tc>
        <w:tc>
          <w:tcPr>
            <w:tcW w:w="11543" w:type="dxa"/>
            <w:tcBorders>
              <w:top w:val="single" w:sz="48" w:space="0" w:color="FFFFFF"/>
              <w:bottom w:val="single" w:sz="48" w:space="0" w:color="FFFFFF"/>
            </w:tcBorders>
          </w:tcPr>
          <w:p w14:paraId="1272BC4B" w14:textId="77777777" w:rsidR="008A2C09" w:rsidRDefault="008A2C09" w:rsidP="00DC5458">
            <w:pPr>
              <w:widowControl w:val="0"/>
            </w:pPr>
            <w:r>
              <w:t>Dicho plazo se contará a partir de la fecha del respectivo nombramiento.</w:t>
            </w:r>
          </w:p>
        </w:tc>
        <w:tc>
          <w:tcPr>
            <w:tcW w:w="1559" w:type="dxa"/>
            <w:vMerge/>
          </w:tcPr>
          <w:p w14:paraId="56AE3F45" w14:textId="77777777" w:rsidR="008A2C09" w:rsidRDefault="008A2C09" w:rsidP="00DC5458">
            <w:pPr>
              <w:widowControl w:val="0"/>
            </w:pPr>
          </w:p>
        </w:tc>
      </w:tr>
      <w:tr w:rsidR="008A2C09" w14:paraId="5BDB54FC" w14:textId="77777777" w:rsidTr="00C1100A">
        <w:trPr>
          <w:cantSplit/>
        </w:trPr>
        <w:tc>
          <w:tcPr>
            <w:tcW w:w="1440" w:type="dxa"/>
            <w:gridSpan w:val="2"/>
            <w:vMerge/>
          </w:tcPr>
          <w:p w14:paraId="17D7DF6A" w14:textId="77777777" w:rsidR="008A2C09" w:rsidRDefault="008A2C09" w:rsidP="00DC5458">
            <w:pPr>
              <w:widowControl w:val="0"/>
            </w:pPr>
          </w:p>
        </w:tc>
        <w:tc>
          <w:tcPr>
            <w:tcW w:w="11543" w:type="dxa"/>
            <w:tcBorders>
              <w:top w:val="single" w:sz="48" w:space="0" w:color="FFFFFF"/>
              <w:bottom w:val="single" w:sz="48" w:space="0" w:color="FFFFFF"/>
            </w:tcBorders>
          </w:tcPr>
          <w:p w14:paraId="4FA29A2F" w14:textId="77777777" w:rsidR="008A2C09" w:rsidRDefault="008A2C09" w:rsidP="00DC5458">
            <w:pPr>
              <w:widowControl w:val="0"/>
            </w:pPr>
            <w:r>
              <w:t>Los ministros que se designen con anterioridad al 2 de enero de 1998, asumirán sus cargos a contar de ese día.</w:t>
            </w:r>
          </w:p>
        </w:tc>
        <w:tc>
          <w:tcPr>
            <w:tcW w:w="1559" w:type="dxa"/>
            <w:vMerge/>
          </w:tcPr>
          <w:p w14:paraId="2C01CB27" w14:textId="77777777" w:rsidR="008A2C09" w:rsidRDefault="008A2C09" w:rsidP="00DC5458">
            <w:pPr>
              <w:widowControl w:val="0"/>
            </w:pPr>
          </w:p>
        </w:tc>
      </w:tr>
      <w:tr w:rsidR="008A2C09" w14:paraId="7CE8D4CD" w14:textId="77777777" w:rsidTr="00C1100A">
        <w:trPr>
          <w:gridBefore w:val="1"/>
          <w:wBefore w:w="650" w:type="dxa"/>
          <w:cantSplit/>
        </w:trPr>
        <w:tc>
          <w:tcPr>
            <w:tcW w:w="12333" w:type="dxa"/>
            <w:gridSpan w:val="2"/>
          </w:tcPr>
          <w:p w14:paraId="08581BC5" w14:textId="77777777" w:rsidR="008A2C09" w:rsidRDefault="008A2C09" w:rsidP="00DC5458">
            <w:pPr>
              <w:widowControl w:val="0"/>
            </w:pPr>
            <w:r>
              <w:t>Durante el período a que se refiere la disposición</w:t>
            </w:r>
            <w:r>
              <w:rPr>
                <w:rFonts w:eastAsia="Arial Unicode MS"/>
              </w:rPr>
              <w:t xml:space="preserve"> </w:t>
            </w:r>
            <w:r>
              <w:t>decimotercera transitoria la inamovilidad de los Comandantes en</w:t>
            </w:r>
            <w:r>
              <w:rPr>
                <w:rFonts w:eastAsia="Arial Unicode MS"/>
              </w:rPr>
              <w:t xml:space="preserve"> </w:t>
            </w:r>
            <w:r>
              <w:t>Jefe de las Fuerzas Armadas y del General Director de Carabineros</w:t>
            </w:r>
            <w:r>
              <w:rPr>
                <w:rFonts w:eastAsia="Arial Unicode MS"/>
              </w:rPr>
              <w:t xml:space="preserve"> </w:t>
            </w:r>
            <w:r>
              <w:t>se regirá por la disposición transitoria vigésima y no les será</w:t>
            </w:r>
            <w:r>
              <w:rPr>
                <w:rFonts w:eastAsia="Arial Unicode MS"/>
              </w:rPr>
              <w:t xml:space="preserve"> </w:t>
            </w:r>
            <w:r>
              <w:t>aplicable la limitación del plazo contemplado en el artículo 93</w:t>
            </w:r>
            <w:r>
              <w:rPr>
                <w:rFonts w:eastAsia="Arial Unicode MS"/>
              </w:rPr>
              <w:t xml:space="preserve"> </w:t>
            </w:r>
            <w:r>
              <w:t>de esta Constitución, el que se contará a partir de cuatro años</w:t>
            </w:r>
            <w:r>
              <w:rPr>
                <w:rFonts w:eastAsia="Arial Unicode MS"/>
              </w:rPr>
              <w:t xml:space="preserve"> </w:t>
            </w:r>
            <w:r>
              <w:t>del término del señalado período presidencial.</w:t>
            </w:r>
          </w:p>
        </w:tc>
        <w:tc>
          <w:tcPr>
            <w:tcW w:w="1559" w:type="dxa"/>
            <w:vMerge/>
          </w:tcPr>
          <w:p w14:paraId="372E0E56" w14:textId="77777777" w:rsidR="008A2C09" w:rsidRDefault="008A2C09" w:rsidP="00DC5458">
            <w:pPr>
              <w:widowControl w:val="0"/>
            </w:pPr>
          </w:p>
        </w:tc>
      </w:tr>
    </w:tbl>
    <w:p w14:paraId="0B38BB54"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2333"/>
        <w:gridCol w:w="1559"/>
      </w:tblGrid>
      <w:tr w:rsidR="008A2C09" w14:paraId="332FD939" w14:textId="77777777" w:rsidTr="00C1100A">
        <w:trPr>
          <w:gridBefore w:val="1"/>
          <w:wBefore w:w="650" w:type="dxa"/>
          <w:cantSplit/>
          <w:trHeight w:val="225"/>
        </w:trPr>
        <w:tc>
          <w:tcPr>
            <w:tcW w:w="12333" w:type="dxa"/>
            <w:tcBorders>
              <w:top w:val="nil"/>
              <w:bottom w:val="single" w:sz="48" w:space="0" w:color="FFFFFF"/>
              <w:right w:val="nil"/>
            </w:tcBorders>
          </w:tcPr>
          <w:p w14:paraId="1A774CED" w14:textId="77777777" w:rsidR="008A2C09" w:rsidRDefault="008A2C09" w:rsidP="006E7736">
            <w:pPr>
              <w:widowControl w:val="0"/>
              <w:jc w:val="center"/>
            </w:pPr>
            <w:r w:rsidRPr="00E57D75">
              <w:rPr>
                <w:b/>
              </w:rPr>
              <w:t>Original</w:t>
            </w:r>
          </w:p>
        </w:tc>
        <w:tc>
          <w:tcPr>
            <w:tcW w:w="1559" w:type="dxa"/>
            <w:tcBorders>
              <w:top w:val="nil"/>
              <w:left w:val="nil"/>
              <w:bottom w:val="single" w:sz="48" w:space="0" w:color="FFFFFF"/>
            </w:tcBorders>
          </w:tcPr>
          <w:p w14:paraId="6DCED78B" w14:textId="77777777" w:rsidR="008A2C09" w:rsidRDefault="008A2C09" w:rsidP="006E7736">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8A2C09" w14:paraId="4EC22F28" w14:textId="77777777" w:rsidTr="00C1100A">
        <w:trPr>
          <w:cantSplit/>
        </w:trPr>
        <w:tc>
          <w:tcPr>
            <w:tcW w:w="12983" w:type="dxa"/>
            <w:gridSpan w:val="2"/>
          </w:tcPr>
          <w:p w14:paraId="4DAD1E92" w14:textId="77777777" w:rsidR="008A2C09" w:rsidRDefault="00092FE2" w:rsidP="006E7736">
            <w:pPr>
              <w:pStyle w:val="Artculo"/>
              <w:rPr>
                <w:b/>
                <w:bCs/>
              </w:rPr>
            </w:pPr>
            <w:r>
              <w:rPr>
                <w:b/>
                <w:bCs/>
              </w:rPr>
              <w:t>[</w:t>
            </w:r>
            <w:r w:rsidR="008A2C09">
              <w:rPr>
                <w:b/>
                <w:bCs/>
              </w:rPr>
              <w:t>Novena</w:t>
            </w:r>
            <w:r>
              <w:rPr>
                <w:b/>
                <w:bCs/>
              </w:rPr>
              <w:t>]</w:t>
            </w:r>
            <w:r w:rsidR="006E7736">
              <w:tab/>
            </w:r>
            <w:r w:rsidR="008A2C09">
              <w:t>Los miembros del Tribunal Constitucional a que se</w:t>
            </w:r>
            <w:r w:rsidR="008A2C09">
              <w:rPr>
                <w:rFonts w:eastAsia="Arial Unicode MS"/>
              </w:rPr>
              <w:t xml:space="preserve"> </w:t>
            </w:r>
            <w:r w:rsidR="008A2C09">
              <w:t>refiere el artículo 81, deberán ser designados con diez días de</w:t>
            </w:r>
            <w:r w:rsidR="008A2C09">
              <w:rPr>
                <w:rFonts w:eastAsia="Arial Unicode MS"/>
              </w:rPr>
              <w:t xml:space="preserve"> </w:t>
            </w:r>
            <w:r w:rsidR="008A2C09">
              <w:t>anticipación, a lo menos, a la fecha en que comience el primer</w:t>
            </w:r>
            <w:r w:rsidR="008A2C09">
              <w:rPr>
                <w:rFonts w:eastAsia="Arial Unicode MS"/>
              </w:rPr>
              <w:t xml:space="preserve"> </w:t>
            </w:r>
            <w:r w:rsidR="008A2C09">
              <w:t>período presidencial. Para este solo efecto, el Consejo de</w:t>
            </w:r>
            <w:r w:rsidR="008A2C09">
              <w:rPr>
                <w:rFonts w:eastAsia="Arial Unicode MS"/>
              </w:rPr>
              <w:t xml:space="preserve"> </w:t>
            </w:r>
            <w:r w:rsidR="008A2C09">
              <w:t>Seguridad Nacional se constituirá con treinta días de</w:t>
            </w:r>
            <w:r w:rsidR="008A2C09">
              <w:rPr>
                <w:rFonts w:eastAsia="Arial Unicode MS"/>
              </w:rPr>
              <w:t xml:space="preserve"> </w:t>
            </w:r>
            <w:r w:rsidR="008A2C09">
              <w:t>anterioridad a la fecha en que comience a regir esta</w:t>
            </w:r>
            <w:r w:rsidR="008A2C09">
              <w:rPr>
                <w:rFonts w:eastAsia="Arial Unicode MS"/>
              </w:rPr>
              <w:t xml:space="preserve"> </w:t>
            </w:r>
            <w:r w:rsidR="008A2C09">
              <w:t>Constitución.</w:t>
            </w:r>
          </w:p>
        </w:tc>
        <w:tc>
          <w:tcPr>
            <w:tcW w:w="1559" w:type="dxa"/>
            <w:vAlign w:val="center"/>
          </w:tcPr>
          <w:p w14:paraId="057AB018" w14:textId="77777777" w:rsidR="008A2C09" w:rsidRDefault="008A2C09" w:rsidP="008A2C09">
            <w:r>
              <w:t>Derogado.</w:t>
            </w:r>
          </w:p>
        </w:tc>
      </w:tr>
      <w:tr w:rsidR="008A2C09" w14:paraId="5656F54B" w14:textId="77777777" w:rsidTr="00C1100A">
        <w:trPr>
          <w:cantSplit/>
        </w:trPr>
        <w:tc>
          <w:tcPr>
            <w:tcW w:w="12983" w:type="dxa"/>
            <w:gridSpan w:val="2"/>
          </w:tcPr>
          <w:p w14:paraId="0A97F258" w14:textId="77777777" w:rsidR="008A2C09" w:rsidRDefault="00092FE2" w:rsidP="006E7736">
            <w:pPr>
              <w:pStyle w:val="Artculo"/>
              <w:rPr>
                <w:b/>
                <w:bCs/>
              </w:rPr>
            </w:pPr>
            <w:r>
              <w:rPr>
                <w:b/>
                <w:bCs/>
              </w:rPr>
              <w:t>[</w:t>
            </w:r>
            <w:r w:rsidR="008A2C09">
              <w:rPr>
                <w:b/>
                <w:bCs/>
              </w:rPr>
              <w:t>Décima</w:t>
            </w:r>
            <w:r>
              <w:rPr>
                <w:b/>
                <w:bCs/>
              </w:rPr>
              <w:t>]</w:t>
            </w:r>
            <w:r w:rsidR="006E7736">
              <w:tab/>
            </w:r>
            <w:r w:rsidR="008A2C09">
              <w:t>En tanto no entre en vigencia la ley orgánica</w:t>
            </w:r>
            <w:r w:rsidR="008A2C09">
              <w:rPr>
                <w:rFonts w:eastAsia="Arial Unicode MS"/>
              </w:rPr>
              <w:t xml:space="preserve"> </w:t>
            </w:r>
            <w:r w:rsidR="008A2C09">
              <w:t>constitucional relativa a los partidos políticos a que se refiere</w:t>
            </w:r>
            <w:r w:rsidR="008A2C09">
              <w:rPr>
                <w:rFonts w:eastAsia="Arial Unicode MS"/>
              </w:rPr>
              <w:t xml:space="preserve"> </w:t>
            </w:r>
            <w:r w:rsidR="008A2C09">
              <w:t>el N' 15 del artículo 19, estará prohibido ejecutar o promover</w:t>
            </w:r>
            <w:r w:rsidR="008A2C09">
              <w:rPr>
                <w:rFonts w:eastAsia="Arial Unicode MS"/>
              </w:rPr>
              <w:t xml:space="preserve"> </w:t>
            </w:r>
            <w:r w:rsidR="008A2C09">
              <w:t>toda actividad, acción o gestión de índole político-partidista,</w:t>
            </w:r>
            <w:r w:rsidR="008A2C09">
              <w:rPr>
                <w:rFonts w:eastAsia="Arial Unicode MS"/>
              </w:rPr>
              <w:t xml:space="preserve"> </w:t>
            </w:r>
            <w:r w:rsidR="008A2C09">
              <w:t>ya sea por personas naturales o jurídicas, organizaciones,</w:t>
            </w:r>
            <w:r w:rsidR="008A2C09">
              <w:rPr>
                <w:rFonts w:eastAsia="Arial Unicode MS"/>
              </w:rPr>
              <w:t xml:space="preserve"> </w:t>
            </w:r>
            <w:r w:rsidR="008A2C09">
              <w:t>entidades o agrupaciones de personas. Quienes infrinjan esta</w:t>
            </w:r>
            <w:r w:rsidR="008A2C09">
              <w:rPr>
                <w:rFonts w:eastAsia="Arial Unicode MS"/>
              </w:rPr>
              <w:t xml:space="preserve"> </w:t>
            </w:r>
            <w:r w:rsidR="008A2C09">
              <w:t>prohibición incurrirán en las sanciones previstas en la ley.</w:t>
            </w:r>
          </w:p>
        </w:tc>
        <w:tc>
          <w:tcPr>
            <w:tcW w:w="1559" w:type="dxa"/>
            <w:vAlign w:val="center"/>
          </w:tcPr>
          <w:p w14:paraId="0238C129" w14:textId="77777777" w:rsidR="008A2C09" w:rsidRDefault="008A2C09" w:rsidP="008A2C09">
            <w:pPr>
              <w:widowControl w:val="0"/>
              <w:rPr>
                <w:b/>
                <w:bCs/>
              </w:rPr>
            </w:pPr>
            <w:r>
              <w:t>Derogado.</w:t>
            </w:r>
          </w:p>
        </w:tc>
      </w:tr>
      <w:tr w:rsidR="008A2C09" w14:paraId="2705668D" w14:textId="77777777" w:rsidTr="00C1100A">
        <w:trPr>
          <w:cantSplit/>
        </w:trPr>
        <w:tc>
          <w:tcPr>
            <w:tcW w:w="12983" w:type="dxa"/>
            <w:gridSpan w:val="2"/>
          </w:tcPr>
          <w:p w14:paraId="610D2F50" w14:textId="77777777" w:rsidR="008A2C09" w:rsidRDefault="00092FE2" w:rsidP="006E7736">
            <w:pPr>
              <w:pStyle w:val="Artculo"/>
              <w:rPr>
                <w:b/>
                <w:bCs/>
              </w:rPr>
            </w:pPr>
            <w:r>
              <w:rPr>
                <w:b/>
                <w:bCs/>
              </w:rPr>
              <w:t>[Undécima]</w:t>
            </w:r>
            <w:r w:rsidR="008A2C09">
              <w:t xml:space="preserve"> El artículo 84 de la Constitución relativo al</w:t>
            </w:r>
            <w:r w:rsidR="008A2C09">
              <w:rPr>
                <w:rFonts w:eastAsia="Arial Unicode MS"/>
              </w:rPr>
              <w:t xml:space="preserve"> </w:t>
            </w:r>
            <w:r w:rsidR="008A2C09">
              <w:t>Tribunal Calificador de Elecciones, comenzará a regir en la fecha</w:t>
            </w:r>
            <w:r w:rsidR="008A2C09">
              <w:rPr>
                <w:rFonts w:eastAsia="Arial Unicode MS"/>
              </w:rPr>
              <w:t xml:space="preserve"> </w:t>
            </w:r>
            <w:r w:rsidR="008A2C09">
              <w:t>que corresponda de acuerdo con la ley respectiva, con ocasión de</w:t>
            </w:r>
            <w:r w:rsidR="008A2C09">
              <w:rPr>
                <w:rFonts w:eastAsia="Arial Unicode MS"/>
              </w:rPr>
              <w:t xml:space="preserve"> </w:t>
            </w:r>
            <w:r w:rsidR="008A2C09">
              <w:t>la primera elección de senadores y diputados, y sus miembros</w:t>
            </w:r>
            <w:r w:rsidR="008A2C09">
              <w:rPr>
                <w:rFonts w:eastAsia="Arial Unicode MS"/>
              </w:rPr>
              <w:t xml:space="preserve"> </w:t>
            </w:r>
            <w:r w:rsidR="008A2C09">
              <w:t>deberán estar designados con treinta días de anticipación a esa</w:t>
            </w:r>
            <w:r w:rsidR="008A2C09">
              <w:rPr>
                <w:rFonts w:eastAsia="Arial Unicode MS"/>
              </w:rPr>
              <w:t xml:space="preserve"> </w:t>
            </w:r>
            <w:r w:rsidR="008A2C09">
              <w:t>fecha.</w:t>
            </w:r>
          </w:p>
        </w:tc>
        <w:tc>
          <w:tcPr>
            <w:tcW w:w="1559" w:type="dxa"/>
            <w:vAlign w:val="center"/>
          </w:tcPr>
          <w:p w14:paraId="51DD0493" w14:textId="77777777" w:rsidR="008A2C09" w:rsidRDefault="008A2C09" w:rsidP="008A2C09">
            <w:pPr>
              <w:widowControl w:val="0"/>
              <w:rPr>
                <w:b/>
                <w:bCs/>
              </w:rPr>
            </w:pPr>
            <w:r>
              <w:t>Derogado.</w:t>
            </w:r>
          </w:p>
        </w:tc>
      </w:tr>
      <w:tr w:rsidR="008A2C09" w14:paraId="67D6B4A6" w14:textId="77777777" w:rsidTr="00C1100A">
        <w:trPr>
          <w:cantSplit/>
        </w:trPr>
        <w:tc>
          <w:tcPr>
            <w:tcW w:w="12983" w:type="dxa"/>
            <w:gridSpan w:val="2"/>
          </w:tcPr>
          <w:p w14:paraId="153BFF53" w14:textId="77777777" w:rsidR="008A2C09" w:rsidRDefault="00092FE2" w:rsidP="006E7736">
            <w:pPr>
              <w:pStyle w:val="Artculo"/>
              <w:rPr>
                <w:b/>
                <w:bCs/>
              </w:rPr>
            </w:pPr>
            <w:r>
              <w:rPr>
                <w:b/>
                <w:bCs/>
              </w:rPr>
              <w:t>[Duodécima]</w:t>
            </w:r>
            <w:r w:rsidR="008A2C09">
              <w:t xml:space="preserve"> Mientras no proceda constituir el Tribunal</w:t>
            </w:r>
            <w:r w:rsidR="008A2C09">
              <w:rPr>
                <w:rFonts w:eastAsia="Arial Unicode MS"/>
              </w:rPr>
              <w:t xml:space="preserve"> </w:t>
            </w:r>
            <w:r w:rsidR="008A2C09">
              <w:t>Calificador de Elecciones, la designación de los miembros de los</w:t>
            </w:r>
            <w:r w:rsidR="008A2C09">
              <w:rPr>
                <w:rFonts w:eastAsia="Arial Unicode MS"/>
              </w:rPr>
              <w:t xml:space="preserve"> </w:t>
            </w:r>
            <w:r w:rsidR="008A2C09">
              <w:t>tribunales electorales regionales cuyo nombramiento le</w:t>
            </w:r>
            <w:r w:rsidR="008A2C09">
              <w:rPr>
                <w:rFonts w:eastAsia="Arial Unicode MS"/>
              </w:rPr>
              <w:t xml:space="preserve"> </w:t>
            </w:r>
            <w:r w:rsidR="008A2C09">
              <w:t>corresponde, será hecho por la Corte de Apelaciones respectiva.</w:t>
            </w:r>
          </w:p>
        </w:tc>
        <w:tc>
          <w:tcPr>
            <w:tcW w:w="1559" w:type="dxa"/>
            <w:vAlign w:val="center"/>
          </w:tcPr>
          <w:p w14:paraId="39BECD4C" w14:textId="77777777" w:rsidR="008A2C09" w:rsidRDefault="008A2C09" w:rsidP="008A2C09">
            <w:pPr>
              <w:widowControl w:val="0"/>
              <w:rPr>
                <w:b/>
                <w:bCs/>
              </w:rPr>
            </w:pPr>
            <w:r>
              <w:t>Derogado.</w:t>
            </w:r>
          </w:p>
        </w:tc>
      </w:tr>
      <w:tr w:rsidR="008A2C09" w14:paraId="118A1EFC" w14:textId="77777777" w:rsidTr="00C1100A">
        <w:trPr>
          <w:cantSplit/>
        </w:trPr>
        <w:tc>
          <w:tcPr>
            <w:tcW w:w="12983" w:type="dxa"/>
            <w:gridSpan w:val="2"/>
          </w:tcPr>
          <w:p w14:paraId="32DD2E8E" w14:textId="77777777" w:rsidR="008A2C09" w:rsidRDefault="00092FE2" w:rsidP="006E7736">
            <w:pPr>
              <w:pStyle w:val="Artculo"/>
              <w:rPr>
                <w:b/>
                <w:bCs/>
              </w:rPr>
            </w:pPr>
            <w:r>
              <w:rPr>
                <w:b/>
                <w:bCs/>
              </w:rPr>
              <w:t>[</w:t>
            </w:r>
            <w:r w:rsidR="008A2C09">
              <w:rPr>
                <w:b/>
                <w:bCs/>
              </w:rPr>
              <w:t>Decimotercera</w:t>
            </w:r>
            <w:r>
              <w:rPr>
                <w:b/>
                <w:bCs/>
              </w:rPr>
              <w:t>]</w:t>
            </w:r>
            <w:r w:rsidR="008A2C09">
              <w:t xml:space="preserve"> El período presidencial que comenzará a regir a</w:t>
            </w:r>
            <w:r w:rsidR="008A2C09">
              <w:rPr>
                <w:rFonts w:eastAsia="Arial Unicode MS"/>
              </w:rPr>
              <w:t xml:space="preserve"> </w:t>
            </w:r>
            <w:r w:rsidR="008A2C09">
              <w:t>contar de la vigencia de esta Constitución, durará el tiempo que</w:t>
            </w:r>
            <w:r w:rsidR="008A2C09">
              <w:rPr>
                <w:rFonts w:eastAsia="Arial Unicode MS"/>
              </w:rPr>
              <w:t xml:space="preserve"> </w:t>
            </w:r>
            <w:r w:rsidR="008A2C09">
              <w:t>establece el artículo 25.</w:t>
            </w:r>
          </w:p>
        </w:tc>
        <w:tc>
          <w:tcPr>
            <w:tcW w:w="1559" w:type="dxa"/>
            <w:vMerge w:val="restart"/>
            <w:vAlign w:val="center"/>
          </w:tcPr>
          <w:p w14:paraId="6A4FC6CA" w14:textId="77777777" w:rsidR="008A2C09" w:rsidRDefault="008A2C09" w:rsidP="008A2C09">
            <w:pPr>
              <w:widowControl w:val="0"/>
              <w:rPr>
                <w:b/>
                <w:bCs/>
              </w:rPr>
            </w:pPr>
            <w:r>
              <w:t>Derogado.</w:t>
            </w:r>
          </w:p>
        </w:tc>
      </w:tr>
      <w:tr w:rsidR="008A2C09" w14:paraId="27D545EC" w14:textId="77777777" w:rsidTr="00C1100A">
        <w:trPr>
          <w:gridBefore w:val="1"/>
          <w:wBefore w:w="650" w:type="dxa"/>
          <w:cantSplit/>
        </w:trPr>
        <w:tc>
          <w:tcPr>
            <w:tcW w:w="12333" w:type="dxa"/>
          </w:tcPr>
          <w:p w14:paraId="7AD356BA" w14:textId="77777777" w:rsidR="008A2C09" w:rsidRDefault="008A2C09" w:rsidP="00DC5458">
            <w:pPr>
              <w:widowControl w:val="0"/>
              <w:rPr>
                <w:b/>
                <w:bCs/>
              </w:rPr>
            </w:pPr>
            <w:r>
              <w:t>Durante este período serán aplicables todos los preceptos de</w:t>
            </w:r>
            <w:r>
              <w:rPr>
                <w:rFonts w:eastAsia="Arial Unicode MS"/>
              </w:rPr>
              <w:t xml:space="preserve"> </w:t>
            </w:r>
            <w:r>
              <w:t>la Constitución, con las modificaciones y salvedades que se</w:t>
            </w:r>
            <w:r>
              <w:rPr>
                <w:rFonts w:eastAsia="Arial Unicode MS"/>
              </w:rPr>
              <w:t xml:space="preserve"> </w:t>
            </w:r>
            <w:r>
              <w:t>indican en las disposiciones transitorias siguientes.</w:t>
            </w:r>
          </w:p>
        </w:tc>
        <w:tc>
          <w:tcPr>
            <w:tcW w:w="1559" w:type="dxa"/>
            <w:vMerge/>
            <w:vAlign w:val="center"/>
          </w:tcPr>
          <w:p w14:paraId="18B30BB8" w14:textId="77777777" w:rsidR="008A2C09" w:rsidRDefault="008A2C09" w:rsidP="008A2C09">
            <w:pPr>
              <w:widowControl w:val="0"/>
            </w:pPr>
          </w:p>
        </w:tc>
      </w:tr>
      <w:tr w:rsidR="008A2C09" w14:paraId="507827D3" w14:textId="77777777" w:rsidTr="00C1100A">
        <w:trPr>
          <w:cantSplit/>
        </w:trPr>
        <w:tc>
          <w:tcPr>
            <w:tcW w:w="12983" w:type="dxa"/>
            <w:gridSpan w:val="2"/>
          </w:tcPr>
          <w:p w14:paraId="3BE82B6D" w14:textId="77777777" w:rsidR="008A2C09" w:rsidRDefault="00092FE2" w:rsidP="006E7736">
            <w:pPr>
              <w:pStyle w:val="Artculo"/>
              <w:rPr>
                <w:rFonts w:eastAsia="Arial Unicode MS"/>
              </w:rPr>
            </w:pPr>
            <w:r>
              <w:rPr>
                <w:b/>
                <w:bCs/>
              </w:rPr>
              <w:t>[</w:t>
            </w:r>
            <w:r w:rsidR="008A2C09">
              <w:rPr>
                <w:b/>
                <w:bCs/>
              </w:rPr>
              <w:t>Decimocuarta</w:t>
            </w:r>
            <w:r>
              <w:rPr>
                <w:b/>
                <w:bCs/>
              </w:rPr>
              <w:t>]</w:t>
            </w:r>
            <w:r w:rsidR="008A2C09">
              <w:t xml:space="preserve"> Durante el período indicado en la disposición</w:t>
            </w:r>
            <w:r w:rsidR="008A2C09">
              <w:rPr>
                <w:rFonts w:eastAsia="Arial Unicode MS"/>
              </w:rPr>
              <w:t xml:space="preserve"> </w:t>
            </w:r>
            <w:r w:rsidR="008A2C09">
              <w:t>anterior, continuará como Presidente de la República el actual</w:t>
            </w:r>
            <w:r w:rsidR="008A2C09">
              <w:rPr>
                <w:rFonts w:eastAsia="Arial Unicode MS"/>
              </w:rPr>
              <w:t xml:space="preserve"> </w:t>
            </w:r>
            <w:r w:rsidR="008A2C09">
              <w:t>Presidente, General de Ejército don Augusto Pinochet Ugarte,</w:t>
            </w:r>
            <w:r w:rsidR="008A2C09">
              <w:rPr>
                <w:rFonts w:eastAsia="Arial Unicode MS"/>
              </w:rPr>
              <w:t xml:space="preserve"> </w:t>
            </w:r>
            <w:r w:rsidR="008A2C09">
              <w:t>quien durará en el cargo basta el término de dicho período.</w:t>
            </w:r>
          </w:p>
        </w:tc>
        <w:tc>
          <w:tcPr>
            <w:tcW w:w="1559" w:type="dxa"/>
            <w:vMerge w:val="restart"/>
            <w:vAlign w:val="center"/>
          </w:tcPr>
          <w:p w14:paraId="54D6D362" w14:textId="77777777" w:rsidR="008A2C09" w:rsidRDefault="008A2C09" w:rsidP="008A2C09">
            <w:pPr>
              <w:widowControl w:val="0"/>
              <w:rPr>
                <w:b/>
                <w:bCs/>
              </w:rPr>
            </w:pPr>
            <w:r>
              <w:t>Derogado.</w:t>
            </w:r>
          </w:p>
        </w:tc>
      </w:tr>
      <w:tr w:rsidR="008A2C09" w14:paraId="0C396E7E" w14:textId="77777777" w:rsidTr="00C1100A">
        <w:trPr>
          <w:gridBefore w:val="1"/>
          <w:wBefore w:w="650" w:type="dxa"/>
          <w:cantSplit/>
        </w:trPr>
        <w:tc>
          <w:tcPr>
            <w:tcW w:w="12333" w:type="dxa"/>
          </w:tcPr>
          <w:p w14:paraId="2C9C9F99" w14:textId="77777777" w:rsidR="008A2C09" w:rsidRDefault="008A2C09" w:rsidP="00DC5458">
            <w:pPr>
              <w:widowControl w:val="0"/>
              <w:rPr>
                <w:b/>
                <w:bCs/>
              </w:rPr>
            </w:pPr>
            <w:r>
              <w:t>Asimismo, la Junta de Gobierno permanecerá integrada por los</w:t>
            </w:r>
            <w:r>
              <w:rPr>
                <w:rFonts w:eastAsia="Arial Unicode MS"/>
              </w:rPr>
              <w:t xml:space="preserve"> </w:t>
            </w:r>
            <w:r>
              <w:t>Comandantes en Jefe del Ejército, de la Armada y de la Fuerza</w:t>
            </w:r>
            <w:r>
              <w:rPr>
                <w:rFonts w:eastAsia="Arial Unicode MS"/>
              </w:rPr>
              <w:t xml:space="preserve"> </w:t>
            </w:r>
            <w:r>
              <w:t>Aérea, y por el General Director de Carabineros. Se regirá por</w:t>
            </w:r>
            <w:r>
              <w:rPr>
                <w:rFonts w:eastAsia="Arial Unicode MS"/>
              </w:rPr>
              <w:t xml:space="preserve"> </w:t>
            </w:r>
            <w:r>
              <w:t>las normas que regulen su funcionamiento interno y tendrá las</w:t>
            </w:r>
            <w:r>
              <w:rPr>
                <w:rFonts w:eastAsia="Arial Unicode MS"/>
              </w:rPr>
              <w:t xml:space="preserve"> </w:t>
            </w:r>
            <w:r>
              <w:t>atribuciones que se señalan en las disposiciones transitorias</w:t>
            </w:r>
            <w:r>
              <w:rPr>
                <w:rFonts w:eastAsia="Arial Unicode MS"/>
              </w:rPr>
              <w:t xml:space="preserve"> </w:t>
            </w:r>
            <w:r>
              <w:t>correspondientes.</w:t>
            </w:r>
          </w:p>
        </w:tc>
        <w:tc>
          <w:tcPr>
            <w:tcW w:w="1559" w:type="dxa"/>
            <w:vMerge/>
            <w:vAlign w:val="center"/>
          </w:tcPr>
          <w:p w14:paraId="0FA3712C" w14:textId="77777777" w:rsidR="008A2C09" w:rsidRDefault="008A2C09" w:rsidP="008A2C09">
            <w:pPr>
              <w:widowControl w:val="0"/>
            </w:pPr>
          </w:p>
        </w:tc>
      </w:tr>
      <w:tr w:rsidR="008A2C09" w14:paraId="1B4E4185" w14:textId="77777777" w:rsidTr="00C1100A">
        <w:trPr>
          <w:gridBefore w:val="1"/>
          <w:wBefore w:w="650" w:type="dxa"/>
          <w:cantSplit/>
        </w:trPr>
        <w:tc>
          <w:tcPr>
            <w:tcW w:w="12333" w:type="dxa"/>
          </w:tcPr>
          <w:p w14:paraId="12509285" w14:textId="77777777" w:rsidR="008A2C09" w:rsidRDefault="008A2C09" w:rsidP="00DC5458">
            <w:pPr>
              <w:widowControl w:val="0"/>
            </w:pPr>
            <w:r>
              <w:t>Sin embargo, atendido que el Comandante en Jefe del</w:t>
            </w:r>
            <w:r>
              <w:rPr>
                <w:rFonts w:eastAsia="Arial Unicode MS"/>
              </w:rPr>
              <w:t xml:space="preserve"> </w:t>
            </w:r>
            <w:r>
              <w:t>Ejército, de acuerdo con el inciso primero de esta disposición es</w:t>
            </w:r>
            <w:r>
              <w:rPr>
                <w:rFonts w:eastAsia="Arial Unicode MS"/>
              </w:rPr>
              <w:t xml:space="preserve"> </w:t>
            </w:r>
            <w:r>
              <w:t>Presidente de la República, no integrará la Junta de Gobierno y</w:t>
            </w:r>
            <w:r>
              <w:rPr>
                <w:rFonts w:eastAsia="Arial Unicode MS"/>
              </w:rPr>
              <w:t xml:space="preserve"> </w:t>
            </w:r>
            <w:r>
              <w:t>lo hará, en su lugar, como miembro titular, el Oficial General de</w:t>
            </w:r>
            <w:r>
              <w:rPr>
                <w:rFonts w:eastAsia="Arial Unicode MS"/>
              </w:rPr>
              <w:t xml:space="preserve"> </w:t>
            </w:r>
            <w:r>
              <w:t>Armas del Ejército que le siga en antigüedad. Con todo, el</w:t>
            </w:r>
            <w:r>
              <w:rPr>
                <w:rFonts w:eastAsia="Arial Unicode MS"/>
              </w:rPr>
              <w:t xml:space="preserve"> </w:t>
            </w:r>
            <w:r>
              <w:t>Presidente de la República podrá reemplazar a dicho integrante en</w:t>
            </w:r>
            <w:r>
              <w:rPr>
                <w:rFonts w:eastAsia="Arial Unicode MS"/>
              </w:rPr>
              <w:t xml:space="preserve"> </w:t>
            </w:r>
            <w:r>
              <w:t>cualquier momento, por otro Oficial General de Armas de su</w:t>
            </w:r>
            <w:r>
              <w:rPr>
                <w:rFonts w:eastAsia="Arial Unicode MS"/>
              </w:rPr>
              <w:t xml:space="preserve"> </w:t>
            </w:r>
            <w:r>
              <w:t>Institución siguiendo el orden de antigüedad.</w:t>
            </w:r>
          </w:p>
        </w:tc>
        <w:tc>
          <w:tcPr>
            <w:tcW w:w="1559" w:type="dxa"/>
            <w:vMerge/>
            <w:vAlign w:val="center"/>
          </w:tcPr>
          <w:p w14:paraId="3811BB61" w14:textId="77777777" w:rsidR="008A2C09" w:rsidRDefault="008A2C09" w:rsidP="008A2C09">
            <w:pPr>
              <w:widowControl w:val="0"/>
            </w:pPr>
          </w:p>
        </w:tc>
      </w:tr>
      <w:tr w:rsidR="008A2C09" w14:paraId="4C6F392E" w14:textId="77777777" w:rsidTr="00C1100A">
        <w:trPr>
          <w:cantSplit/>
        </w:trPr>
        <w:tc>
          <w:tcPr>
            <w:tcW w:w="12983" w:type="dxa"/>
            <w:gridSpan w:val="2"/>
          </w:tcPr>
          <w:p w14:paraId="24345785" w14:textId="77777777" w:rsidR="008A2C09" w:rsidRDefault="00C548D2" w:rsidP="006E7736">
            <w:pPr>
              <w:pStyle w:val="Artculo"/>
              <w:rPr>
                <w:b/>
                <w:bCs/>
              </w:rPr>
            </w:pPr>
            <w:r>
              <w:rPr>
                <w:b/>
                <w:bCs/>
              </w:rPr>
              <w:t>[</w:t>
            </w:r>
            <w:r w:rsidR="008A2C09">
              <w:rPr>
                <w:b/>
                <w:bCs/>
              </w:rPr>
              <w:t>Decimoquinta</w:t>
            </w:r>
            <w:r>
              <w:rPr>
                <w:b/>
                <w:bCs/>
              </w:rPr>
              <w:t>]</w:t>
            </w:r>
            <w:r w:rsidR="008A2C09">
              <w:t xml:space="preserve"> El Presidente de la República tendrá las</w:t>
            </w:r>
            <w:r w:rsidR="008A2C09">
              <w:rPr>
                <w:rFonts w:eastAsia="Arial Unicode MS"/>
              </w:rPr>
              <w:t xml:space="preserve"> </w:t>
            </w:r>
            <w:r w:rsidR="008A2C09">
              <w:t>atribuciones y obligaciones que establecen los preceptos de esta</w:t>
            </w:r>
            <w:r w:rsidR="008A2C09">
              <w:rPr>
                <w:rFonts w:eastAsia="Arial Unicode MS"/>
              </w:rPr>
              <w:t xml:space="preserve"> </w:t>
            </w:r>
            <w:r w:rsidR="008A2C09">
              <w:t>Constitución, con las siguientes modificaciones y salvedades:</w:t>
            </w:r>
          </w:p>
        </w:tc>
        <w:tc>
          <w:tcPr>
            <w:tcW w:w="1559" w:type="dxa"/>
            <w:vMerge w:val="restart"/>
            <w:vAlign w:val="center"/>
          </w:tcPr>
          <w:p w14:paraId="070E58BF" w14:textId="77777777" w:rsidR="008A2C09" w:rsidRDefault="008A2C09" w:rsidP="008A2C09">
            <w:pPr>
              <w:widowControl w:val="0"/>
              <w:rPr>
                <w:b/>
                <w:bCs/>
              </w:rPr>
            </w:pPr>
            <w:r>
              <w:t>Derogado.</w:t>
            </w:r>
          </w:p>
        </w:tc>
      </w:tr>
      <w:tr w:rsidR="008A2C09" w14:paraId="4CA36A10" w14:textId="77777777" w:rsidTr="00C1100A">
        <w:trPr>
          <w:gridBefore w:val="1"/>
          <w:wBefore w:w="650" w:type="dxa"/>
          <w:cantSplit/>
        </w:trPr>
        <w:tc>
          <w:tcPr>
            <w:tcW w:w="12333" w:type="dxa"/>
          </w:tcPr>
          <w:p w14:paraId="61F1707A" w14:textId="77777777" w:rsidR="008A2C09" w:rsidRDefault="008A2C09" w:rsidP="00DC5458">
            <w:pPr>
              <w:widowControl w:val="0"/>
              <w:rPr>
                <w:b/>
                <w:bCs/>
              </w:rPr>
            </w:pPr>
            <w:r>
              <w:t>A</w:t>
            </w:r>
            <w:r w:rsidR="00B43A38">
              <w:t>.</w:t>
            </w:r>
            <w:r>
              <w:t xml:space="preserve"> Podrá:</w:t>
            </w:r>
          </w:p>
        </w:tc>
        <w:tc>
          <w:tcPr>
            <w:tcW w:w="1559" w:type="dxa"/>
            <w:vMerge/>
            <w:vAlign w:val="center"/>
          </w:tcPr>
          <w:p w14:paraId="0674DF33" w14:textId="77777777" w:rsidR="008A2C09" w:rsidRDefault="008A2C09" w:rsidP="008A2C09">
            <w:pPr>
              <w:widowControl w:val="0"/>
            </w:pPr>
          </w:p>
        </w:tc>
      </w:tr>
      <w:tr w:rsidR="008A2C09" w14:paraId="1934C361" w14:textId="77777777" w:rsidTr="00C1100A">
        <w:trPr>
          <w:gridBefore w:val="1"/>
          <w:wBefore w:w="650" w:type="dxa"/>
          <w:cantSplit/>
        </w:trPr>
        <w:tc>
          <w:tcPr>
            <w:tcW w:w="12333" w:type="dxa"/>
          </w:tcPr>
          <w:p w14:paraId="3428CD0B" w14:textId="77777777" w:rsidR="008A2C09" w:rsidRDefault="008A2C09" w:rsidP="00DC5458">
            <w:pPr>
              <w:widowControl w:val="0"/>
            </w:pPr>
            <w:r>
              <w:t>1) Decretar por sí mismo los estados de emergencia y de</w:t>
            </w:r>
            <w:r>
              <w:rPr>
                <w:rFonts w:eastAsia="Arial Unicode MS"/>
              </w:rPr>
              <w:t xml:space="preserve"> </w:t>
            </w:r>
            <w:r>
              <w:t>catástrofe, en su caso, y</w:t>
            </w:r>
          </w:p>
        </w:tc>
        <w:tc>
          <w:tcPr>
            <w:tcW w:w="1559" w:type="dxa"/>
            <w:vMerge/>
            <w:vAlign w:val="center"/>
          </w:tcPr>
          <w:p w14:paraId="1C4EE1AF" w14:textId="77777777" w:rsidR="008A2C09" w:rsidRDefault="008A2C09" w:rsidP="008A2C09">
            <w:pPr>
              <w:widowControl w:val="0"/>
            </w:pPr>
          </w:p>
        </w:tc>
      </w:tr>
      <w:tr w:rsidR="008A2C09" w14:paraId="58D9456A" w14:textId="77777777" w:rsidTr="00C1100A">
        <w:trPr>
          <w:gridBefore w:val="1"/>
          <w:wBefore w:w="650" w:type="dxa"/>
          <w:cantSplit/>
        </w:trPr>
        <w:tc>
          <w:tcPr>
            <w:tcW w:w="12333" w:type="dxa"/>
          </w:tcPr>
          <w:p w14:paraId="18381AAF" w14:textId="77777777" w:rsidR="008A2C09" w:rsidRDefault="008A2C09" w:rsidP="00DC5458">
            <w:pPr>
              <w:widowControl w:val="0"/>
            </w:pPr>
            <w:r>
              <w:t>2) Designar y remover libremente a los alcaldes de todo el</w:t>
            </w:r>
            <w:r>
              <w:rPr>
                <w:rFonts w:eastAsia="Arial Unicode MS"/>
              </w:rPr>
              <w:t xml:space="preserve"> </w:t>
            </w:r>
            <w:r>
              <w:t>país, sin perjuicio de que pueda disponer la plena o gradual</w:t>
            </w:r>
            <w:r>
              <w:rPr>
                <w:rFonts w:eastAsia="Arial Unicode MS"/>
              </w:rPr>
              <w:t xml:space="preserve"> </w:t>
            </w:r>
            <w:r>
              <w:t>aplicación de lo previsto en el artículo 108.</w:t>
            </w:r>
          </w:p>
          <w:p w14:paraId="3B647920" w14:textId="77777777" w:rsidR="00B43A38" w:rsidRDefault="00B43A38" w:rsidP="00DC5458">
            <w:pPr>
              <w:widowControl w:val="0"/>
            </w:pPr>
          </w:p>
          <w:p w14:paraId="18879A64" w14:textId="77777777" w:rsidR="00B43A38" w:rsidRDefault="00B43A38" w:rsidP="00DC5458">
            <w:pPr>
              <w:widowControl w:val="0"/>
            </w:pPr>
            <w:r>
              <w:t>B. Requerirá el acuerdo de la Junta para:</w:t>
            </w:r>
          </w:p>
        </w:tc>
        <w:tc>
          <w:tcPr>
            <w:tcW w:w="1559" w:type="dxa"/>
            <w:vMerge/>
            <w:vAlign w:val="center"/>
          </w:tcPr>
          <w:p w14:paraId="253AB909" w14:textId="77777777" w:rsidR="008A2C09" w:rsidRDefault="008A2C09" w:rsidP="008A2C09">
            <w:pPr>
              <w:widowControl w:val="0"/>
            </w:pPr>
          </w:p>
        </w:tc>
      </w:tr>
      <w:tr w:rsidR="008A2C09" w14:paraId="13D11645" w14:textId="77777777" w:rsidTr="00C1100A">
        <w:trPr>
          <w:gridBefore w:val="1"/>
          <w:wBefore w:w="650" w:type="dxa"/>
          <w:cantSplit/>
        </w:trPr>
        <w:tc>
          <w:tcPr>
            <w:tcW w:w="12333" w:type="dxa"/>
          </w:tcPr>
          <w:p w14:paraId="2248E7B9" w14:textId="77777777" w:rsidR="008A2C09" w:rsidRDefault="008A2C09" w:rsidP="00DC5458">
            <w:pPr>
              <w:widowControl w:val="0"/>
            </w:pPr>
            <w:r>
              <w:t>1) Designar a los Comandantes en Jefe de las Fuerzas Armadas y</w:t>
            </w:r>
            <w:r>
              <w:rPr>
                <w:rFonts w:eastAsia="Arial Unicode MS"/>
              </w:rPr>
              <w:t xml:space="preserve"> </w:t>
            </w:r>
            <w:r>
              <w:t>al General Director de Carabineros cuando sea necesario</w:t>
            </w:r>
            <w:r>
              <w:rPr>
                <w:rFonts w:eastAsia="Arial Unicode MS"/>
              </w:rPr>
              <w:t xml:space="preserve"> </w:t>
            </w:r>
            <w:r>
              <w:t>reemplazarlos, por muerte, renuncia o cualquier clase de</w:t>
            </w:r>
            <w:r>
              <w:rPr>
                <w:rFonts w:eastAsia="Arial Unicode MS"/>
              </w:rPr>
              <w:t xml:space="preserve"> </w:t>
            </w:r>
            <w:r>
              <w:t>imposibilidad absoluta;</w:t>
            </w:r>
          </w:p>
        </w:tc>
        <w:tc>
          <w:tcPr>
            <w:tcW w:w="1559" w:type="dxa"/>
            <w:vMerge/>
            <w:vAlign w:val="center"/>
          </w:tcPr>
          <w:p w14:paraId="61EE737B" w14:textId="77777777" w:rsidR="008A2C09" w:rsidRDefault="008A2C09" w:rsidP="008A2C09">
            <w:pPr>
              <w:widowControl w:val="0"/>
            </w:pPr>
          </w:p>
        </w:tc>
      </w:tr>
      <w:tr w:rsidR="008A2C09" w14:paraId="49A96B77" w14:textId="77777777" w:rsidTr="00C1100A">
        <w:trPr>
          <w:gridBefore w:val="1"/>
          <w:wBefore w:w="650" w:type="dxa"/>
          <w:cantSplit/>
        </w:trPr>
        <w:tc>
          <w:tcPr>
            <w:tcW w:w="12333" w:type="dxa"/>
          </w:tcPr>
          <w:p w14:paraId="57500DB6" w14:textId="77777777" w:rsidR="008A2C09" w:rsidRDefault="008A2C09" w:rsidP="00DC5458">
            <w:pPr>
              <w:widowControl w:val="0"/>
              <w:rPr>
                <w:rFonts w:eastAsia="Arial Unicode MS"/>
              </w:rPr>
            </w:pPr>
            <w:r>
              <w:t>2) Designar al Contralor General de la República;</w:t>
            </w:r>
          </w:p>
        </w:tc>
        <w:tc>
          <w:tcPr>
            <w:tcW w:w="1559" w:type="dxa"/>
            <w:vMerge/>
            <w:vAlign w:val="center"/>
          </w:tcPr>
          <w:p w14:paraId="352AE53F" w14:textId="77777777" w:rsidR="008A2C09" w:rsidRDefault="008A2C09" w:rsidP="008A2C09">
            <w:pPr>
              <w:widowControl w:val="0"/>
            </w:pPr>
          </w:p>
        </w:tc>
      </w:tr>
      <w:tr w:rsidR="008A2C09" w14:paraId="15C3FA3C" w14:textId="77777777" w:rsidTr="00C1100A">
        <w:trPr>
          <w:gridBefore w:val="1"/>
          <w:wBefore w:w="650" w:type="dxa"/>
          <w:cantSplit/>
        </w:trPr>
        <w:tc>
          <w:tcPr>
            <w:tcW w:w="12333" w:type="dxa"/>
          </w:tcPr>
          <w:p w14:paraId="038C9C4F" w14:textId="77777777" w:rsidR="008A2C09" w:rsidRDefault="008A2C09" w:rsidP="00DC5458">
            <w:pPr>
              <w:widowControl w:val="0"/>
              <w:rPr>
                <w:rFonts w:eastAsia="Arial Unicode MS"/>
              </w:rPr>
            </w:pPr>
            <w:r>
              <w:t>3) Declarar la guerra;</w:t>
            </w:r>
          </w:p>
        </w:tc>
        <w:tc>
          <w:tcPr>
            <w:tcW w:w="1559" w:type="dxa"/>
            <w:vMerge/>
            <w:vAlign w:val="center"/>
          </w:tcPr>
          <w:p w14:paraId="445541A4" w14:textId="77777777" w:rsidR="008A2C09" w:rsidRDefault="008A2C09" w:rsidP="008A2C09">
            <w:pPr>
              <w:widowControl w:val="0"/>
            </w:pPr>
          </w:p>
        </w:tc>
      </w:tr>
      <w:tr w:rsidR="008A2C09" w14:paraId="3CF25BE5" w14:textId="77777777" w:rsidTr="00C1100A">
        <w:trPr>
          <w:gridBefore w:val="1"/>
          <w:wBefore w:w="650" w:type="dxa"/>
          <w:cantSplit/>
        </w:trPr>
        <w:tc>
          <w:tcPr>
            <w:tcW w:w="12333" w:type="dxa"/>
          </w:tcPr>
          <w:p w14:paraId="1A63987B" w14:textId="77777777" w:rsidR="008A2C09" w:rsidRDefault="008A2C09" w:rsidP="00DC5458">
            <w:pPr>
              <w:widowControl w:val="0"/>
            </w:pPr>
            <w:r>
              <w:t>4) Decretar los estados de asamblea y de sitio;</w:t>
            </w:r>
          </w:p>
        </w:tc>
        <w:tc>
          <w:tcPr>
            <w:tcW w:w="1559" w:type="dxa"/>
            <w:vMerge/>
            <w:vAlign w:val="center"/>
          </w:tcPr>
          <w:p w14:paraId="79DD6180" w14:textId="77777777" w:rsidR="008A2C09" w:rsidRDefault="008A2C09" w:rsidP="008A2C09">
            <w:pPr>
              <w:widowControl w:val="0"/>
            </w:pPr>
          </w:p>
        </w:tc>
      </w:tr>
      <w:tr w:rsidR="008A2C09" w14:paraId="6883DB54" w14:textId="77777777" w:rsidTr="00C1100A">
        <w:trPr>
          <w:gridBefore w:val="1"/>
          <w:wBefore w:w="650" w:type="dxa"/>
          <w:cantSplit/>
        </w:trPr>
        <w:tc>
          <w:tcPr>
            <w:tcW w:w="12333" w:type="dxa"/>
          </w:tcPr>
          <w:p w14:paraId="38BC255A" w14:textId="77777777" w:rsidR="008A2C09" w:rsidRDefault="008A2C09" w:rsidP="00DC5458">
            <w:pPr>
              <w:widowControl w:val="0"/>
            </w:pPr>
            <w:r>
              <w:t>5) Decidir si ha o no lugar a la admisión de las acusaciones</w:t>
            </w:r>
            <w:r>
              <w:rPr>
                <w:rFonts w:eastAsia="Arial Unicode MS"/>
              </w:rPr>
              <w:t xml:space="preserve"> </w:t>
            </w:r>
            <w:r>
              <w:t>que cualquier individuo particular presentare contra los</w:t>
            </w:r>
            <w:r>
              <w:rPr>
                <w:rFonts w:eastAsia="Arial Unicode MS"/>
              </w:rPr>
              <w:t xml:space="preserve"> </w:t>
            </w:r>
            <w:r>
              <w:t>Ministros de Estado con motivo de los perjuicios que pueda</w:t>
            </w:r>
            <w:r>
              <w:rPr>
                <w:rFonts w:eastAsia="Arial Unicode MS"/>
              </w:rPr>
              <w:t xml:space="preserve"> </w:t>
            </w:r>
            <w:r>
              <w:t>haber sufrido injustamente por algún acto cometido por éstos</w:t>
            </w:r>
            <w:r>
              <w:rPr>
                <w:rFonts w:eastAsia="Arial Unicode MS"/>
              </w:rPr>
              <w:t xml:space="preserve"> </w:t>
            </w:r>
            <w:r>
              <w:t>en el ejercicio de sus funciones, y</w:t>
            </w:r>
          </w:p>
        </w:tc>
        <w:tc>
          <w:tcPr>
            <w:tcW w:w="1559" w:type="dxa"/>
            <w:vMerge/>
            <w:vAlign w:val="center"/>
          </w:tcPr>
          <w:p w14:paraId="24F1BA46" w14:textId="77777777" w:rsidR="008A2C09" w:rsidRDefault="008A2C09" w:rsidP="008A2C09">
            <w:pPr>
              <w:widowControl w:val="0"/>
            </w:pPr>
          </w:p>
        </w:tc>
      </w:tr>
      <w:tr w:rsidR="008A2C09" w14:paraId="096B6C3D" w14:textId="77777777" w:rsidTr="00C1100A">
        <w:trPr>
          <w:gridBefore w:val="1"/>
          <w:wBefore w:w="650" w:type="dxa"/>
          <w:cantSplit/>
        </w:trPr>
        <w:tc>
          <w:tcPr>
            <w:tcW w:w="12333" w:type="dxa"/>
          </w:tcPr>
          <w:p w14:paraId="258225CB" w14:textId="77777777" w:rsidR="008A2C09" w:rsidRDefault="008A2C09" w:rsidP="00DC5458">
            <w:pPr>
              <w:widowControl w:val="0"/>
            </w:pPr>
            <w:r>
              <w:t>6) Ausentarse del país por más de treinta días o en los últimos</w:t>
            </w:r>
            <w:r>
              <w:rPr>
                <w:rFonts w:eastAsia="Arial Unicode MS"/>
              </w:rPr>
              <w:t xml:space="preserve"> </w:t>
            </w:r>
            <w:r>
              <w:t>noventa días de su período.</w:t>
            </w:r>
          </w:p>
        </w:tc>
        <w:tc>
          <w:tcPr>
            <w:tcW w:w="1559" w:type="dxa"/>
            <w:vMerge/>
            <w:vAlign w:val="center"/>
          </w:tcPr>
          <w:p w14:paraId="0CF0B564" w14:textId="77777777" w:rsidR="008A2C09" w:rsidRDefault="008A2C09" w:rsidP="008A2C09">
            <w:pPr>
              <w:widowControl w:val="0"/>
            </w:pPr>
          </w:p>
        </w:tc>
      </w:tr>
      <w:tr w:rsidR="008A2C09" w14:paraId="4E024341" w14:textId="77777777" w:rsidTr="00C1100A">
        <w:trPr>
          <w:cantSplit/>
        </w:trPr>
        <w:tc>
          <w:tcPr>
            <w:tcW w:w="12983" w:type="dxa"/>
            <w:gridSpan w:val="2"/>
          </w:tcPr>
          <w:p w14:paraId="79240865" w14:textId="77777777" w:rsidR="008A2C09" w:rsidRDefault="00C548D2" w:rsidP="006E7736">
            <w:pPr>
              <w:pStyle w:val="Artculo"/>
            </w:pPr>
            <w:r>
              <w:rPr>
                <w:b/>
                <w:bCs/>
              </w:rPr>
              <w:t>[</w:t>
            </w:r>
            <w:r w:rsidR="008A2C09">
              <w:rPr>
                <w:b/>
                <w:bCs/>
              </w:rPr>
              <w:t>Decimosexta</w:t>
            </w:r>
            <w:r>
              <w:rPr>
                <w:b/>
                <w:bCs/>
              </w:rPr>
              <w:t>]</w:t>
            </w:r>
            <w:r w:rsidR="008A2C09">
              <w:t xml:space="preserve"> En caso de que por impedimento temporal, ya sea por</w:t>
            </w:r>
            <w:r w:rsidR="008A2C09">
              <w:rPr>
                <w:rFonts w:eastAsia="Arial Unicode MS"/>
              </w:rPr>
              <w:t xml:space="preserve"> </w:t>
            </w:r>
            <w:r w:rsidR="008A2C09">
              <w:t>enfermedad, ausencia del territorio nacional u otro grave motivo,</w:t>
            </w:r>
            <w:r w:rsidR="008A2C09">
              <w:rPr>
                <w:rFonts w:eastAsia="Arial Unicode MS"/>
              </w:rPr>
              <w:t xml:space="preserve"> </w:t>
            </w:r>
            <w:r w:rsidR="008A2C09">
              <w:t>el Presidente de la República no pudiere ejercer su cargo, le</w:t>
            </w:r>
            <w:r w:rsidR="008A2C09">
              <w:rPr>
                <w:rFonts w:eastAsia="Arial Unicode MS"/>
              </w:rPr>
              <w:t xml:space="preserve"> </w:t>
            </w:r>
            <w:r w:rsidR="008A2C09">
              <w:t>subrogará con el título de Vicepresidente de la República, el</w:t>
            </w:r>
            <w:r w:rsidR="008A2C09">
              <w:rPr>
                <w:rFonts w:eastAsia="Arial Unicode MS"/>
              </w:rPr>
              <w:t xml:space="preserve"> </w:t>
            </w:r>
            <w:r w:rsidR="008A2C09">
              <w:t>miembro titular de la Junta de Gobierno según el orden de</w:t>
            </w:r>
            <w:r w:rsidR="008A2C09">
              <w:rPr>
                <w:rFonts w:eastAsia="Arial Unicode MS"/>
              </w:rPr>
              <w:t xml:space="preserve"> </w:t>
            </w:r>
            <w:r w:rsidR="008A2C09">
              <w:t>precedencia que corresponda.</w:t>
            </w:r>
          </w:p>
        </w:tc>
        <w:tc>
          <w:tcPr>
            <w:tcW w:w="1559" w:type="dxa"/>
            <w:vAlign w:val="center"/>
          </w:tcPr>
          <w:p w14:paraId="7662F948" w14:textId="77777777" w:rsidR="008A2C09" w:rsidRDefault="008A2C09" w:rsidP="008A2C09">
            <w:pPr>
              <w:widowControl w:val="0"/>
              <w:rPr>
                <w:b/>
                <w:bCs/>
              </w:rPr>
            </w:pPr>
            <w:r>
              <w:t>Derogado.</w:t>
            </w:r>
          </w:p>
        </w:tc>
      </w:tr>
      <w:tr w:rsidR="008A2C09" w14:paraId="40530CD5" w14:textId="77777777" w:rsidTr="00C1100A">
        <w:trPr>
          <w:cantSplit/>
          <w:trHeight w:val="540"/>
        </w:trPr>
        <w:tc>
          <w:tcPr>
            <w:tcW w:w="12983" w:type="dxa"/>
            <w:gridSpan w:val="2"/>
          </w:tcPr>
          <w:p w14:paraId="47DAF772" w14:textId="77777777" w:rsidR="008A2C09" w:rsidRDefault="00C548D2" w:rsidP="006E7736">
            <w:pPr>
              <w:pStyle w:val="Artculo"/>
              <w:rPr>
                <w:b/>
                <w:bCs/>
              </w:rPr>
            </w:pPr>
            <w:r>
              <w:rPr>
                <w:b/>
                <w:bCs/>
              </w:rPr>
              <w:t>[</w:t>
            </w:r>
            <w:r w:rsidR="008A2C09">
              <w:rPr>
                <w:b/>
                <w:bCs/>
              </w:rPr>
              <w:t>Decimoséptima</w:t>
            </w:r>
            <w:r>
              <w:rPr>
                <w:b/>
                <w:bCs/>
              </w:rPr>
              <w:t>]</w:t>
            </w:r>
            <w:r w:rsidR="008A2C09">
              <w:t xml:space="preserve"> En caso de muerte, renuncia o cualquier clase de</w:t>
            </w:r>
            <w:r w:rsidR="008A2C09">
              <w:rPr>
                <w:rFonts w:eastAsia="Arial Unicode MS"/>
              </w:rPr>
              <w:t xml:space="preserve"> </w:t>
            </w:r>
            <w:r w:rsidR="008A2C09">
              <w:t>imposibilidad absoluta del Presidente de la República, el sucesor</w:t>
            </w:r>
            <w:r w:rsidR="008A2C09">
              <w:rPr>
                <w:rFonts w:eastAsia="Arial Unicode MS"/>
              </w:rPr>
              <w:t xml:space="preserve"> </w:t>
            </w:r>
            <w:r w:rsidR="008A2C09">
              <w:t>por el período que le falte, será designado por la unanimidad de</w:t>
            </w:r>
            <w:r w:rsidR="008A2C09">
              <w:rPr>
                <w:rFonts w:eastAsia="Arial Unicode MS"/>
              </w:rPr>
              <w:t xml:space="preserve"> </w:t>
            </w:r>
            <w:r w:rsidR="008A2C09">
              <w:t>la Junta de Gobierno, la que deberá reunirse de inmediato.</w:t>
            </w:r>
            <w:r w:rsidR="008A2C09">
              <w:rPr>
                <w:rFonts w:eastAsia="Arial Unicode MS"/>
              </w:rPr>
              <w:t xml:space="preserve"> </w:t>
            </w:r>
            <w:r w:rsidR="008A2C09">
              <w:t>Mientras no se produzca la designación, asumirá como</w:t>
            </w:r>
            <w:r w:rsidR="008A2C09">
              <w:rPr>
                <w:rFonts w:eastAsia="Arial Unicode MS"/>
              </w:rPr>
              <w:t xml:space="preserve"> </w:t>
            </w:r>
            <w:r w:rsidR="008A2C09">
              <w:t>Vicepresidente de la República el miembro titular de la Junta de</w:t>
            </w:r>
            <w:r w:rsidR="008A2C09">
              <w:rPr>
                <w:rFonts w:eastAsia="Arial Unicode MS"/>
              </w:rPr>
              <w:t xml:space="preserve"> </w:t>
            </w:r>
            <w:r w:rsidR="008A2C09">
              <w:t>Gobierno, según el orden de precedencia que corresponda.</w:t>
            </w:r>
          </w:p>
        </w:tc>
        <w:tc>
          <w:tcPr>
            <w:tcW w:w="1559" w:type="dxa"/>
            <w:vMerge w:val="restart"/>
            <w:vAlign w:val="center"/>
          </w:tcPr>
          <w:p w14:paraId="36539A4B" w14:textId="77777777" w:rsidR="008A2C09" w:rsidRDefault="008A2C09" w:rsidP="008A2C09">
            <w:pPr>
              <w:widowControl w:val="0"/>
              <w:rPr>
                <w:b/>
                <w:bCs/>
              </w:rPr>
            </w:pPr>
            <w:r>
              <w:t>Derogado.</w:t>
            </w:r>
          </w:p>
        </w:tc>
      </w:tr>
      <w:tr w:rsidR="008A2C09" w14:paraId="20EF432C" w14:textId="77777777" w:rsidTr="00C1100A">
        <w:trPr>
          <w:gridBefore w:val="1"/>
          <w:wBefore w:w="650" w:type="dxa"/>
          <w:cantSplit/>
          <w:trHeight w:val="281"/>
        </w:trPr>
        <w:tc>
          <w:tcPr>
            <w:tcW w:w="12333" w:type="dxa"/>
          </w:tcPr>
          <w:p w14:paraId="4D201C32" w14:textId="77777777" w:rsidR="008A2C09" w:rsidRDefault="008A2C09" w:rsidP="00DC5458">
            <w:pPr>
              <w:widowControl w:val="0"/>
              <w:rPr>
                <w:b/>
                <w:bCs/>
              </w:rPr>
            </w:pPr>
            <w:r>
              <w:t>Si transcurridas cuarenta y ocho horas de reunida la Junta</w:t>
            </w:r>
            <w:r>
              <w:rPr>
                <w:rFonts w:eastAsia="Arial Unicode MS"/>
              </w:rPr>
              <w:t xml:space="preserve"> </w:t>
            </w:r>
            <w:r>
              <w:t>de Gobierno no hubiere unanimidad para elegir Presidente de la</w:t>
            </w:r>
            <w:r>
              <w:rPr>
                <w:rFonts w:eastAsia="Arial Unicode MS"/>
              </w:rPr>
              <w:t xml:space="preserve"> </w:t>
            </w:r>
            <w:r>
              <w:t>República, la elección la efectuará el Consejo de Seguridad</w:t>
            </w:r>
            <w:r>
              <w:rPr>
                <w:rFonts w:eastAsia="Arial Unicode MS"/>
              </w:rPr>
              <w:t xml:space="preserve"> </w:t>
            </w:r>
            <w:r>
              <w:t>Nacional, por la mayoría absoluta de sus miembros, integrándose a</w:t>
            </w:r>
            <w:r>
              <w:rPr>
                <w:rFonts w:eastAsia="Arial Unicode MS"/>
              </w:rPr>
              <w:t xml:space="preserve"> </w:t>
            </w:r>
            <w:r>
              <w:t>él para este efecto, el Contralor General de la República.</w:t>
            </w:r>
          </w:p>
        </w:tc>
        <w:tc>
          <w:tcPr>
            <w:tcW w:w="1559" w:type="dxa"/>
            <w:vMerge/>
            <w:vAlign w:val="center"/>
          </w:tcPr>
          <w:p w14:paraId="63E69BAE" w14:textId="77777777" w:rsidR="008A2C09" w:rsidRDefault="008A2C09" w:rsidP="008A2C09">
            <w:pPr>
              <w:widowControl w:val="0"/>
            </w:pPr>
          </w:p>
        </w:tc>
      </w:tr>
      <w:tr w:rsidR="008A2C09" w14:paraId="35CC531E" w14:textId="77777777" w:rsidTr="00C1100A">
        <w:trPr>
          <w:gridBefore w:val="1"/>
          <w:wBefore w:w="650" w:type="dxa"/>
          <w:cantSplit/>
          <w:trHeight w:val="540"/>
        </w:trPr>
        <w:tc>
          <w:tcPr>
            <w:tcW w:w="12333" w:type="dxa"/>
          </w:tcPr>
          <w:p w14:paraId="15F0A41D" w14:textId="77777777" w:rsidR="008A2C09" w:rsidRDefault="008A2C09" w:rsidP="00DC5458">
            <w:pPr>
              <w:widowControl w:val="0"/>
              <w:rPr>
                <w:b/>
                <w:bCs/>
              </w:rPr>
            </w:pPr>
            <w:r>
              <w:t>Si fuere designado Presidente de la República un Oficial</w:t>
            </w:r>
            <w:r>
              <w:rPr>
                <w:rFonts w:eastAsia="Arial Unicode MS"/>
              </w:rPr>
              <w:t xml:space="preserve"> </w:t>
            </w:r>
            <w:r>
              <w:t>General de Armas o de Orden y Seguridad, éste de pleno derecho y</w:t>
            </w:r>
            <w:r>
              <w:rPr>
                <w:rFonts w:eastAsia="Arial Unicode MS"/>
              </w:rPr>
              <w:t xml:space="preserve"> </w:t>
            </w:r>
            <w:r>
              <w:t>por el período presidencial que reste, asumirá la calidad de</w:t>
            </w:r>
            <w:r>
              <w:rPr>
                <w:rFonts w:eastAsia="Arial Unicode MS"/>
              </w:rPr>
              <w:t xml:space="preserve"> </w:t>
            </w:r>
            <w:r>
              <w:t>Comandante en Jefe Institucional o de General Director de</w:t>
            </w:r>
            <w:r>
              <w:rPr>
                <w:rFonts w:eastAsia="Arial Unicode MS"/>
              </w:rPr>
              <w:t xml:space="preserve"> </w:t>
            </w:r>
            <w:r>
              <w:t>Carabineros, en su caso, si tuviere los requisitos para serlo. En</w:t>
            </w:r>
            <w:r>
              <w:rPr>
                <w:rFonts w:eastAsia="Arial Unicode MS"/>
              </w:rPr>
              <w:t xml:space="preserve"> </w:t>
            </w:r>
            <w:r>
              <w:t>este caso, el Oficial General de Armas o de Orden y Seguridad que</w:t>
            </w:r>
            <w:r>
              <w:rPr>
                <w:rFonts w:eastAsia="Arial Unicode MS"/>
              </w:rPr>
              <w:t xml:space="preserve"> </w:t>
            </w:r>
            <w:r>
              <w:t>le siga en antigüedad, en la respectiva Institución, pasará a</w:t>
            </w:r>
            <w:r>
              <w:rPr>
                <w:rFonts w:eastAsia="Arial Unicode MS"/>
              </w:rPr>
              <w:t xml:space="preserve"> </w:t>
            </w:r>
            <w:r>
              <w:t>integrar la Junta de Gobierno como miembro titular, aplicándose</w:t>
            </w:r>
            <w:r>
              <w:rPr>
                <w:rFonts w:eastAsia="Arial Unicode MS"/>
              </w:rPr>
              <w:t xml:space="preserve"> </w:t>
            </w:r>
            <w:r>
              <w:t>la parte final del inciso tercero de la disposición decimocuarta</w:t>
            </w:r>
            <w:r>
              <w:rPr>
                <w:rFonts w:eastAsia="Arial Unicode MS"/>
              </w:rPr>
              <w:t xml:space="preserve"> </w:t>
            </w:r>
            <w:r>
              <w:t>transitoria en cuanto a su lnstitución.</w:t>
            </w:r>
          </w:p>
        </w:tc>
        <w:tc>
          <w:tcPr>
            <w:tcW w:w="1559" w:type="dxa"/>
            <w:vMerge/>
            <w:vAlign w:val="center"/>
          </w:tcPr>
          <w:p w14:paraId="4BD497B2" w14:textId="77777777" w:rsidR="008A2C09" w:rsidRDefault="008A2C09" w:rsidP="008A2C09">
            <w:pPr>
              <w:widowControl w:val="0"/>
            </w:pPr>
          </w:p>
        </w:tc>
      </w:tr>
      <w:tr w:rsidR="008A2C09" w14:paraId="7F6EC443" w14:textId="77777777" w:rsidTr="00C1100A">
        <w:trPr>
          <w:cantSplit/>
        </w:trPr>
        <w:tc>
          <w:tcPr>
            <w:tcW w:w="12983" w:type="dxa"/>
            <w:gridSpan w:val="2"/>
          </w:tcPr>
          <w:p w14:paraId="7A9D7C5D" w14:textId="77777777" w:rsidR="008A2C09" w:rsidRDefault="00C548D2" w:rsidP="006E7736">
            <w:pPr>
              <w:pStyle w:val="Artculo"/>
              <w:rPr>
                <w:b/>
                <w:bCs/>
              </w:rPr>
            </w:pPr>
            <w:r>
              <w:rPr>
                <w:b/>
                <w:bCs/>
              </w:rPr>
              <w:t>[</w:t>
            </w:r>
            <w:r w:rsidR="008A2C09">
              <w:rPr>
                <w:b/>
                <w:bCs/>
              </w:rPr>
              <w:t>Decimoctava</w:t>
            </w:r>
            <w:r>
              <w:rPr>
                <w:b/>
                <w:bCs/>
              </w:rPr>
              <w:t>]</w:t>
            </w:r>
            <w:r w:rsidR="008A2C09">
              <w:t xml:space="preserve"> Durante el período a que se refiere la disposición</w:t>
            </w:r>
            <w:r w:rsidR="008A2C09">
              <w:rPr>
                <w:rFonts w:eastAsia="Arial Unicode MS"/>
              </w:rPr>
              <w:t xml:space="preserve"> </w:t>
            </w:r>
            <w:r w:rsidR="008A2C09">
              <w:t>decimotercera transitoria, la Junta de Gobierno ejercerá, por la</w:t>
            </w:r>
            <w:r w:rsidR="008A2C09">
              <w:rPr>
                <w:rFonts w:eastAsia="Arial Unicode MS"/>
              </w:rPr>
              <w:t xml:space="preserve"> </w:t>
            </w:r>
            <w:r w:rsidR="008A2C09">
              <w:t>unanimidad de sus miembros, las siguientes atribuciones</w:t>
            </w:r>
            <w:r w:rsidR="008A2C09">
              <w:rPr>
                <w:rFonts w:eastAsia="Arial Unicode MS"/>
              </w:rPr>
              <w:t xml:space="preserve"> </w:t>
            </w:r>
            <w:r w:rsidR="008A2C09">
              <w:t>exclusivas:</w:t>
            </w:r>
          </w:p>
        </w:tc>
        <w:tc>
          <w:tcPr>
            <w:tcW w:w="1559" w:type="dxa"/>
            <w:vMerge w:val="restart"/>
            <w:vAlign w:val="center"/>
          </w:tcPr>
          <w:p w14:paraId="06B8ED28" w14:textId="77777777" w:rsidR="008A2C09" w:rsidRDefault="008A2C09" w:rsidP="008A2C09">
            <w:pPr>
              <w:widowControl w:val="0"/>
              <w:rPr>
                <w:b/>
                <w:bCs/>
              </w:rPr>
            </w:pPr>
            <w:r>
              <w:t>Derogado.</w:t>
            </w:r>
          </w:p>
        </w:tc>
      </w:tr>
      <w:tr w:rsidR="008A2C09" w14:paraId="23C29064" w14:textId="77777777" w:rsidTr="00C1100A">
        <w:trPr>
          <w:gridBefore w:val="1"/>
          <w:wBefore w:w="650" w:type="dxa"/>
          <w:cantSplit/>
        </w:trPr>
        <w:tc>
          <w:tcPr>
            <w:tcW w:w="12333" w:type="dxa"/>
          </w:tcPr>
          <w:p w14:paraId="576C2909" w14:textId="77777777" w:rsidR="008A2C09" w:rsidRDefault="008A2C09" w:rsidP="00DC5458">
            <w:pPr>
              <w:widowControl w:val="0"/>
              <w:rPr>
                <w:b/>
                <w:bCs/>
              </w:rPr>
            </w:pPr>
            <w:r>
              <w:t>A Ejercer el Poder Constituyente sujeto siempre a aprobación</w:t>
            </w:r>
            <w:r>
              <w:rPr>
                <w:rFonts w:eastAsia="Arial Unicode MS"/>
              </w:rPr>
              <w:t xml:space="preserve"> </w:t>
            </w:r>
            <w:r>
              <w:t>plebiscitaria, la que se llevará a efecto conforme a las</w:t>
            </w:r>
            <w:r>
              <w:rPr>
                <w:rFonts w:eastAsia="Arial Unicode MS"/>
              </w:rPr>
              <w:t xml:space="preserve"> </w:t>
            </w:r>
            <w:r>
              <w:t>reglas que señale la ley;</w:t>
            </w:r>
          </w:p>
        </w:tc>
        <w:tc>
          <w:tcPr>
            <w:tcW w:w="1559" w:type="dxa"/>
            <w:vMerge/>
            <w:vAlign w:val="center"/>
          </w:tcPr>
          <w:p w14:paraId="6B6F3148" w14:textId="77777777" w:rsidR="008A2C09" w:rsidRDefault="008A2C09" w:rsidP="008A2C09">
            <w:pPr>
              <w:widowControl w:val="0"/>
            </w:pPr>
          </w:p>
        </w:tc>
      </w:tr>
      <w:tr w:rsidR="008A2C09" w14:paraId="49E1C178" w14:textId="77777777" w:rsidTr="00C1100A">
        <w:trPr>
          <w:gridBefore w:val="1"/>
          <w:wBefore w:w="650" w:type="dxa"/>
          <w:cantSplit/>
        </w:trPr>
        <w:tc>
          <w:tcPr>
            <w:tcW w:w="12333" w:type="dxa"/>
          </w:tcPr>
          <w:p w14:paraId="7A2A2245" w14:textId="77777777" w:rsidR="008A2C09" w:rsidRDefault="008A2C09" w:rsidP="00DC5458">
            <w:pPr>
              <w:widowControl w:val="0"/>
              <w:rPr>
                <w:b/>
                <w:bCs/>
              </w:rPr>
            </w:pPr>
            <w:r>
              <w:t>B Ejercer el Poder Legislativo;</w:t>
            </w:r>
          </w:p>
        </w:tc>
        <w:tc>
          <w:tcPr>
            <w:tcW w:w="1559" w:type="dxa"/>
            <w:vMerge/>
            <w:vAlign w:val="center"/>
          </w:tcPr>
          <w:p w14:paraId="3D719805" w14:textId="77777777" w:rsidR="008A2C09" w:rsidRDefault="008A2C09" w:rsidP="008A2C09">
            <w:pPr>
              <w:widowControl w:val="0"/>
            </w:pPr>
          </w:p>
        </w:tc>
      </w:tr>
      <w:tr w:rsidR="008A2C09" w14:paraId="1875E829" w14:textId="77777777" w:rsidTr="00C1100A">
        <w:trPr>
          <w:gridBefore w:val="1"/>
          <w:wBefore w:w="650" w:type="dxa"/>
          <w:cantSplit/>
        </w:trPr>
        <w:tc>
          <w:tcPr>
            <w:tcW w:w="12333" w:type="dxa"/>
          </w:tcPr>
          <w:p w14:paraId="74C807A2" w14:textId="77777777" w:rsidR="008A2C09" w:rsidRDefault="008A2C09" w:rsidP="00DC5458">
            <w:pPr>
              <w:widowControl w:val="0"/>
            </w:pPr>
            <w:r>
              <w:t>C Dictar las leyes interpretativas de la constitución que</w:t>
            </w:r>
            <w:r>
              <w:rPr>
                <w:rFonts w:eastAsia="Arial Unicode MS"/>
              </w:rPr>
              <w:t xml:space="preserve"> </w:t>
            </w:r>
            <w:r>
              <w:t>fueren necesarias;</w:t>
            </w:r>
          </w:p>
        </w:tc>
        <w:tc>
          <w:tcPr>
            <w:tcW w:w="1559" w:type="dxa"/>
            <w:vMerge/>
            <w:vAlign w:val="center"/>
          </w:tcPr>
          <w:p w14:paraId="38D9D966" w14:textId="77777777" w:rsidR="008A2C09" w:rsidRDefault="008A2C09" w:rsidP="008A2C09">
            <w:pPr>
              <w:widowControl w:val="0"/>
            </w:pPr>
          </w:p>
        </w:tc>
      </w:tr>
      <w:tr w:rsidR="008A2C09" w14:paraId="534B3091" w14:textId="77777777" w:rsidTr="00C1100A">
        <w:trPr>
          <w:gridBefore w:val="1"/>
          <w:wBefore w:w="650" w:type="dxa"/>
          <w:cantSplit/>
        </w:trPr>
        <w:tc>
          <w:tcPr>
            <w:tcW w:w="12333" w:type="dxa"/>
          </w:tcPr>
          <w:p w14:paraId="7E583905" w14:textId="77777777" w:rsidR="008A2C09" w:rsidRDefault="008A2C09" w:rsidP="00DC5458">
            <w:pPr>
              <w:widowControl w:val="0"/>
            </w:pPr>
            <w:r>
              <w:t>D Aprobar o desechar los tratados internacionales, antes de la</w:t>
            </w:r>
            <w:r>
              <w:rPr>
                <w:rFonts w:eastAsia="Arial Unicode MS"/>
              </w:rPr>
              <w:t xml:space="preserve"> </w:t>
            </w:r>
            <w:r>
              <w:t>ratificación presidencial;</w:t>
            </w:r>
          </w:p>
        </w:tc>
        <w:tc>
          <w:tcPr>
            <w:tcW w:w="1559" w:type="dxa"/>
            <w:vMerge/>
            <w:vAlign w:val="center"/>
          </w:tcPr>
          <w:p w14:paraId="199063A3" w14:textId="77777777" w:rsidR="008A2C09" w:rsidRDefault="008A2C09" w:rsidP="008A2C09">
            <w:pPr>
              <w:widowControl w:val="0"/>
            </w:pPr>
          </w:p>
        </w:tc>
      </w:tr>
      <w:tr w:rsidR="008A2C09" w14:paraId="3B01FD60" w14:textId="77777777" w:rsidTr="00C1100A">
        <w:trPr>
          <w:gridBefore w:val="1"/>
          <w:wBefore w:w="650" w:type="dxa"/>
          <w:cantSplit/>
        </w:trPr>
        <w:tc>
          <w:tcPr>
            <w:tcW w:w="12333" w:type="dxa"/>
          </w:tcPr>
          <w:p w14:paraId="0693080A" w14:textId="77777777" w:rsidR="008A2C09" w:rsidRDefault="008A2C09" w:rsidP="00DC5458">
            <w:pPr>
              <w:widowControl w:val="0"/>
            </w:pPr>
            <w:r>
              <w:t>E Prestar su acuerdo al Presidente de la República en los</w:t>
            </w:r>
            <w:r>
              <w:rPr>
                <w:rFonts w:eastAsia="Arial Unicode MS"/>
              </w:rPr>
              <w:t xml:space="preserve"> </w:t>
            </w:r>
            <w:r>
              <w:t>casos contemplados en la letra B de la disposición</w:t>
            </w:r>
            <w:r>
              <w:rPr>
                <w:rFonts w:eastAsia="Arial Unicode MS"/>
              </w:rPr>
              <w:t xml:space="preserve"> </w:t>
            </w:r>
            <w:r>
              <w:t>decimoquinta transitoria;</w:t>
            </w:r>
          </w:p>
        </w:tc>
        <w:tc>
          <w:tcPr>
            <w:tcW w:w="1559" w:type="dxa"/>
            <w:vMerge/>
            <w:vAlign w:val="center"/>
          </w:tcPr>
          <w:p w14:paraId="51A8278C" w14:textId="77777777" w:rsidR="008A2C09" w:rsidRDefault="008A2C09" w:rsidP="008A2C09">
            <w:pPr>
              <w:widowControl w:val="0"/>
            </w:pPr>
          </w:p>
        </w:tc>
      </w:tr>
      <w:tr w:rsidR="008A2C09" w14:paraId="4B465BCF" w14:textId="77777777" w:rsidTr="00C1100A">
        <w:trPr>
          <w:gridBefore w:val="1"/>
          <w:wBefore w:w="650" w:type="dxa"/>
          <w:cantSplit/>
        </w:trPr>
        <w:tc>
          <w:tcPr>
            <w:tcW w:w="12333" w:type="dxa"/>
          </w:tcPr>
          <w:p w14:paraId="56622BB5" w14:textId="77777777" w:rsidR="008A2C09" w:rsidRDefault="008A2C09" w:rsidP="00DC5458">
            <w:pPr>
              <w:widowControl w:val="0"/>
            </w:pPr>
            <w:r>
              <w:t>F Prestar su acuerdo al Presidente de la República, para</w:t>
            </w:r>
            <w:r>
              <w:rPr>
                <w:rFonts w:eastAsia="Arial Unicode MS"/>
              </w:rPr>
              <w:t xml:space="preserve"> </w:t>
            </w:r>
            <w:r>
              <w:t>decretar los estados de asamblea y de sitio, en su caso;</w:t>
            </w:r>
          </w:p>
        </w:tc>
        <w:tc>
          <w:tcPr>
            <w:tcW w:w="1559" w:type="dxa"/>
            <w:vMerge/>
            <w:vAlign w:val="center"/>
          </w:tcPr>
          <w:p w14:paraId="0F33A4CF" w14:textId="77777777" w:rsidR="008A2C09" w:rsidRDefault="008A2C09" w:rsidP="008A2C09">
            <w:pPr>
              <w:widowControl w:val="0"/>
            </w:pPr>
          </w:p>
        </w:tc>
      </w:tr>
      <w:tr w:rsidR="008A2C09" w14:paraId="23422BF1" w14:textId="77777777" w:rsidTr="00C1100A">
        <w:trPr>
          <w:gridBefore w:val="1"/>
          <w:wBefore w:w="650" w:type="dxa"/>
          <w:cantSplit/>
        </w:trPr>
        <w:tc>
          <w:tcPr>
            <w:tcW w:w="12333" w:type="dxa"/>
          </w:tcPr>
          <w:p w14:paraId="653D0065" w14:textId="77777777" w:rsidR="008A2C09" w:rsidRDefault="008A2C09" w:rsidP="00DC5458">
            <w:pPr>
              <w:widowControl w:val="0"/>
            </w:pPr>
            <w:r>
              <w:t>G Permitir la entrada de tropas extranjeras en el territorio</w:t>
            </w:r>
            <w:r>
              <w:rPr>
                <w:rFonts w:eastAsia="Arial Unicode MS"/>
              </w:rPr>
              <w:t xml:space="preserve"> </w:t>
            </w:r>
            <w:r>
              <w:t>de la República, como asimismo, autorizar la salida de</w:t>
            </w:r>
            <w:r>
              <w:rPr>
                <w:rFonts w:eastAsia="Arial Unicode MS"/>
              </w:rPr>
              <w:t xml:space="preserve"> </w:t>
            </w:r>
            <w:r>
              <w:t>tropas nacionales fuera de él;</w:t>
            </w:r>
          </w:p>
        </w:tc>
        <w:tc>
          <w:tcPr>
            <w:tcW w:w="1559" w:type="dxa"/>
            <w:vMerge/>
            <w:vAlign w:val="center"/>
          </w:tcPr>
          <w:p w14:paraId="7045079E" w14:textId="77777777" w:rsidR="008A2C09" w:rsidRDefault="008A2C09" w:rsidP="008A2C09">
            <w:pPr>
              <w:widowControl w:val="0"/>
            </w:pPr>
          </w:p>
        </w:tc>
      </w:tr>
      <w:tr w:rsidR="008A2C09" w14:paraId="50CA881F" w14:textId="77777777" w:rsidTr="00C1100A">
        <w:trPr>
          <w:gridBefore w:val="1"/>
          <w:wBefore w:w="650" w:type="dxa"/>
          <w:cantSplit/>
        </w:trPr>
        <w:tc>
          <w:tcPr>
            <w:tcW w:w="12333" w:type="dxa"/>
          </w:tcPr>
          <w:p w14:paraId="3C9C73A0" w14:textId="77777777" w:rsidR="008A2C09" w:rsidRDefault="008A2C09" w:rsidP="00DC5458">
            <w:pPr>
              <w:widowControl w:val="0"/>
            </w:pPr>
            <w:r>
              <w:t>H Conocer de las contiendas de competencia que se susciten</w:t>
            </w:r>
            <w:r>
              <w:rPr>
                <w:rFonts w:eastAsia="Arial Unicode MS"/>
              </w:rPr>
              <w:t xml:space="preserve"> </w:t>
            </w:r>
            <w:r>
              <w:t>entre las autoridades políticas o administrativas y los</w:t>
            </w:r>
            <w:r>
              <w:rPr>
                <w:rFonts w:eastAsia="Arial Unicode MS"/>
              </w:rPr>
              <w:t xml:space="preserve"> </w:t>
            </w:r>
            <w:r>
              <w:t>tribunales superiores de justicia;</w:t>
            </w:r>
          </w:p>
        </w:tc>
        <w:tc>
          <w:tcPr>
            <w:tcW w:w="1559" w:type="dxa"/>
            <w:vMerge/>
            <w:vAlign w:val="center"/>
          </w:tcPr>
          <w:p w14:paraId="590C8802" w14:textId="77777777" w:rsidR="008A2C09" w:rsidRDefault="008A2C09" w:rsidP="008A2C09">
            <w:pPr>
              <w:widowControl w:val="0"/>
            </w:pPr>
          </w:p>
        </w:tc>
      </w:tr>
      <w:tr w:rsidR="008A2C09" w14:paraId="5B635AFE" w14:textId="77777777" w:rsidTr="00C1100A">
        <w:trPr>
          <w:gridBefore w:val="1"/>
          <w:wBefore w:w="650" w:type="dxa"/>
          <w:cantSplit/>
        </w:trPr>
        <w:tc>
          <w:tcPr>
            <w:tcW w:w="12333" w:type="dxa"/>
          </w:tcPr>
          <w:p w14:paraId="04D4ED79" w14:textId="77777777" w:rsidR="008A2C09" w:rsidRDefault="008A2C09" w:rsidP="00DC5458">
            <w:pPr>
              <w:widowControl w:val="0"/>
            </w:pPr>
            <w:r>
              <w:t>I Otorgar la rehabilitación de la ciudadanía, en los casos a</w:t>
            </w:r>
            <w:r>
              <w:rPr>
                <w:rFonts w:eastAsia="Arial Unicode MS"/>
              </w:rPr>
              <w:t xml:space="preserve"> </w:t>
            </w:r>
            <w:r>
              <w:t>que alude el artículo 17 número 2º de esta Constitución;</w:t>
            </w:r>
          </w:p>
        </w:tc>
        <w:tc>
          <w:tcPr>
            <w:tcW w:w="1559" w:type="dxa"/>
            <w:vMerge/>
            <w:vAlign w:val="center"/>
          </w:tcPr>
          <w:p w14:paraId="77A6F71F" w14:textId="77777777" w:rsidR="008A2C09" w:rsidRDefault="008A2C09" w:rsidP="008A2C09">
            <w:pPr>
              <w:widowControl w:val="0"/>
            </w:pPr>
          </w:p>
        </w:tc>
      </w:tr>
      <w:tr w:rsidR="008A2C09" w14:paraId="445A0AE7" w14:textId="77777777" w:rsidTr="00C1100A">
        <w:trPr>
          <w:gridBefore w:val="1"/>
          <w:wBefore w:w="650" w:type="dxa"/>
          <w:cantSplit/>
        </w:trPr>
        <w:tc>
          <w:tcPr>
            <w:tcW w:w="12333" w:type="dxa"/>
          </w:tcPr>
          <w:p w14:paraId="0DA6B07F" w14:textId="77777777" w:rsidR="008A2C09" w:rsidRDefault="008A2C09" w:rsidP="00DC5458">
            <w:pPr>
              <w:widowControl w:val="0"/>
            </w:pPr>
            <w:r>
              <w:t>J Declarar en el caso de que el Presidente de la República o</w:t>
            </w:r>
            <w:r>
              <w:rPr>
                <w:rFonts w:eastAsia="Arial Unicode MS"/>
              </w:rPr>
              <w:t xml:space="preserve"> </w:t>
            </w:r>
            <w:r>
              <w:t>los Comandantes en Jefe de las Fuerzas Armadas y el General</w:t>
            </w:r>
            <w:r>
              <w:rPr>
                <w:rFonts w:eastAsia="Arial Unicode MS"/>
              </w:rPr>
              <w:t xml:space="preserve"> </w:t>
            </w:r>
            <w:r>
              <w:t>Director de Carabineros hicieren dimisión de su cargo, si</w:t>
            </w:r>
            <w:r>
              <w:rPr>
                <w:rFonts w:eastAsia="Arial Unicode MS"/>
              </w:rPr>
              <w:t xml:space="preserve"> </w:t>
            </w:r>
            <w:r>
              <w:t>los motivos que la originan son o no fundados y, en</w:t>
            </w:r>
            <w:r>
              <w:rPr>
                <w:rFonts w:eastAsia="Arial Unicode MS"/>
              </w:rPr>
              <w:t xml:space="preserve"> </w:t>
            </w:r>
            <w:r>
              <w:t>consecuencia, admitirla o desecharla, y</w:t>
            </w:r>
          </w:p>
        </w:tc>
        <w:tc>
          <w:tcPr>
            <w:tcW w:w="1559" w:type="dxa"/>
            <w:vMerge/>
            <w:vAlign w:val="center"/>
          </w:tcPr>
          <w:p w14:paraId="4ECDB308" w14:textId="77777777" w:rsidR="008A2C09" w:rsidRDefault="008A2C09" w:rsidP="008A2C09">
            <w:pPr>
              <w:widowControl w:val="0"/>
            </w:pPr>
          </w:p>
        </w:tc>
      </w:tr>
      <w:tr w:rsidR="008A2C09" w14:paraId="409CDE68" w14:textId="77777777" w:rsidTr="00C1100A">
        <w:trPr>
          <w:gridBefore w:val="1"/>
          <w:wBefore w:w="650" w:type="dxa"/>
          <w:cantSplit/>
        </w:trPr>
        <w:tc>
          <w:tcPr>
            <w:tcW w:w="12333" w:type="dxa"/>
          </w:tcPr>
          <w:p w14:paraId="4D612752" w14:textId="77777777" w:rsidR="008A2C09" w:rsidRDefault="008A2C09" w:rsidP="00DC5458">
            <w:pPr>
              <w:widowControl w:val="0"/>
            </w:pPr>
            <w:r>
              <w:t>K Las demás que le otorgan otras disposiciones transitorias de</w:t>
            </w:r>
            <w:r>
              <w:rPr>
                <w:rFonts w:eastAsia="Arial Unicode MS"/>
              </w:rPr>
              <w:t xml:space="preserve"> </w:t>
            </w:r>
            <w:r>
              <w:t>esta Constitución.</w:t>
            </w:r>
          </w:p>
        </w:tc>
        <w:tc>
          <w:tcPr>
            <w:tcW w:w="1559" w:type="dxa"/>
            <w:vMerge/>
            <w:vAlign w:val="center"/>
          </w:tcPr>
          <w:p w14:paraId="232E41BE" w14:textId="77777777" w:rsidR="008A2C09" w:rsidRDefault="008A2C09" w:rsidP="008A2C09">
            <w:pPr>
              <w:widowControl w:val="0"/>
            </w:pPr>
          </w:p>
        </w:tc>
      </w:tr>
      <w:tr w:rsidR="008A2C09" w14:paraId="435493AC" w14:textId="77777777" w:rsidTr="00C1100A">
        <w:trPr>
          <w:gridBefore w:val="1"/>
          <w:wBefore w:w="650" w:type="dxa"/>
          <w:cantSplit/>
        </w:trPr>
        <w:tc>
          <w:tcPr>
            <w:tcW w:w="12333" w:type="dxa"/>
          </w:tcPr>
          <w:p w14:paraId="5D0D0117" w14:textId="77777777" w:rsidR="008A2C09" w:rsidRDefault="008A2C09" w:rsidP="00DC5458">
            <w:pPr>
              <w:widowControl w:val="0"/>
            </w:pPr>
            <w:r>
              <w:t>El orden de precedencia de los integrantes de la Junta de</w:t>
            </w:r>
            <w:r>
              <w:rPr>
                <w:rFonts w:eastAsia="Arial Unicode MS"/>
              </w:rPr>
              <w:t xml:space="preserve"> </w:t>
            </w:r>
            <w:r>
              <w:t>Gobierno, es el que se indica a continuación:</w:t>
            </w:r>
          </w:p>
        </w:tc>
        <w:tc>
          <w:tcPr>
            <w:tcW w:w="1559" w:type="dxa"/>
            <w:vMerge/>
            <w:vAlign w:val="center"/>
          </w:tcPr>
          <w:p w14:paraId="56EFA9DE" w14:textId="77777777" w:rsidR="008A2C09" w:rsidRDefault="008A2C09" w:rsidP="008A2C09">
            <w:pPr>
              <w:widowControl w:val="0"/>
            </w:pPr>
          </w:p>
        </w:tc>
      </w:tr>
      <w:tr w:rsidR="008A2C09" w14:paraId="31F820D7" w14:textId="77777777" w:rsidTr="00C1100A">
        <w:trPr>
          <w:gridBefore w:val="1"/>
          <w:wBefore w:w="650" w:type="dxa"/>
          <w:cantSplit/>
        </w:trPr>
        <w:tc>
          <w:tcPr>
            <w:tcW w:w="12333" w:type="dxa"/>
          </w:tcPr>
          <w:p w14:paraId="1EB20826" w14:textId="77777777" w:rsidR="008A2C09" w:rsidRDefault="008A2C09" w:rsidP="00DC5458">
            <w:pPr>
              <w:widowControl w:val="0"/>
            </w:pPr>
            <w:r>
              <w:t>1 El Comandante en Jefe del Ejército;</w:t>
            </w:r>
          </w:p>
        </w:tc>
        <w:tc>
          <w:tcPr>
            <w:tcW w:w="1559" w:type="dxa"/>
            <w:vMerge/>
            <w:vAlign w:val="center"/>
          </w:tcPr>
          <w:p w14:paraId="2EEF6B67" w14:textId="77777777" w:rsidR="008A2C09" w:rsidRDefault="008A2C09" w:rsidP="008A2C09">
            <w:pPr>
              <w:widowControl w:val="0"/>
            </w:pPr>
          </w:p>
        </w:tc>
      </w:tr>
      <w:tr w:rsidR="008A2C09" w14:paraId="2F5C90D1" w14:textId="77777777" w:rsidTr="00C1100A">
        <w:trPr>
          <w:gridBefore w:val="1"/>
          <w:wBefore w:w="650" w:type="dxa"/>
          <w:cantSplit/>
        </w:trPr>
        <w:tc>
          <w:tcPr>
            <w:tcW w:w="12333" w:type="dxa"/>
          </w:tcPr>
          <w:p w14:paraId="1710AA74" w14:textId="77777777" w:rsidR="008A2C09" w:rsidRDefault="008A2C09" w:rsidP="00DC5458">
            <w:pPr>
              <w:widowControl w:val="0"/>
            </w:pPr>
            <w:r>
              <w:t>2 El Comandante en Jefe de la Armada;</w:t>
            </w:r>
          </w:p>
        </w:tc>
        <w:tc>
          <w:tcPr>
            <w:tcW w:w="1559" w:type="dxa"/>
            <w:vMerge/>
            <w:vAlign w:val="center"/>
          </w:tcPr>
          <w:p w14:paraId="7567EF84" w14:textId="77777777" w:rsidR="008A2C09" w:rsidRDefault="008A2C09" w:rsidP="008A2C09">
            <w:pPr>
              <w:widowControl w:val="0"/>
            </w:pPr>
          </w:p>
        </w:tc>
      </w:tr>
      <w:tr w:rsidR="008A2C09" w14:paraId="054EB14B" w14:textId="77777777" w:rsidTr="00C1100A">
        <w:trPr>
          <w:gridBefore w:val="1"/>
          <w:wBefore w:w="650" w:type="dxa"/>
          <w:cantSplit/>
        </w:trPr>
        <w:tc>
          <w:tcPr>
            <w:tcW w:w="12333" w:type="dxa"/>
          </w:tcPr>
          <w:p w14:paraId="0D2C7121" w14:textId="77777777" w:rsidR="008A2C09" w:rsidRDefault="008A2C09" w:rsidP="00DC5458">
            <w:pPr>
              <w:widowControl w:val="0"/>
            </w:pPr>
            <w:r>
              <w:t>3 El Comandante en Jefe de la Fuerza Aérea, y</w:t>
            </w:r>
          </w:p>
        </w:tc>
        <w:tc>
          <w:tcPr>
            <w:tcW w:w="1559" w:type="dxa"/>
            <w:vMerge/>
            <w:vAlign w:val="center"/>
          </w:tcPr>
          <w:p w14:paraId="7CFCB23C" w14:textId="77777777" w:rsidR="008A2C09" w:rsidRDefault="008A2C09" w:rsidP="008A2C09">
            <w:pPr>
              <w:widowControl w:val="0"/>
            </w:pPr>
          </w:p>
        </w:tc>
      </w:tr>
      <w:tr w:rsidR="008A2C09" w14:paraId="6333C6A2" w14:textId="77777777" w:rsidTr="00C1100A">
        <w:trPr>
          <w:gridBefore w:val="1"/>
          <w:wBefore w:w="650" w:type="dxa"/>
          <w:cantSplit/>
        </w:trPr>
        <w:tc>
          <w:tcPr>
            <w:tcW w:w="12333" w:type="dxa"/>
          </w:tcPr>
          <w:p w14:paraId="36F449B6" w14:textId="77777777" w:rsidR="008A2C09" w:rsidRDefault="008A2C09" w:rsidP="00DC5458">
            <w:pPr>
              <w:widowControl w:val="0"/>
            </w:pPr>
            <w:r>
              <w:t>4 El General Director de Carabineros.</w:t>
            </w:r>
          </w:p>
        </w:tc>
        <w:tc>
          <w:tcPr>
            <w:tcW w:w="1559" w:type="dxa"/>
            <w:vMerge/>
            <w:vAlign w:val="center"/>
          </w:tcPr>
          <w:p w14:paraId="54BC9F30" w14:textId="77777777" w:rsidR="008A2C09" w:rsidRDefault="008A2C09" w:rsidP="008A2C09">
            <w:pPr>
              <w:widowControl w:val="0"/>
            </w:pPr>
          </w:p>
        </w:tc>
      </w:tr>
      <w:tr w:rsidR="008A2C09" w14:paraId="4774C64E" w14:textId="77777777" w:rsidTr="00C1100A">
        <w:trPr>
          <w:gridBefore w:val="1"/>
          <w:wBefore w:w="650" w:type="dxa"/>
          <w:cantSplit/>
        </w:trPr>
        <w:tc>
          <w:tcPr>
            <w:tcW w:w="12333" w:type="dxa"/>
          </w:tcPr>
          <w:p w14:paraId="545818A8" w14:textId="77777777" w:rsidR="008A2C09" w:rsidRDefault="008A2C09" w:rsidP="00DC5458">
            <w:pPr>
              <w:widowControl w:val="0"/>
            </w:pPr>
            <w:r>
              <w:t>Se alterará el orden de precedencia antes establecido,</w:t>
            </w:r>
            <w:r>
              <w:rPr>
                <w:rFonts w:eastAsia="Arial Unicode MS"/>
              </w:rPr>
              <w:t xml:space="preserve"> </w:t>
            </w:r>
            <w:r>
              <w:t>en las situaciones señaladas en el inciso tercero de la</w:t>
            </w:r>
            <w:r>
              <w:rPr>
                <w:rFonts w:eastAsia="Arial Unicode MS"/>
              </w:rPr>
              <w:t xml:space="preserve"> </w:t>
            </w:r>
            <w:r>
              <w:t>disposición decimocuarta transitoria y en el inciso</w:t>
            </w:r>
            <w:r>
              <w:rPr>
                <w:rFonts w:eastAsia="Arial Unicode MS"/>
              </w:rPr>
              <w:t xml:space="preserve"> </w:t>
            </w:r>
            <w:r>
              <w:t>final de la disposición decimoséptima transitoria, y,</w:t>
            </w:r>
            <w:r>
              <w:rPr>
                <w:rFonts w:eastAsia="Arial Unicode MS"/>
              </w:rPr>
              <w:t xml:space="preserve"> </w:t>
            </w:r>
            <w:r>
              <w:t>en tales casos, el integrante de la Junta de Gobierno a</w:t>
            </w:r>
            <w:r>
              <w:rPr>
                <w:rFonts w:eastAsia="Arial Unicode MS"/>
              </w:rPr>
              <w:t xml:space="preserve"> </w:t>
            </w:r>
            <w:r>
              <w:t>que aluden dichas disposiciones ocupará, como titular,</w:t>
            </w:r>
            <w:r>
              <w:rPr>
                <w:rFonts w:eastAsia="Arial Unicode MS"/>
              </w:rPr>
              <w:t xml:space="preserve"> </w:t>
            </w:r>
            <w:r>
              <w:t>el cuarto orden de precedencia.</w:t>
            </w:r>
          </w:p>
        </w:tc>
        <w:tc>
          <w:tcPr>
            <w:tcW w:w="1559" w:type="dxa"/>
            <w:vMerge/>
            <w:vAlign w:val="center"/>
          </w:tcPr>
          <w:p w14:paraId="52B6BCC5" w14:textId="77777777" w:rsidR="008A2C09" w:rsidRDefault="008A2C09" w:rsidP="008A2C09">
            <w:pPr>
              <w:widowControl w:val="0"/>
            </w:pPr>
          </w:p>
        </w:tc>
      </w:tr>
      <w:tr w:rsidR="008A2C09" w14:paraId="281A4D6D" w14:textId="77777777" w:rsidTr="00C1100A">
        <w:trPr>
          <w:gridBefore w:val="1"/>
          <w:wBefore w:w="650" w:type="dxa"/>
          <w:cantSplit/>
        </w:trPr>
        <w:tc>
          <w:tcPr>
            <w:tcW w:w="12333" w:type="dxa"/>
          </w:tcPr>
          <w:p w14:paraId="65E87806" w14:textId="77777777" w:rsidR="008A2C09" w:rsidRDefault="008A2C09" w:rsidP="00DC5458">
            <w:pPr>
              <w:widowControl w:val="0"/>
            </w:pPr>
            <w:r>
              <w:t>Presidirá la Junta de Gobierno el miembro titular de</w:t>
            </w:r>
            <w:r>
              <w:rPr>
                <w:rFonts w:eastAsia="Arial Unicode MS"/>
              </w:rPr>
              <w:t xml:space="preserve"> </w:t>
            </w:r>
            <w:r>
              <w:t>ella que tenga el primer lugar de precedencia de</w:t>
            </w:r>
            <w:r>
              <w:rPr>
                <w:rFonts w:eastAsia="Arial Unicode MS"/>
              </w:rPr>
              <w:t xml:space="preserve"> </w:t>
            </w:r>
            <w:r>
              <w:t>acuerdo a los dos incisos anteriores.</w:t>
            </w:r>
          </w:p>
        </w:tc>
        <w:tc>
          <w:tcPr>
            <w:tcW w:w="1559" w:type="dxa"/>
            <w:vMerge/>
            <w:vAlign w:val="center"/>
          </w:tcPr>
          <w:p w14:paraId="22516848" w14:textId="77777777" w:rsidR="008A2C09" w:rsidRDefault="008A2C09" w:rsidP="008A2C09">
            <w:pPr>
              <w:widowControl w:val="0"/>
            </w:pPr>
          </w:p>
        </w:tc>
      </w:tr>
      <w:tr w:rsidR="008A2C09" w14:paraId="789DBCD9" w14:textId="77777777" w:rsidTr="00C1100A">
        <w:trPr>
          <w:gridBefore w:val="1"/>
          <w:wBefore w:w="650" w:type="dxa"/>
          <w:cantSplit/>
        </w:trPr>
        <w:tc>
          <w:tcPr>
            <w:tcW w:w="12333" w:type="dxa"/>
          </w:tcPr>
          <w:p w14:paraId="14191C14" w14:textId="77777777" w:rsidR="008A2C09" w:rsidRDefault="008A2C09" w:rsidP="00DC5458">
            <w:pPr>
              <w:widowControl w:val="0"/>
            </w:pPr>
            <w:r>
              <w:t>En el caso previsto en la letra B, número 1), de la</w:t>
            </w:r>
            <w:r>
              <w:rPr>
                <w:rFonts w:eastAsia="Arial Unicode MS"/>
              </w:rPr>
              <w:t xml:space="preserve"> </w:t>
            </w:r>
            <w:r>
              <w:t>disposición decimoquinta transitoria, el o los nuevos</w:t>
            </w:r>
            <w:r>
              <w:rPr>
                <w:rFonts w:eastAsia="Arial Unicode MS"/>
              </w:rPr>
              <w:t xml:space="preserve"> </w:t>
            </w:r>
            <w:r>
              <w:t>miembros que se incorporen a la Junta de Gobierno</w:t>
            </w:r>
            <w:r>
              <w:rPr>
                <w:rFonts w:eastAsia="Arial Unicode MS"/>
              </w:rPr>
              <w:t xml:space="preserve"> </w:t>
            </w:r>
            <w:r>
              <w:t>conservarán el orden de precedencia señalado en el</w:t>
            </w:r>
            <w:r>
              <w:rPr>
                <w:rFonts w:eastAsia="Arial Unicode MS"/>
              </w:rPr>
              <w:t xml:space="preserve"> </w:t>
            </w:r>
            <w:r>
              <w:t>inciso segundo.</w:t>
            </w:r>
          </w:p>
        </w:tc>
        <w:tc>
          <w:tcPr>
            <w:tcW w:w="1559" w:type="dxa"/>
            <w:vMerge/>
            <w:vAlign w:val="center"/>
          </w:tcPr>
          <w:p w14:paraId="2256D7B3" w14:textId="77777777" w:rsidR="008A2C09" w:rsidRDefault="008A2C09" w:rsidP="008A2C09">
            <w:pPr>
              <w:widowControl w:val="0"/>
            </w:pPr>
          </w:p>
        </w:tc>
      </w:tr>
      <w:tr w:rsidR="008A2C09" w14:paraId="34926500" w14:textId="77777777" w:rsidTr="00C1100A">
        <w:trPr>
          <w:gridBefore w:val="1"/>
          <w:wBefore w:w="650" w:type="dxa"/>
          <w:cantSplit/>
        </w:trPr>
        <w:tc>
          <w:tcPr>
            <w:tcW w:w="12333" w:type="dxa"/>
          </w:tcPr>
          <w:p w14:paraId="5662D455" w14:textId="77777777" w:rsidR="008A2C09" w:rsidRDefault="008A2C09" w:rsidP="00DC5458">
            <w:pPr>
              <w:widowControl w:val="0"/>
            </w:pPr>
            <w:r>
              <w:t>Cuando uno de los miembros titulares de la Junta de</w:t>
            </w:r>
            <w:r>
              <w:rPr>
                <w:rFonts w:eastAsia="Arial Unicode MS"/>
              </w:rPr>
              <w:t xml:space="preserve"> </w:t>
            </w:r>
            <w:r>
              <w:t>Gobierno esté impedido temporalmente para ejercer su</w:t>
            </w:r>
            <w:r>
              <w:rPr>
                <w:rFonts w:eastAsia="Arial Unicode MS"/>
              </w:rPr>
              <w:t xml:space="preserve"> </w:t>
            </w:r>
            <w:r>
              <w:t>cargo, lo subrogará el Oficial General de Armas o de</w:t>
            </w:r>
            <w:r>
              <w:rPr>
                <w:rFonts w:eastAsia="Arial Unicode MS"/>
              </w:rPr>
              <w:t xml:space="preserve"> </w:t>
            </w:r>
            <w:r>
              <w:t>Orden y Seguridad más antiguo, a quien le corresponda</w:t>
            </w:r>
            <w:r>
              <w:rPr>
                <w:rFonts w:eastAsia="Arial Unicode MS"/>
              </w:rPr>
              <w:t xml:space="preserve"> </w:t>
            </w:r>
            <w:r>
              <w:t>de acuerdo a las normas sobre sucesión de mando en la</w:t>
            </w:r>
            <w:r>
              <w:rPr>
                <w:rFonts w:eastAsia="Arial Unicode MS"/>
              </w:rPr>
              <w:t xml:space="preserve"> </w:t>
            </w:r>
            <w:r>
              <w:t>respectiva Institución, integrándose a la Junta en el</w:t>
            </w:r>
            <w:r>
              <w:rPr>
                <w:rFonts w:eastAsia="Arial Unicode MS"/>
              </w:rPr>
              <w:t xml:space="preserve"> </w:t>
            </w:r>
            <w:r>
              <w:t>último lugar de precedencia. Si los subrogantes fueren</w:t>
            </w:r>
            <w:r>
              <w:rPr>
                <w:rFonts w:eastAsia="Arial Unicode MS"/>
              </w:rPr>
              <w:t xml:space="preserve"> </w:t>
            </w:r>
            <w:r>
              <w:t>más de uno, se integrarán a la Junta en el orden de</w:t>
            </w:r>
            <w:r>
              <w:rPr>
                <w:rFonts w:eastAsia="Arial Unicode MS"/>
              </w:rPr>
              <w:t xml:space="preserve"> </w:t>
            </w:r>
            <w:r>
              <w:t>precedencia señalado en el inciso segundo.</w:t>
            </w:r>
          </w:p>
        </w:tc>
        <w:tc>
          <w:tcPr>
            <w:tcW w:w="1559" w:type="dxa"/>
            <w:vMerge/>
            <w:vAlign w:val="center"/>
          </w:tcPr>
          <w:p w14:paraId="28789254" w14:textId="77777777" w:rsidR="008A2C09" w:rsidRDefault="008A2C09" w:rsidP="008A2C09">
            <w:pPr>
              <w:widowControl w:val="0"/>
            </w:pPr>
          </w:p>
        </w:tc>
      </w:tr>
      <w:tr w:rsidR="00D706CD" w14:paraId="3DAC6D97" w14:textId="77777777" w:rsidTr="00C1100A">
        <w:trPr>
          <w:cantSplit/>
        </w:trPr>
        <w:tc>
          <w:tcPr>
            <w:tcW w:w="12983" w:type="dxa"/>
            <w:gridSpan w:val="2"/>
          </w:tcPr>
          <w:p w14:paraId="6F398B96" w14:textId="77777777" w:rsidR="00D706CD" w:rsidRDefault="00C548D2" w:rsidP="006E7736">
            <w:pPr>
              <w:pStyle w:val="Artculo"/>
            </w:pPr>
            <w:r>
              <w:rPr>
                <w:b/>
                <w:bCs/>
              </w:rPr>
              <w:t>[</w:t>
            </w:r>
            <w:r w:rsidR="00D706CD">
              <w:rPr>
                <w:b/>
                <w:bCs/>
              </w:rPr>
              <w:t>Decimonovena</w:t>
            </w:r>
            <w:r>
              <w:rPr>
                <w:b/>
                <w:bCs/>
              </w:rPr>
              <w:t>]</w:t>
            </w:r>
            <w:r w:rsidR="00D706CD">
              <w:t xml:space="preserve"> Los miembros de la Junta de Gobierno tendrán</w:t>
            </w:r>
            <w:r w:rsidR="00D706CD">
              <w:rPr>
                <w:rFonts w:eastAsia="Arial Unicode MS"/>
              </w:rPr>
              <w:t xml:space="preserve"> </w:t>
            </w:r>
            <w:r w:rsidR="00D706CD">
              <w:t>iniciativa de ley en todas aquellas materias que</w:t>
            </w:r>
            <w:r w:rsidR="00D706CD">
              <w:rPr>
                <w:rFonts w:eastAsia="Arial Unicode MS"/>
              </w:rPr>
              <w:t xml:space="preserve"> </w:t>
            </w:r>
            <w:r w:rsidR="00C61519">
              <w:t>c</w:t>
            </w:r>
            <w:r w:rsidR="00D706CD">
              <w:t>onstitucionalmente no sean de iniciativa exclusiva del</w:t>
            </w:r>
            <w:r w:rsidR="00D706CD">
              <w:rPr>
                <w:rFonts w:eastAsia="Arial Unicode MS"/>
              </w:rPr>
              <w:t xml:space="preserve"> </w:t>
            </w:r>
            <w:r w:rsidR="00D706CD">
              <w:t>Presidente de la República.</w:t>
            </w:r>
            <w:r w:rsidR="00D706CD">
              <w:rPr>
                <w:rFonts w:eastAsia="Arial Unicode MS"/>
              </w:rPr>
              <w:t xml:space="preserve"> </w:t>
            </w:r>
            <w:r w:rsidR="00D706CD">
              <w:t>La Junta de Gobierno ejercerá mediante leyes las Potestades</w:t>
            </w:r>
            <w:r w:rsidR="00D706CD">
              <w:rPr>
                <w:rFonts w:eastAsia="Arial Unicode MS"/>
              </w:rPr>
              <w:t xml:space="preserve"> </w:t>
            </w:r>
            <w:r w:rsidR="00D706CD">
              <w:t>Constituyente y Legislativa. Estas leyes llevarán la firma de los</w:t>
            </w:r>
            <w:r w:rsidR="00D706CD">
              <w:rPr>
                <w:rFonts w:eastAsia="Arial Unicode MS"/>
              </w:rPr>
              <w:t xml:space="preserve"> </w:t>
            </w:r>
            <w:r w:rsidR="00D706CD">
              <w:t>miembros de la Junta de Gobierno y del Presidente de la República</w:t>
            </w:r>
            <w:r w:rsidR="00D706CD">
              <w:rPr>
                <w:rFonts w:eastAsia="Arial Unicode MS"/>
              </w:rPr>
              <w:t xml:space="preserve"> </w:t>
            </w:r>
            <w:r w:rsidR="00D706CD">
              <w:t>en señal de promulgación.</w:t>
            </w:r>
          </w:p>
        </w:tc>
        <w:tc>
          <w:tcPr>
            <w:tcW w:w="1559" w:type="dxa"/>
            <w:vMerge w:val="restart"/>
            <w:vAlign w:val="center"/>
          </w:tcPr>
          <w:p w14:paraId="0DACEA7D" w14:textId="77777777" w:rsidR="00D706CD" w:rsidRDefault="00D706CD" w:rsidP="008A2C09">
            <w:pPr>
              <w:widowControl w:val="0"/>
              <w:rPr>
                <w:b/>
                <w:bCs/>
              </w:rPr>
            </w:pPr>
            <w:r>
              <w:t>Derogado.</w:t>
            </w:r>
          </w:p>
        </w:tc>
      </w:tr>
      <w:tr w:rsidR="00D706CD" w14:paraId="60B7FF1C" w14:textId="77777777" w:rsidTr="00C1100A">
        <w:trPr>
          <w:gridBefore w:val="1"/>
          <w:wBefore w:w="650" w:type="dxa"/>
          <w:cantSplit/>
        </w:trPr>
        <w:tc>
          <w:tcPr>
            <w:tcW w:w="12333" w:type="dxa"/>
          </w:tcPr>
          <w:p w14:paraId="1AF50BD4" w14:textId="77777777" w:rsidR="00D706CD" w:rsidRDefault="00D706CD" w:rsidP="00DC5458">
            <w:pPr>
              <w:widowControl w:val="0"/>
            </w:pPr>
            <w:r>
              <w:t>Una ley complementaria establecerá los órganos de trabajo y</w:t>
            </w:r>
            <w:r>
              <w:rPr>
                <w:rFonts w:eastAsia="Arial Unicode MS"/>
              </w:rPr>
              <w:t xml:space="preserve"> </w:t>
            </w:r>
            <w:r>
              <w:t>los procedimientos de que se valdrá la Junta de Gobierno, para</w:t>
            </w:r>
            <w:r>
              <w:rPr>
                <w:rFonts w:eastAsia="Arial Unicode MS"/>
              </w:rPr>
              <w:t xml:space="preserve"> </w:t>
            </w:r>
            <w:r>
              <w:t>ejercer las aludidas Potestades Constituyente y Legislativa.</w:t>
            </w:r>
          </w:p>
        </w:tc>
        <w:tc>
          <w:tcPr>
            <w:tcW w:w="1559" w:type="dxa"/>
            <w:vMerge/>
            <w:vAlign w:val="center"/>
          </w:tcPr>
          <w:p w14:paraId="45D392EA" w14:textId="77777777" w:rsidR="00D706CD" w:rsidRDefault="00D706CD" w:rsidP="008A2C09">
            <w:pPr>
              <w:widowControl w:val="0"/>
            </w:pPr>
          </w:p>
        </w:tc>
      </w:tr>
      <w:tr w:rsidR="00D706CD" w14:paraId="2FC0779E" w14:textId="77777777" w:rsidTr="00C1100A">
        <w:trPr>
          <w:gridBefore w:val="1"/>
          <w:wBefore w:w="650" w:type="dxa"/>
          <w:cantSplit/>
        </w:trPr>
        <w:tc>
          <w:tcPr>
            <w:tcW w:w="12333" w:type="dxa"/>
          </w:tcPr>
          <w:p w14:paraId="0DC2C8CA" w14:textId="77777777" w:rsidR="00D706CD" w:rsidRDefault="00D706CD" w:rsidP="00DC5458">
            <w:pPr>
              <w:widowControl w:val="0"/>
            </w:pPr>
            <w:r>
              <w:t>Estas normas complementarias establecerán, además, los mecanismos</w:t>
            </w:r>
            <w:r>
              <w:rPr>
                <w:rFonts w:eastAsia="Arial Unicode MS"/>
              </w:rPr>
              <w:t xml:space="preserve"> </w:t>
            </w:r>
            <w:r>
              <w:t>que permitan a la Junta de Gobierno requerir la colaboración de</w:t>
            </w:r>
            <w:r>
              <w:rPr>
                <w:rFonts w:eastAsia="Arial Unicode MS"/>
              </w:rPr>
              <w:t xml:space="preserve"> </w:t>
            </w:r>
            <w:r>
              <w:t>la comunidad para la elaboración de las leyes.</w:t>
            </w:r>
          </w:p>
        </w:tc>
        <w:tc>
          <w:tcPr>
            <w:tcW w:w="1559" w:type="dxa"/>
            <w:vMerge/>
            <w:vAlign w:val="center"/>
          </w:tcPr>
          <w:p w14:paraId="049DAB47" w14:textId="77777777" w:rsidR="00D706CD" w:rsidRDefault="00D706CD" w:rsidP="008A2C09">
            <w:pPr>
              <w:widowControl w:val="0"/>
            </w:pPr>
          </w:p>
        </w:tc>
      </w:tr>
      <w:tr w:rsidR="008A2C09" w14:paraId="1392169A" w14:textId="77777777" w:rsidTr="00C1100A">
        <w:trPr>
          <w:cantSplit/>
        </w:trPr>
        <w:tc>
          <w:tcPr>
            <w:tcW w:w="12983" w:type="dxa"/>
            <w:gridSpan w:val="2"/>
          </w:tcPr>
          <w:p w14:paraId="05B9C46A" w14:textId="77777777" w:rsidR="008A2C09" w:rsidRDefault="00C548D2" w:rsidP="006E7736">
            <w:pPr>
              <w:pStyle w:val="Artculo"/>
            </w:pPr>
            <w:r>
              <w:rPr>
                <w:b/>
                <w:bCs/>
              </w:rPr>
              <w:t>[</w:t>
            </w:r>
            <w:r w:rsidR="008A2C09">
              <w:rPr>
                <w:b/>
                <w:bCs/>
              </w:rPr>
              <w:t>Vigésima</w:t>
            </w:r>
            <w:r>
              <w:rPr>
                <w:b/>
                <w:bCs/>
              </w:rPr>
              <w:t>]</w:t>
            </w:r>
            <w:r w:rsidR="008A2C09">
              <w:t xml:space="preserve"> En caso de duda acerca de si la imposibilidad que</w:t>
            </w:r>
            <w:r w:rsidR="008A2C09">
              <w:rPr>
                <w:rFonts w:eastAsia="Arial Unicode MS"/>
              </w:rPr>
              <w:t xml:space="preserve"> </w:t>
            </w:r>
            <w:r w:rsidR="008A2C09">
              <w:t>priva al Presidente de la República del ejercicio de sus</w:t>
            </w:r>
            <w:r w:rsidR="008A2C09">
              <w:rPr>
                <w:rFonts w:eastAsia="Arial Unicode MS"/>
              </w:rPr>
              <w:t xml:space="preserve"> </w:t>
            </w:r>
            <w:r w:rsidR="008A2C09">
              <w:t>funciones es de tal naturaleza que deba hacerse su reemplazo,</w:t>
            </w:r>
            <w:r w:rsidR="008A2C09">
              <w:rPr>
                <w:rFonts w:eastAsia="Arial Unicode MS"/>
              </w:rPr>
              <w:t xml:space="preserve"> </w:t>
            </w:r>
            <w:r w:rsidR="008A2C09">
              <w:t>corresponderá a los miembros titulares de la Junta de Gobierno</w:t>
            </w:r>
            <w:r w:rsidR="008A2C09">
              <w:rPr>
                <w:rFonts w:eastAsia="Arial Unicode MS"/>
              </w:rPr>
              <w:t xml:space="preserve"> </w:t>
            </w:r>
            <w:r w:rsidR="008A2C09">
              <w:t>resolver la duda planteada.</w:t>
            </w:r>
            <w:r w:rsidR="008A2C09">
              <w:rPr>
                <w:rFonts w:eastAsia="Arial Unicode MS"/>
              </w:rPr>
              <w:t xml:space="preserve"> </w:t>
            </w:r>
            <w:r w:rsidR="008A2C09">
              <w:t>Si la duda se refiere a la imposibilidad que priva a un</w:t>
            </w:r>
            <w:r w:rsidR="008A2C09">
              <w:rPr>
                <w:rFonts w:eastAsia="Arial Unicode MS"/>
              </w:rPr>
              <w:t xml:space="preserve"> </w:t>
            </w:r>
            <w:r w:rsidR="008A2C09">
              <w:t>miembro de la Junta de Gobierno del ejercicio de sus funciones y</w:t>
            </w:r>
            <w:r w:rsidR="008A2C09">
              <w:rPr>
                <w:rFonts w:eastAsia="Arial Unicode MS"/>
              </w:rPr>
              <w:t xml:space="preserve"> </w:t>
            </w:r>
            <w:r w:rsidR="008A2C09">
              <w:t>es de igual naturaleza que la referida en el inciso anterior,</w:t>
            </w:r>
            <w:r w:rsidR="008A2C09">
              <w:rPr>
                <w:rFonts w:eastAsia="Arial Unicode MS"/>
              </w:rPr>
              <w:t xml:space="preserve"> </w:t>
            </w:r>
            <w:r w:rsidR="008A2C09">
              <w:t>corresponderá a los demás miembros titulares de la Junta de</w:t>
            </w:r>
            <w:r w:rsidR="008A2C09">
              <w:rPr>
                <w:rFonts w:eastAsia="Arial Unicode MS"/>
              </w:rPr>
              <w:t xml:space="preserve"> </w:t>
            </w:r>
            <w:r w:rsidR="008A2C09">
              <w:t>Gobierno resolver la cuestión planteada.</w:t>
            </w:r>
          </w:p>
        </w:tc>
        <w:tc>
          <w:tcPr>
            <w:tcW w:w="1559" w:type="dxa"/>
            <w:vAlign w:val="center"/>
          </w:tcPr>
          <w:p w14:paraId="42B0CC15" w14:textId="77777777" w:rsidR="008A2C09" w:rsidRDefault="008A2C09" w:rsidP="008A2C09">
            <w:pPr>
              <w:widowControl w:val="0"/>
              <w:rPr>
                <w:b/>
                <w:bCs/>
              </w:rPr>
            </w:pPr>
            <w:r>
              <w:t>Derogado.</w:t>
            </w:r>
          </w:p>
        </w:tc>
      </w:tr>
      <w:tr w:rsidR="008A2C09" w14:paraId="4B0527C4" w14:textId="77777777" w:rsidTr="00C1100A">
        <w:trPr>
          <w:cantSplit/>
        </w:trPr>
        <w:tc>
          <w:tcPr>
            <w:tcW w:w="12983" w:type="dxa"/>
            <w:gridSpan w:val="2"/>
          </w:tcPr>
          <w:p w14:paraId="6679C4AB" w14:textId="77777777" w:rsidR="008A2C09" w:rsidRDefault="00C548D2" w:rsidP="006E7736">
            <w:pPr>
              <w:pStyle w:val="Artculo"/>
            </w:pPr>
            <w:r>
              <w:rPr>
                <w:b/>
                <w:bCs/>
              </w:rPr>
              <w:t>[</w:t>
            </w:r>
            <w:r w:rsidR="008A2C09">
              <w:rPr>
                <w:b/>
                <w:bCs/>
              </w:rPr>
              <w:t>Vigesimaprimera</w:t>
            </w:r>
            <w:r>
              <w:rPr>
                <w:b/>
                <w:bCs/>
              </w:rPr>
              <w:t>]</w:t>
            </w:r>
            <w:r w:rsidR="008A2C09">
              <w:rPr>
                <w:b/>
                <w:bCs/>
              </w:rPr>
              <w:t xml:space="preserve"> </w:t>
            </w:r>
            <w:r w:rsidR="008A2C09">
              <w:t>Durante el período a que se refiere la</w:t>
            </w:r>
            <w:r w:rsidR="008A2C09">
              <w:rPr>
                <w:rFonts w:eastAsia="Arial Unicode MS"/>
              </w:rPr>
              <w:t xml:space="preserve"> </w:t>
            </w:r>
            <w:r w:rsidR="008A2C09">
              <w:t>decimotercera disposición transitoria y hasta que entre en</w:t>
            </w:r>
            <w:r w:rsidR="008A2C09">
              <w:rPr>
                <w:rFonts w:eastAsia="Arial Unicode MS"/>
              </w:rPr>
              <w:t xml:space="preserve"> </w:t>
            </w:r>
            <w:r w:rsidR="008A2C09">
              <w:t>funciones el Senado y la Cámara de Diputados, no serán aplicables</w:t>
            </w:r>
            <w:r w:rsidR="008A2C09">
              <w:rPr>
                <w:rFonts w:eastAsia="Arial Unicode MS"/>
              </w:rPr>
              <w:t xml:space="preserve"> </w:t>
            </w:r>
            <w:r w:rsidR="008A2C09">
              <w:t>los siguientes preceptos de esta Constitución:</w:t>
            </w:r>
          </w:p>
        </w:tc>
        <w:tc>
          <w:tcPr>
            <w:tcW w:w="1559" w:type="dxa"/>
            <w:vMerge w:val="restart"/>
            <w:vAlign w:val="center"/>
          </w:tcPr>
          <w:p w14:paraId="687AD333" w14:textId="77777777" w:rsidR="008A2C09" w:rsidRDefault="008A2C09" w:rsidP="008A2C09">
            <w:pPr>
              <w:widowControl w:val="0"/>
              <w:rPr>
                <w:b/>
                <w:bCs/>
              </w:rPr>
            </w:pPr>
            <w:r>
              <w:t>Derogado.</w:t>
            </w:r>
          </w:p>
        </w:tc>
      </w:tr>
      <w:tr w:rsidR="008A2C09" w14:paraId="707C6CEC" w14:textId="77777777" w:rsidTr="00C1100A">
        <w:trPr>
          <w:gridBefore w:val="1"/>
          <w:wBefore w:w="650" w:type="dxa"/>
          <w:cantSplit/>
        </w:trPr>
        <w:tc>
          <w:tcPr>
            <w:tcW w:w="12333" w:type="dxa"/>
          </w:tcPr>
          <w:p w14:paraId="1FD354AF" w14:textId="77777777" w:rsidR="008A2C09" w:rsidRDefault="008A2C09" w:rsidP="00DC5458">
            <w:pPr>
              <w:widowControl w:val="0"/>
            </w:pPr>
            <w:r>
              <w:t>a) Los artículos 26 al 31 inclusive, los números 2º, 4º, 5º, 6º</w:t>
            </w:r>
            <w:r>
              <w:rPr>
                <w:rFonts w:eastAsia="Arial Unicode MS"/>
              </w:rPr>
              <w:t xml:space="preserve"> </w:t>
            </w:r>
            <w:r>
              <w:t>y la segunda parte del número 16° del artículo 32; el</w:t>
            </w:r>
            <w:r>
              <w:rPr>
                <w:rFonts w:eastAsia="Arial Unicode MS"/>
              </w:rPr>
              <w:t xml:space="preserve"> </w:t>
            </w:r>
            <w:r>
              <w:t>artículo 37; y el artículo 41 número 7º, en su referencia a</w:t>
            </w:r>
            <w:r>
              <w:rPr>
                <w:rFonts w:eastAsia="Arial Unicode MS"/>
              </w:rPr>
              <w:t xml:space="preserve"> </w:t>
            </w:r>
            <w:r>
              <w:t>los parlamentarios;</w:t>
            </w:r>
          </w:p>
        </w:tc>
        <w:tc>
          <w:tcPr>
            <w:tcW w:w="1559" w:type="dxa"/>
            <w:vMerge/>
            <w:vAlign w:val="center"/>
          </w:tcPr>
          <w:p w14:paraId="0964862F" w14:textId="77777777" w:rsidR="008A2C09" w:rsidRDefault="008A2C09" w:rsidP="008A2C09">
            <w:pPr>
              <w:widowControl w:val="0"/>
            </w:pPr>
          </w:p>
        </w:tc>
      </w:tr>
      <w:tr w:rsidR="008A2C09" w14:paraId="6220F350" w14:textId="77777777" w:rsidTr="00C1100A">
        <w:trPr>
          <w:gridBefore w:val="1"/>
          <w:wBefore w:w="650" w:type="dxa"/>
          <w:cantSplit/>
        </w:trPr>
        <w:tc>
          <w:tcPr>
            <w:tcW w:w="12333" w:type="dxa"/>
          </w:tcPr>
          <w:p w14:paraId="706B8E3F" w14:textId="77777777" w:rsidR="008A2C09" w:rsidRDefault="008A2C09" w:rsidP="00DC5458">
            <w:pPr>
              <w:widowControl w:val="0"/>
            </w:pPr>
            <w:r>
              <w:t>b) El Capítulo V sobre el Congreso Nacional con excepción de:</w:t>
            </w:r>
            <w:r>
              <w:rPr>
                <w:rFonts w:eastAsia="Arial Unicode MS"/>
              </w:rPr>
              <w:t xml:space="preserve"> </w:t>
            </w:r>
            <w:r>
              <w:t>el número 1º del artículo 50, los artículos 60, 61, los</w:t>
            </w:r>
            <w:r>
              <w:rPr>
                <w:rFonts w:eastAsia="Arial Unicode MS"/>
              </w:rPr>
              <w:t xml:space="preserve"> </w:t>
            </w:r>
            <w:r>
              <w:t>incisos tercero a quinto del artículo 62 y el artículo 64,</w:t>
            </w:r>
            <w:r>
              <w:rPr>
                <w:rFonts w:eastAsia="Arial Unicode MS"/>
              </w:rPr>
              <w:t xml:space="preserve"> </w:t>
            </w:r>
            <w:r>
              <w:t>los que tendrán plena vigencia. Las referencias que estos</w:t>
            </w:r>
            <w:r>
              <w:rPr>
                <w:rFonts w:eastAsia="Arial Unicode MS"/>
              </w:rPr>
              <w:t xml:space="preserve"> </w:t>
            </w:r>
            <w:r>
              <w:t>preceptos y el número 3º del artículo 32, el inciso segundo</w:t>
            </w:r>
            <w:r>
              <w:rPr>
                <w:rFonts w:eastAsia="Arial Unicode MS"/>
              </w:rPr>
              <w:t xml:space="preserve"> </w:t>
            </w:r>
            <w:r>
              <w:t>del número 6º del artículo 41 , y los artículos 73 y 88</w:t>
            </w:r>
            <w:r>
              <w:rPr>
                <w:rFonts w:eastAsia="Arial Unicode MS"/>
              </w:rPr>
              <w:t xml:space="preserve"> </w:t>
            </w:r>
            <w:r>
              <w:t>hacen al Congreso Nacional o a alguna de sus ramas, se</w:t>
            </w:r>
            <w:r>
              <w:rPr>
                <w:rFonts w:eastAsia="Arial Unicode MS"/>
              </w:rPr>
              <w:t xml:space="preserve"> </w:t>
            </w:r>
            <w:r>
              <w:t>entenderán hechas a la Junta de Gobierno.</w:t>
            </w:r>
          </w:p>
        </w:tc>
        <w:tc>
          <w:tcPr>
            <w:tcW w:w="1559" w:type="dxa"/>
            <w:vMerge/>
            <w:vAlign w:val="center"/>
          </w:tcPr>
          <w:p w14:paraId="693CF21B" w14:textId="77777777" w:rsidR="008A2C09" w:rsidRDefault="008A2C09" w:rsidP="008A2C09">
            <w:pPr>
              <w:widowControl w:val="0"/>
            </w:pPr>
          </w:p>
        </w:tc>
      </w:tr>
      <w:tr w:rsidR="008A2C09" w14:paraId="72C21A5B" w14:textId="77777777" w:rsidTr="00C1100A">
        <w:trPr>
          <w:gridBefore w:val="1"/>
          <w:wBefore w:w="650" w:type="dxa"/>
          <w:cantSplit/>
        </w:trPr>
        <w:tc>
          <w:tcPr>
            <w:tcW w:w="12333" w:type="dxa"/>
          </w:tcPr>
          <w:p w14:paraId="2523276B" w14:textId="77777777" w:rsidR="008A2C09" w:rsidRDefault="008A2C09" w:rsidP="00DC5458">
            <w:pPr>
              <w:widowControl w:val="0"/>
            </w:pPr>
            <w:r>
              <w:t>Asimismo, la elección a que se refiere la letra d) del</w:t>
            </w:r>
            <w:r>
              <w:rPr>
                <w:rFonts w:eastAsia="Arial Unicode MS"/>
              </w:rPr>
              <w:t xml:space="preserve"> </w:t>
            </w:r>
            <w:r>
              <w:t>artículo 81, corresponderá hacerla a la Junta de Gobierno;</w:t>
            </w:r>
          </w:p>
        </w:tc>
        <w:tc>
          <w:tcPr>
            <w:tcW w:w="1559" w:type="dxa"/>
            <w:vMerge/>
            <w:vAlign w:val="center"/>
          </w:tcPr>
          <w:p w14:paraId="50AC082A" w14:textId="77777777" w:rsidR="008A2C09" w:rsidRDefault="008A2C09" w:rsidP="008A2C09">
            <w:pPr>
              <w:widowControl w:val="0"/>
            </w:pPr>
          </w:p>
        </w:tc>
      </w:tr>
      <w:tr w:rsidR="008A2C09" w14:paraId="6D9458D9" w14:textId="77777777" w:rsidTr="00C1100A">
        <w:trPr>
          <w:gridBefore w:val="1"/>
          <w:wBefore w:w="650" w:type="dxa"/>
          <w:cantSplit/>
        </w:trPr>
        <w:tc>
          <w:tcPr>
            <w:tcW w:w="12333" w:type="dxa"/>
          </w:tcPr>
          <w:p w14:paraId="1B7A12DE" w14:textId="77777777" w:rsidR="008A2C09" w:rsidRDefault="008A2C09" w:rsidP="00DC5458">
            <w:pPr>
              <w:widowControl w:val="0"/>
            </w:pPr>
            <w:r>
              <w:t>c) En el artículo 82: los números 4º, 9º, y 11º de su inciso</w:t>
            </w:r>
            <w:r>
              <w:rPr>
                <w:rFonts w:eastAsia="Arial Unicode MS"/>
              </w:rPr>
              <w:t xml:space="preserve"> </w:t>
            </w:r>
            <w:r>
              <w:t>primero, el inciso segundo en su referencia al número 9º, y</w:t>
            </w:r>
            <w:r>
              <w:rPr>
                <w:rFonts w:eastAsia="Arial Unicode MS"/>
              </w:rPr>
              <w:t xml:space="preserve"> </w:t>
            </w:r>
            <w:r>
              <w:t>los incisos octavo, noveno, décimo, decimosegundo,</w:t>
            </w:r>
            <w:r>
              <w:rPr>
                <w:rFonts w:eastAsia="Arial Unicode MS"/>
              </w:rPr>
              <w:t xml:space="preserve"> </w:t>
            </w:r>
            <w:r>
              <w:t>decimocuarto y decimoquinto. Tampoco regirá la referencia</w:t>
            </w:r>
            <w:r>
              <w:rPr>
                <w:rFonts w:eastAsia="Arial Unicode MS"/>
              </w:rPr>
              <w:t xml:space="preserve"> </w:t>
            </w:r>
            <w:r>
              <w:t>que el número 2º hace a la reforma Constitucional, ni la</w:t>
            </w:r>
            <w:r>
              <w:rPr>
                <w:rFonts w:eastAsia="Arial Unicode MS"/>
              </w:rPr>
              <w:t xml:space="preserve"> </w:t>
            </w:r>
            <w:r>
              <w:t>segunda parte del número 8º del inciso primero del mismo</w:t>
            </w:r>
            <w:r>
              <w:rPr>
                <w:rFonts w:eastAsia="Arial Unicode MS"/>
              </w:rPr>
              <w:t xml:space="preserve"> </w:t>
            </w:r>
            <w:r>
              <w:t>artículo en lo atinente al Presidente de la República, como</w:t>
            </w:r>
            <w:r>
              <w:rPr>
                <w:rFonts w:eastAsia="Arial Unicode MS"/>
              </w:rPr>
              <w:t xml:space="preserve"> </w:t>
            </w:r>
            <w:r>
              <w:t>tampoco las referencias que hacen a dicho número, en lo</w:t>
            </w:r>
            <w:r>
              <w:rPr>
                <w:rFonts w:eastAsia="Arial Unicode MS"/>
              </w:rPr>
              <w:t xml:space="preserve"> </w:t>
            </w:r>
            <w:r>
              <w:t>concerniente a la materia, los incisos segundo y</w:t>
            </w:r>
            <w:r>
              <w:rPr>
                <w:rFonts w:eastAsia="Arial Unicode MS"/>
              </w:rPr>
              <w:t xml:space="preserve"> </w:t>
            </w:r>
            <w:r>
              <w:t>decimotercero;</w:t>
            </w:r>
          </w:p>
        </w:tc>
        <w:tc>
          <w:tcPr>
            <w:tcW w:w="1559" w:type="dxa"/>
            <w:vMerge/>
            <w:vAlign w:val="center"/>
          </w:tcPr>
          <w:p w14:paraId="3532813A" w14:textId="77777777" w:rsidR="008A2C09" w:rsidRDefault="008A2C09" w:rsidP="008A2C09">
            <w:pPr>
              <w:widowControl w:val="0"/>
            </w:pPr>
          </w:p>
        </w:tc>
      </w:tr>
      <w:tr w:rsidR="008A2C09" w14:paraId="65643257" w14:textId="77777777" w:rsidTr="00C1100A">
        <w:trPr>
          <w:gridBefore w:val="1"/>
          <w:wBefore w:w="650" w:type="dxa"/>
          <w:cantSplit/>
        </w:trPr>
        <w:tc>
          <w:tcPr>
            <w:tcW w:w="12333" w:type="dxa"/>
          </w:tcPr>
          <w:p w14:paraId="6F21614F" w14:textId="77777777" w:rsidR="008A2C09" w:rsidRDefault="008A2C09" w:rsidP="00DC5458">
            <w:pPr>
              <w:widowControl w:val="0"/>
            </w:pPr>
            <w:r>
              <w:t>d) El Capítulo XIV, relativo a la reforma de</w:t>
            </w:r>
            <w:r>
              <w:rPr>
                <w:rFonts w:eastAsia="Arial Unicode MS"/>
              </w:rPr>
              <w:t xml:space="preserve"> </w:t>
            </w:r>
            <w:r>
              <w:t>la Constitución.</w:t>
            </w:r>
          </w:p>
        </w:tc>
        <w:tc>
          <w:tcPr>
            <w:tcW w:w="1559" w:type="dxa"/>
            <w:vMerge/>
            <w:vAlign w:val="center"/>
          </w:tcPr>
          <w:p w14:paraId="6E9F03DD" w14:textId="77777777" w:rsidR="008A2C09" w:rsidRDefault="008A2C09" w:rsidP="008A2C09">
            <w:pPr>
              <w:widowControl w:val="0"/>
            </w:pPr>
          </w:p>
        </w:tc>
      </w:tr>
      <w:tr w:rsidR="008A2C09" w14:paraId="70B4306A" w14:textId="77777777" w:rsidTr="00C1100A">
        <w:trPr>
          <w:gridBefore w:val="1"/>
          <w:wBefore w:w="650" w:type="dxa"/>
          <w:cantSplit/>
        </w:trPr>
        <w:tc>
          <w:tcPr>
            <w:tcW w:w="12333" w:type="dxa"/>
          </w:tcPr>
          <w:p w14:paraId="4FEC1397" w14:textId="77777777" w:rsidR="008A2C09" w:rsidRDefault="008A2C09" w:rsidP="00DC5458">
            <w:pPr>
              <w:widowControl w:val="0"/>
            </w:pPr>
            <w:r>
              <w:t>La Constitución sólo podrá ser modificada por la Junta de</w:t>
            </w:r>
            <w:r>
              <w:rPr>
                <w:rFonts w:eastAsia="Arial Unicode MS"/>
              </w:rPr>
              <w:t xml:space="preserve"> </w:t>
            </w:r>
            <w:r>
              <w:t>Gobierno en el ejercicio del Poder Constituyente. Sin</w:t>
            </w:r>
            <w:r>
              <w:rPr>
                <w:rFonts w:eastAsia="Arial Unicode MS"/>
              </w:rPr>
              <w:t xml:space="preserve"> </w:t>
            </w:r>
            <w:r>
              <w:t>embargo, para que las modificaciones tengan eficacia deberán</w:t>
            </w:r>
            <w:r>
              <w:rPr>
                <w:rFonts w:eastAsia="Arial Unicode MS"/>
              </w:rPr>
              <w:t xml:space="preserve"> </w:t>
            </w:r>
            <w:r>
              <w:t>ser aprobadas por plebiscito, el cual deberá ser convocado</w:t>
            </w:r>
            <w:r>
              <w:rPr>
                <w:rFonts w:eastAsia="Arial Unicode MS"/>
              </w:rPr>
              <w:t xml:space="preserve"> </w:t>
            </w:r>
            <w:r>
              <w:t>por el Presidente de la República, y</w:t>
            </w:r>
          </w:p>
        </w:tc>
        <w:tc>
          <w:tcPr>
            <w:tcW w:w="1559" w:type="dxa"/>
            <w:vMerge/>
            <w:vAlign w:val="center"/>
          </w:tcPr>
          <w:p w14:paraId="2EB8557C" w14:textId="77777777" w:rsidR="008A2C09" w:rsidRDefault="008A2C09" w:rsidP="008A2C09">
            <w:pPr>
              <w:widowControl w:val="0"/>
            </w:pPr>
          </w:p>
        </w:tc>
      </w:tr>
      <w:tr w:rsidR="008A2C09" w14:paraId="7B074D9C" w14:textId="77777777" w:rsidTr="00C1100A">
        <w:trPr>
          <w:gridBefore w:val="1"/>
          <w:wBefore w:w="650" w:type="dxa"/>
          <w:cantSplit/>
        </w:trPr>
        <w:tc>
          <w:tcPr>
            <w:tcW w:w="12333" w:type="dxa"/>
          </w:tcPr>
          <w:p w14:paraId="4BB23F74" w14:textId="77777777" w:rsidR="008A2C09" w:rsidRDefault="008A2C09" w:rsidP="00DC5458">
            <w:pPr>
              <w:widowControl w:val="0"/>
            </w:pPr>
            <w:r>
              <w:t>e) Cualquier otro precepto que sea contrario a las</w:t>
            </w:r>
            <w:r>
              <w:rPr>
                <w:rFonts w:eastAsia="Arial Unicode MS"/>
              </w:rPr>
              <w:t xml:space="preserve"> </w:t>
            </w:r>
            <w:r>
              <w:t>disposiciones que rigen el período presidencial a que se</w:t>
            </w:r>
            <w:r>
              <w:rPr>
                <w:rFonts w:eastAsia="Arial Unicode MS"/>
              </w:rPr>
              <w:t xml:space="preserve"> </w:t>
            </w:r>
            <w:r>
              <w:t>refiere la disposición decimotercera transitoria.</w:t>
            </w:r>
          </w:p>
        </w:tc>
        <w:tc>
          <w:tcPr>
            <w:tcW w:w="1559" w:type="dxa"/>
            <w:vMerge/>
            <w:vAlign w:val="center"/>
          </w:tcPr>
          <w:p w14:paraId="1039232E" w14:textId="77777777" w:rsidR="008A2C09" w:rsidRDefault="008A2C09" w:rsidP="008A2C09">
            <w:pPr>
              <w:widowControl w:val="0"/>
            </w:pPr>
          </w:p>
        </w:tc>
      </w:tr>
      <w:tr w:rsidR="008A2C09" w14:paraId="327F9327" w14:textId="77777777" w:rsidTr="00C1100A">
        <w:trPr>
          <w:cantSplit/>
        </w:trPr>
        <w:tc>
          <w:tcPr>
            <w:tcW w:w="12983" w:type="dxa"/>
            <w:gridSpan w:val="2"/>
          </w:tcPr>
          <w:p w14:paraId="623958D3" w14:textId="77777777" w:rsidR="008A2C09" w:rsidRDefault="00C548D2" w:rsidP="006E7736">
            <w:pPr>
              <w:pStyle w:val="Artculo"/>
            </w:pPr>
            <w:r>
              <w:rPr>
                <w:b/>
                <w:bCs/>
              </w:rPr>
              <w:t>[</w:t>
            </w:r>
            <w:r w:rsidR="008A2C09">
              <w:rPr>
                <w:b/>
                <w:bCs/>
              </w:rPr>
              <w:t>Vigesimasegunda</w:t>
            </w:r>
            <w:r>
              <w:rPr>
                <w:b/>
                <w:bCs/>
              </w:rPr>
              <w:t>]</w:t>
            </w:r>
            <w:r w:rsidR="008A2C09">
              <w:rPr>
                <w:b/>
                <w:bCs/>
              </w:rPr>
              <w:t xml:space="preserve"> </w:t>
            </w:r>
            <w:r w:rsidR="008A2C09">
              <w:t>Para los efectos de lo prescrito en el inciso</w:t>
            </w:r>
            <w:r w:rsidR="008A2C09">
              <w:rPr>
                <w:rFonts w:eastAsia="Arial Unicode MS"/>
              </w:rPr>
              <w:t xml:space="preserve"> </w:t>
            </w:r>
            <w:r w:rsidR="008A2C09">
              <w:t>tercero del artículo 82 de la Constitución, la Junta de Gobierno</w:t>
            </w:r>
            <w:r w:rsidR="008A2C09">
              <w:rPr>
                <w:rFonts w:eastAsia="Arial Unicode MS"/>
              </w:rPr>
              <w:t xml:space="preserve"> </w:t>
            </w:r>
            <w:r w:rsidR="008A2C09">
              <w:t>deberá remitir al Tribunal Constitucional el proyecto a que dicho</w:t>
            </w:r>
            <w:r w:rsidR="008A2C09">
              <w:rPr>
                <w:rFonts w:eastAsia="Arial Unicode MS"/>
              </w:rPr>
              <w:t xml:space="preserve"> </w:t>
            </w:r>
            <w:r w:rsidR="008A2C09">
              <w:t>precepto se refiere, antes de su promulgación por el Presidente</w:t>
            </w:r>
            <w:r w:rsidR="008A2C09">
              <w:rPr>
                <w:rFonts w:eastAsia="Arial Unicode MS"/>
              </w:rPr>
              <w:t xml:space="preserve"> </w:t>
            </w:r>
            <w:r w:rsidR="008A2C09">
              <w:t>de la República.</w:t>
            </w:r>
          </w:p>
        </w:tc>
        <w:tc>
          <w:tcPr>
            <w:tcW w:w="1559" w:type="dxa"/>
            <w:vMerge w:val="restart"/>
            <w:vAlign w:val="center"/>
          </w:tcPr>
          <w:p w14:paraId="4D1179EF" w14:textId="77777777" w:rsidR="008A2C09" w:rsidRDefault="008A2C09" w:rsidP="008A2C09">
            <w:pPr>
              <w:widowControl w:val="0"/>
              <w:rPr>
                <w:b/>
                <w:bCs/>
              </w:rPr>
            </w:pPr>
            <w:r>
              <w:t>Derogado.</w:t>
            </w:r>
          </w:p>
        </w:tc>
      </w:tr>
      <w:tr w:rsidR="008A2C09" w14:paraId="71BDD80E" w14:textId="77777777" w:rsidTr="00C1100A">
        <w:trPr>
          <w:gridBefore w:val="1"/>
          <w:wBefore w:w="650" w:type="dxa"/>
          <w:cantSplit/>
        </w:trPr>
        <w:tc>
          <w:tcPr>
            <w:tcW w:w="12333" w:type="dxa"/>
          </w:tcPr>
          <w:p w14:paraId="633D0406" w14:textId="77777777" w:rsidR="008A2C09" w:rsidRDefault="008A2C09" w:rsidP="00DC5458">
            <w:pPr>
              <w:widowControl w:val="0"/>
              <w:rPr>
                <w:b/>
                <w:bCs/>
              </w:rPr>
            </w:pPr>
            <w:r>
              <w:t>Sin perjuicio de la facultad que se confiere al Presidente</w:t>
            </w:r>
            <w:r>
              <w:rPr>
                <w:rFonts w:eastAsia="Arial Unicode MS"/>
              </w:rPr>
              <w:t xml:space="preserve"> </w:t>
            </w:r>
            <w:r>
              <w:t>de la República en los incisos cuarto y séptimo del artículo 82,</w:t>
            </w:r>
            <w:r>
              <w:rPr>
                <w:rFonts w:eastAsia="Arial Unicode MS"/>
              </w:rPr>
              <w:t xml:space="preserve"> </w:t>
            </w:r>
            <w:r>
              <w:t>corresponderá también a la Junta de Gobierno en pleno formular el</w:t>
            </w:r>
            <w:r>
              <w:rPr>
                <w:rFonts w:eastAsia="Arial Unicode MS"/>
              </w:rPr>
              <w:t xml:space="preserve"> </w:t>
            </w:r>
            <w:r>
              <w:t>requerimiento a que aluden esas normas.</w:t>
            </w:r>
          </w:p>
        </w:tc>
        <w:tc>
          <w:tcPr>
            <w:tcW w:w="1559" w:type="dxa"/>
            <w:vMerge/>
            <w:vAlign w:val="center"/>
          </w:tcPr>
          <w:p w14:paraId="36D0579C" w14:textId="77777777" w:rsidR="008A2C09" w:rsidRDefault="008A2C09" w:rsidP="008A2C09">
            <w:pPr>
              <w:widowControl w:val="0"/>
            </w:pPr>
          </w:p>
        </w:tc>
      </w:tr>
      <w:tr w:rsidR="008A2C09" w14:paraId="6CCC660D" w14:textId="77777777" w:rsidTr="00C1100A">
        <w:trPr>
          <w:gridBefore w:val="1"/>
          <w:wBefore w:w="650" w:type="dxa"/>
          <w:cantSplit/>
        </w:trPr>
        <w:tc>
          <w:tcPr>
            <w:tcW w:w="12333" w:type="dxa"/>
          </w:tcPr>
          <w:p w14:paraId="1B168FDE" w14:textId="77777777" w:rsidR="008A2C09" w:rsidRDefault="008A2C09" w:rsidP="00DC5458">
            <w:pPr>
              <w:widowControl w:val="0"/>
              <w:rPr>
                <w:b/>
                <w:bCs/>
              </w:rPr>
            </w:pPr>
            <w:r>
              <w:t>En el caso de los incisos décimoprimero y decimosexto del</w:t>
            </w:r>
            <w:r>
              <w:rPr>
                <w:rFonts w:eastAsia="Arial Unicode MS"/>
              </w:rPr>
              <w:t xml:space="preserve"> </w:t>
            </w:r>
            <w:r>
              <w:t>artículo señalado en el inciso anterior, corresponderá, asimismo,</w:t>
            </w:r>
            <w:r>
              <w:rPr>
                <w:rFonts w:eastAsia="Arial Unicode MS"/>
              </w:rPr>
              <w:t xml:space="preserve"> </w:t>
            </w:r>
            <w:r>
              <w:t>a la Junta de Gobierno en pleno formular el requerimiento</w:t>
            </w:r>
            <w:r>
              <w:rPr>
                <w:rFonts w:eastAsia="Arial Unicode MS"/>
              </w:rPr>
              <w:t xml:space="preserve"> </w:t>
            </w:r>
            <w:r>
              <w:t>respectivo.</w:t>
            </w:r>
          </w:p>
        </w:tc>
        <w:tc>
          <w:tcPr>
            <w:tcW w:w="1559" w:type="dxa"/>
            <w:vMerge/>
            <w:vAlign w:val="center"/>
          </w:tcPr>
          <w:p w14:paraId="4B99F803" w14:textId="77777777" w:rsidR="008A2C09" w:rsidRDefault="008A2C09" w:rsidP="008A2C09">
            <w:pPr>
              <w:widowControl w:val="0"/>
            </w:pPr>
          </w:p>
        </w:tc>
      </w:tr>
      <w:tr w:rsidR="008A2C09" w14:paraId="2EAAB73D" w14:textId="77777777" w:rsidTr="00C1100A">
        <w:trPr>
          <w:cantSplit/>
        </w:trPr>
        <w:tc>
          <w:tcPr>
            <w:tcW w:w="12983" w:type="dxa"/>
            <w:gridSpan w:val="2"/>
          </w:tcPr>
          <w:p w14:paraId="7873EE31" w14:textId="77777777" w:rsidR="008A2C09" w:rsidRDefault="00C548D2" w:rsidP="006E7736">
            <w:pPr>
              <w:pStyle w:val="Artculo"/>
              <w:rPr>
                <w:b/>
                <w:bCs/>
              </w:rPr>
            </w:pPr>
            <w:r>
              <w:rPr>
                <w:b/>
                <w:bCs/>
              </w:rPr>
              <w:t>[</w:t>
            </w:r>
            <w:r w:rsidR="008A2C09">
              <w:rPr>
                <w:b/>
                <w:bCs/>
              </w:rPr>
              <w:t>Vigesimatercera</w:t>
            </w:r>
            <w:r>
              <w:rPr>
                <w:b/>
                <w:bCs/>
              </w:rPr>
              <w:t>]</w:t>
            </w:r>
            <w:r w:rsidR="008A2C09">
              <w:t xml:space="preserve"> Si entre la fecha de aprobación mediante</w:t>
            </w:r>
            <w:r w:rsidR="008A2C09">
              <w:rPr>
                <w:rFonts w:eastAsia="Arial Unicode MS"/>
              </w:rPr>
              <w:t xml:space="preserve"> </w:t>
            </w:r>
            <w:r w:rsidR="008A2C09">
              <w:t>plebiscito de la presente Constitución y la de su vigencia, el</w:t>
            </w:r>
            <w:r w:rsidR="008A2C09">
              <w:rPr>
                <w:rFonts w:eastAsia="Arial Unicode MS"/>
              </w:rPr>
              <w:t xml:space="preserve"> </w:t>
            </w:r>
            <w:r w:rsidR="008A2C09">
              <w:t>Presidente de la República a que se refiere la disposición décimo</w:t>
            </w:r>
            <w:r w:rsidR="008A2C09">
              <w:rPr>
                <w:rFonts w:eastAsia="Arial Unicode MS"/>
              </w:rPr>
              <w:t xml:space="preserve"> </w:t>
            </w:r>
            <w:r w:rsidR="008A2C09">
              <w:t>cuarta transitoria quedare, por cualquier causa, impedido</w:t>
            </w:r>
            <w:r w:rsidR="008A2C09">
              <w:rPr>
                <w:rFonts w:eastAsia="Arial Unicode MS"/>
              </w:rPr>
              <w:t xml:space="preserve"> </w:t>
            </w:r>
            <w:r w:rsidR="008A2C09">
              <w:t>absolutamente de asumir sus funciones, la Junta de Gobierno, por</w:t>
            </w:r>
            <w:r w:rsidR="008A2C09">
              <w:rPr>
                <w:rFonts w:eastAsia="Arial Unicode MS"/>
              </w:rPr>
              <w:t xml:space="preserve"> </w:t>
            </w:r>
            <w:r w:rsidR="008A2C09">
              <w:t>la unanimidad de sus miembros, designará a la persona que asumirá</w:t>
            </w:r>
            <w:r w:rsidR="008A2C09">
              <w:rPr>
                <w:rFonts w:eastAsia="Arial Unicode MS"/>
              </w:rPr>
              <w:t xml:space="preserve"> </w:t>
            </w:r>
            <w:r w:rsidR="008A2C09">
              <w:t>el cargo de Presidente de la República para el período a que se</w:t>
            </w:r>
            <w:r w:rsidR="008A2C09">
              <w:rPr>
                <w:rFonts w:eastAsia="Arial Unicode MS"/>
              </w:rPr>
              <w:t xml:space="preserve"> </w:t>
            </w:r>
            <w:r w:rsidR="008A2C09">
              <w:t>refiere la disposición decimotercera transitoria.</w:t>
            </w:r>
          </w:p>
        </w:tc>
        <w:tc>
          <w:tcPr>
            <w:tcW w:w="1559" w:type="dxa"/>
            <w:vMerge w:val="restart"/>
            <w:vAlign w:val="center"/>
          </w:tcPr>
          <w:p w14:paraId="1285B62E" w14:textId="77777777" w:rsidR="008A2C09" w:rsidRDefault="008A2C09" w:rsidP="008A2C09">
            <w:pPr>
              <w:widowControl w:val="0"/>
              <w:rPr>
                <w:b/>
                <w:bCs/>
              </w:rPr>
            </w:pPr>
            <w:r>
              <w:t>Derogado.</w:t>
            </w:r>
          </w:p>
        </w:tc>
      </w:tr>
      <w:tr w:rsidR="008A2C09" w14:paraId="3594AD61" w14:textId="77777777" w:rsidTr="00C1100A">
        <w:trPr>
          <w:gridBefore w:val="1"/>
          <w:wBefore w:w="650" w:type="dxa"/>
          <w:cantSplit/>
        </w:trPr>
        <w:tc>
          <w:tcPr>
            <w:tcW w:w="12333" w:type="dxa"/>
          </w:tcPr>
          <w:p w14:paraId="66445F4C" w14:textId="77777777" w:rsidR="008A2C09" w:rsidRDefault="008A2C09" w:rsidP="00DC5458">
            <w:pPr>
              <w:widowControl w:val="0"/>
              <w:rPr>
                <w:b/>
                <w:bCs/>
              </w:rPr>
            </w:pPr>
            <w:r>
              <w:t>Para este efecto, la Junta de Gobierno se integrará por los</w:t>
            </w:r>
            <w:r>
              <w:rPr>
                <w:rFonts w:eastAsia="Arial Unicode MS"/>
              </w:rPr>
              <w:t xml:space="preserve"> </w:t>
            </w:r>
            <w:r>
              <w:t>Comandantes en Jefes de la Armada, de la Fuerza Aérea, por el</w:t>
            </w:r>
            <w:r>
              <w:rPr>
                <w:rFonts w:eastAsia="Arial Unicode MS"/>
              </w:rPr>
              <w:t xml:space="preserve"> </w:t>
            </w:r>
            <w:r>
              <w:t>General Director de Carabineros y, como miembro titular, por el</w:t>
            </w:r>
            <w:r>
              <w:rPr>
                <w:rFonts w:eastAsia="Arial Unicode MS"/>
              </w:rPr>
              <w:t xml:space="preserve"> </w:t>
            </w:r>
            <w:r>
              <w:t>Oficial General de Armas más antiguo del Ejército.</w:t>
            </w:r>
            <w:r>
              <w:rPr>
                <w:rFonts w:eastAsia="Arial Unicode MS"/>
              </w:rPr>
              <w:t xml:space="preserve"> </w:t>
            </w:r>
            <w:r>
              <w:t>Si constituida la Junta de Gobierno en la forma indicada en</w:t>
            </w:r>
            <w:r>
              <w:rPr>
                <w:rFonts w:eastAsia="Arial Unicode MS"/>
              </w:rPr>
              <w:t xml:space="preserve"> </w:t>
            </w:r>
            <w:r>
              <w:t>el inciso precedente, no hubiere, dentro de las cuarenta y ocho</w:t>
            </w:r>
            <w:r>
              <w:rPr>
                <w:rFonts w:eastAsia="Arial Unicode MS"/>
              </w:rPr>
              <w:t xml:space="preserve"> </w:t>
            </w:r>
            <w:r>
              <w:t>horas de reunida, unanimidad para elegir Presidente de la</w:t>
            </w:r>
            <w:r>
              <w:rPr>
                <w:rFonts w:eastAsia="Arial Unicode MS"/>
              </w:rPr>
              <w:t xml:space="preserve"> </w:t>
            </w:r>
            <w:r>
              <w:t>República, se integrarán a ella, para este solo efecto, el</w:t>
            </w:r>
            <w:r>
              <w:rPr>
                <w:rFonts w:eastAsia="Arial Unicode MS"/>
              </w:rPr>
              <w:t xml:space="preserve"> </w:t>
            </w:r>
            <w:r>
              <w:t>Presidente de la Corte Suprema, el Contralor General de la</w:t>
            </w:r>
            <w:r>
              <w:rPr>
                <w:rFonts w:eastAsia="Arial Unicode MS"/>
              </w:rPr>
              <w:t xml:space="preserve"> </w:t>
            </w:r>
            <w:r>
              <w:t>República y el Presidente del Consejo de Estado y, así</w:t>
            </w:r>
            <w:r>
              <w:rPr>
                <w:rFonts w:eastAsia="Arial Unicode MS"/>
              </w:rPr>
              <w:t xml:space="preserve"> </w:t>
            </w:r>
            <w:r>
              <w:t>constituida, designará, por la mayoría absoluta de sus miembros,</w:t>
            </w:r>
            <w:r>
              <w:rPr>
                <w:rFonts w:eastAsia="Arial Unicode MS"/>
              </w:rPr>
              <w:t xml:space="preserve"> </w:t>
            </w:r>
            <w:r>
              <w:t>al Presidente de la República y a este se entenderá referida la</w:t>
            </w:r>
            <w:r>
              <w:rPr>
                <w:rFonts w:eastAsia="Arial Unicode MS"/>
              </w:rPr>
              <w:t xml:space="preserve"> </w:t>
            </w:r>
            <w:r>
              <w:t>disposición décimocuarta transitoria, en su inciso primero.</w:t>
            </w:r>
          </w:p>
        </w:tc>
        <w:tc>
          <w:tcPr>
            <w:tcW w:w="1559" w:type="dxa"/>
            <w:vMerge/>
            <w:vAlign w:val="center"/>
          </w:tcPr>
          <w:p w14:paraId="6808D307" w14:textId="77777777" w:rsidR="008A2C09" w:rsidRDefault="008A2C09" w:rsidP="008A2C09">
            <w:pPr>
              <w:widowControl w:val="0"/>
            </w:pPr>
          </w:p>
        </w:tc>
      </w:tr>
      <w:tr w:rsidR="006E7736" w14:paraId="10985519" w14:textId="77777777" w:rsidTr="00C1100A">
        <w:trPr>
          <w:cantSplit/>
        </w:trPr>
        <w:tc>
          <w:tcPr>
            <w:tcW w:w="12983" w:type="dxa"/>
            <w:gridSpan w:val="2"/>
          </w:tcPr>
          <w:p w14:paraId="23CC230E" w14:textId="77777777" w:rsidR="006E7736" w:rsidRDefault="00771529" w:rsidP="006E7736">
            <w:pPr>
              <w:pStyle w:val="Artculo"/>
              <w:rPr>
                <w:b/>
                <w:bCs/>
              </w:rPr>
            </w:pPr>
            <w:r>
              <w:rPr>
                <w:b/>
                <w:bCs/>
              </w:rPr>
              <w:t>[</w:t>
            </w:r>
            <w:r w:rsidR="006E7736">
              <w:rPr>
                <w:b/>
                <w:bCs/>
              </w:rPr>
              <w:t>Vigesimocuarta</w:t>
            </w:r>
            <w:r>
              <w:rPr>
                <w:b/>
                <w:bCs/>
              </w:rPr>
              <w:t>]</w:t>
            </w:r>
            <w:r w:rsidR="006E7736">
              <w:t xml:space="preserve"> Sin perjuicio de lo establecido en los artículos</w:t>
            </w:r>
            <w:r w:rsidR="006E7736">
              <w:rPr>
                <w:rFonts w:eastAsia="Arial Unicode MS"/>
              </w:rPr>
              <w:t xml:space="preserve"> </w:t>
            </w:r>
            <w:r w:rsidR="006E7736">
              <w:t>39 y siguientes sobre estados de excepción que contempla esta</w:t>
            </w:r>
            <w:r w:rsidR="006E7736">
              <w:rPr>
                <w:rFonts w:eastAsia="Arial Unicode MS"/>
              </w:rPr>
              <w:t xml:space="preserve"> </w:t>
            </w:r>
            <w:r w:rsidR="006E7736">
              <w:t>Constitución, si durante el período a que se refiere la</w:t>
            </w:r>
            <w:r w:rsidR="006E7736">
              <w:rPr>
                <w:rFonts w:eastAsia="Arial Unicode MS"/>
              </w:rPr>
              <w:t xml:space="preserve"> </w:t>
            </w:r>
            <w:r w:rsidR="006E7736">
              <w:t>disposición decimotercera transitoria se produjeren actos de</w:t>
            </w:r>
            <w:r w:rsidR="006E7736">
              <w:rPr>
                <w:rFonts w:eastAsia="Arial Unicode MS"/>
              </w:rPr>
              <w:t xml:space="preserve"> </w:t>
            </w:r>
            <w:r w:rsidR="006E7736">
              <w:t>violencia destinados a alterar el orden público o hubiere peligro</w:t>
            </w:r>
            <w:r w:rsidR="006E7736">
              <w:rPr>
                <w:rFonts w:eastAsia="Arial Unicode MS"/>
              </w:rPr>
              <w:t xml:space="preserve"> </w:t>
            </w:r>
            <w:r w:rsidR="006E7736">
              <w:t>de perturbación de la paz interior, el Presidente de la República</w:t>
            </w:r>
            <w:r w:rsidR="006E7736">
              <w:rPr>
                <w:rFonts w:eastAsia="Arial Unicode MS"/>
              </w:rPr>
              <w:t xml:space="preserve"> </w:t>
            </w:r>
            <w:r w:rsidR="006E7736">
              <w:t>así lo declarará y tendrá, por seis meses renovables, las</w:t>
            </w:r>
            <w:r w:rsidR="006E7736">
              <w:rPr>
                <w:rFonts w:eastAsia="Arial Unicode MS"/>
              </w:rPr>
              <w:t xml:space="preserve"> </w:t>
            </w:r>
            <w:r w:rsidR="006E7736">
              <w:t>siguientes facultades:</w:t>
            </w:r>
          </w:p>
        </w:tc>
        <w:tc>
          <w:tcPr>
            <w:tcW w:w="1559" w:type="dxa"/>
            <w:vMerge w:val="restart"/>
            <w:vAlign w:val="center"/>
          </w:tcPr>
          <w:p w14:paraId="69698821" w14:textId="77777777" w:rsidR="006E7736" w:rsidRDefault="006E7736" w:rsidP="008A2C09">
            <w:pPr>
              <w:widowControl w:val="0"/>
              <w:rPr>
                <w:b/>
                <w:bCs/>
              </w:rPr>
            </w:pPr>
            <w:r>
              <w:t>Derogado.</w:t>
            </w:r>
          </w:p>
        </w:tc>
      </w:tr>
      <w:tr w:rsidR="006E7736" w14:paraId="71BAF8C4" w14:textId="77777777" w:rsidTr="00C1100A">
        <w:trPr>
          <w:gridBefore w:val="1"/>
          <w:wBefore w:w="650" w:type="dxa"/>
          <w:cantSplit/>
        </w:trPr>
        <w:tc>
          <w:tcPr>
            <w:tcW w:w="12333" w:type="dxa"/>
          </w:tcPr>
          <w:p w14:paraId="3F056444" w14:textId="77777777" w:rsidR="006E7736" w:rsidRDefault="006E7736" w:rsidP="00DC5458">
            <w:pPr>
              <w:widowControl w:val="0"/>
              <w:rPr>
                <w:b/>
                <w:bCs/>
              </w:rPr>
            </w:pPr>
            <w:r>
              <w:t>a) Arrestar a personas hasta por el plazo de cinco días, en sus</w:t>
            </w:r>
            <w:r>
              <w:rPr>
                <w:rFonts w:eastAsia="Arial Unicode MS"/>
              </w:rPr>
              <w:t xml:space="preserve"> </w:t>
            </w:r>
            <w:r>
              <w:t>propias casas o en lugares que no sean cárceles. Si se</w:t>
            </w:r>
            <w:r>
              <w:rPr>
                <w:rFonts w:eastAsia="Arial Unicode MS"/>
              </w:rPr>
              <w:t xml:space="preserve"> </w:t>
            </w:r>
            <w:r>
              <w:t>produjeren actos terroristas de graves consecuencias, dicho</w:t>
            </w:r>
            <w:r>
              <w:rPr>
                <w:rFonts w:eastAsia="Arial Unicode MS"/>
              </w:rPr>
              <w:t xml:space="preserve"> </w:t>
            </w:r>
            <w:r>
              <w:t>plazo podrá extenderlo hasta por quince días más;</w:t>
            </w:r>
          </w:p>
        </w:tc>
        <w:tc>
          <w:tcPr>
            <w:tcW w:w="1559" w:type="dxa"/>
            <w:vMerge/>
            <w:vAlign w:val="center"/>
          </w:tcPr>
          <w:p w14:paraId="4CE469C8" w14:textId="77777777" w:rsidR="006E7736" w:rsidRDefault="006E7736" w:rsidP="008A2C09">
            <w:pPr>
              <w:widowControl w:val="0"/>
            </w:pPr>
          </w:p>
        </w:tc>
      </w:tr>
      <w:tr w:rsidR="006E7736" w14:paraId="49F07C66" w14:textId="77777777" w:rsidTr="00C1100A">
        <w:trPr>
          <w:gridBefore w:val="1"/>
          <w:wBefore w:w="650" w:type="dxa"/>
          <w:cantSplit/>
        </w:trPr>
        <w:tc>
          <w:tcPr>
            <w:tcW w:w="12333" w:type="dxa"/>
          </w:tcPr>
          <w:p w14:paraId="2CE6729D" w14:textId="77777777" w:rsidR="006E7736" w:rsidRDefault="006E7736" w:rsidP="00DC5458">
            <w:pPr>
              <w:widowControl w:val="0"/>
              <w:rPr>
                <w:b/>
                <w:bCs/>
              </w:rPr>
            </w:pPr>
            <w:r>
              <w:t>b) Restringir el derecho de reunión y la libertad de</w:t>
            </w:r>
            <w:r>
              <w:rPr>
                <w:rFonts w:eastAsia="Arial Unicode MS"/>
              </w:rPr>
              <w:t xml:space="preserve"> </w:t>
            </w:r>
            <w:r>
              <w:t>información, esta última sólo en cuanto a la fundación,</w:t>
            </w:r>
            <w:r>
              <w:rPr>
                <w:rFonts w:eastAsia="Arial Unicode MS"/>
              </w:rPr>
              <w:t xml:space="preserve"> </w:t>
            </w:r>
            <w:r>
              <w:t>edición o circulación de nuevas publicaciones;</w:t>
            </w:r>
          </w:p>
        </w:tc>
        <w:tc>
          <w:tcPr>
            <w:tcW w:w="1559" w:type="dxa"/>
            <w:vMerge/>
            <w:vAlign w:val="center"/>
          </w:tcPr>
          <w:p w14:paraId="1FC7AACF" w14:textId="77777777" w:rsidR="006E7736" w:rsidRDefault="006E7736" w:rsidP="008A2C09">
            <w:pPr>
              <w:widowControl w:val="0"/>
            </w:pPr>
          </w:p>
        </w:tc>
      </w:tr>
      <w:tr w:rsidR="006E7736" w14:paraId="2C28FDA5" w14:textId="77777777" w:rsidTr="00C1100A">
        <w:trPr>
          <w:gridBefore w:val="1"/>
          <w:wBefore w:w="650" w:type="dxa"/>
          <w:cantSplit/>
        </w:trPr>
        <w:tc>
          <w:tcPr>
            <w:tcW w:w="12333" w:type="dxa"/>
          </w:tcPr>
          <w:p w14:paraId="29E12D8C" w14:textId="77777777" w:rsidR="006E7736" w:rsidRDefault="006E7736" w:rsidP="00DC5458">
            <w:pPr>
              <w:widowControl w:val="0"/>
              <w:rPr>
                <w:b/>
                <w:bCs/>
              </w:rPr>
            </w:pPr>
            <w:r>
              <w:t>c) Prohibir el ingreso al territorio nacional o expulsar de él</w:t>
            </w:r>
            <w:r>
              <w:rPr>
                <w:rFonts w:eastAsia="Arial Unicode MS"/>
              </w:rPr>
              <w:t xml:space="preserve"> </w:t>
            </w:r>
            <w:r>
              <w:t>a los que propaguen las doctrinas a que alude el artículo 8º</w:t>
            </w:r>
            <w:r>
              <w:rPr>
                <w:rFonts w:eastAsia="Arial Unicode MS"/>
              </w:rPr>
              <w:t xml:space="preserve"> </w:t>
            </w:r>
            <w:r>
              <w:t>de la Constitución, a los que estén sindicados o tengan</w:t>
            </w:r>
            <w:r>
              <w:rPr>
                <w:rFonts w:eastAsia="Arial Unicode MS"/>
              </w:rPr>
              <w:t xml:space="preserve"> </w:t>
            </w:r>
            <w:r>
              <w:t>reputación de ser activistas de tales doctrinas y a los que</w:t>
            </w:r>
            <w:r>
              <w:rPr>
                <w:rFonts w:eastAsia="Arial Unicode MS"/>
              </w:rPr>
              <w:t xml:space="preserve"> </w:t>
            </w:r>
            <w:r>
              <w:t>realicen actos contrarios a los intereses de Chile o</w:t>
            </w:r>
            <w:r>
              <w:rPr>
                <w:rFonts w:eastAsia="Arial Unicode MS"/>
              </w:rPr>
              <w:t xml:space="preserve"> </w:t>
            </w:r>
            <w:r>
              <w:t>constituyan un peligro para la paz interior, y</w:t>
            </w:r>
          </w:p>
        </w:tc>
        <w:tc>
          <w:tcPr>
            <w:tcW w:w="1559" w:type="dxa"/>
            <w:vMerge/>
            <w:vAlign w:val="center"/>
          </w:tcPr>
          <w:p w14:paraId="3E9D1B31" w14:textId="77777777" w:rsidR="006E7736" w:rsidRDefault="006E7736" w:rsidP="008A2C09">
            <w:pPr>
              <w:widowControl w:val="0"/>
            </w:pPr>
          </w:p>
        </w:tc>
      </w:tr>
      <w:tr w:rsidR="006E7736" w14:paraId="6EB9D6B1" w14:textId="77777777" w:rsidTr="00C1100A">
        <w:trPr>
          <w:gridBefore w:val="1"/>
          <w:wBefore w:w="650" w:type="dxa"/>
          <w:cantSplit/>
        </w:trPr>
        <w:tc>
          <w:tcPr>
            <w:tcW w:w="12333" w:type="dxa"/>
          </w:tcPr>
          <w:p w14:paraId="3B976A6C" w14:textId="77777777" w:rsidR="006E7736" w:rsidRDefault="006E7736" w:rsidP="00DC5458">
            <w:pPr>
              <w:widowControl w:val="0"/>
              <w:rPr>
                <w:b/>
                <w:bCs/>
              </w:rPr>
            </w:pPr>
            <w:r>
              <w:t>d) Disponer la permanencia obligada de determinadas personas en</w:t>
            </w:r>
            <w:r>
              <w:rPr>
                <w:rFonts w:eastAsia="Arial Unicode MS"/>
              </w:rPr>
              <w:t xml:space="preserve"> </w:t>
            </w:r>
            <w:r>
              <w:t>una localidad urbana del territorio nacional hasta por un</w:t>
            </w:r>
            <w:r>
              <w:rPr>
                <w:rFonts w:eastAsia="Arial Unicode MS"/>
              </w:rPr>
              <w:t xml:space="preserve"> </w:t>
            </w:r>
            <w:r>
              <w:t>plazo no superior a tres meses.</w:t>
            </w:r>
          </w:p>
        </w:tc>
        <w:tc>
          <w:tcPr>
            <w:tcW w:w="1559" w:type="dxa"/>
            <w:vMerge/>
            <w:vAlign w:val="center"/>
          </w:tcPr>
          <w:p w14:paraId="3ADA9603" w14:textId="77777777" w:rsidR="006E7736" w:rsidRDefault="006E7736" w:rsidP="008A2C09">
            <w:pPr>
              <w:widowControl w:val="0"/>
            </w:pPr>
          </w:p>
        </w:tc>
      </w:tr>
      <w:tr w:rsidR="006E7736" w14:paraId="165231F5" w14:textId="77777777" w:rsidTr="00C1100A">
        <w:trPr>
          <w:gridBefore w:val="1"/>
          <w:wBefore w:w="650" w:type="dxa"/>
          <w:cantSplit/>
        </w:trPr>
        <w:tc>
          <w:tcPr>
            <w:tcW w:w="12333" w:type="dxa"/>
          </w:tcPr>
          <w:p w14:paraId="6A6E29D4" w14:textId="77777777" w:rsidR="006E7736" w:rsidRDefault="006E7736" w:rsidP="00DC5458">
            <w:pPr>
              <w:widowControl w:val="0"/>
              <w:rPr>
                <w:b/>
                <w:bCs/>
              </w:rPr>
            </w:pPr>
            <w:r>
              <w:t>Las facultades contempladas en esta disposición las ejercerá</w:t>
            </w:r>
            <w:r>
              <w:rPr>
                <w:rFonts w:eastAsia="Arial Unicode MS"/>
              </w:rPr>
              <w:t xml:space="preserve"> </w:t>
            </w:r>
            <w:r>
              <w:t>el Presidente de la República, mediante decreto supremo</w:t>
            </w:r>
            <w:r>
              <w:rPr>
                <w:rFonts w:eastAsia="Arial Unicode MS"/>
              </w:rPr>
              <w:t xml:space="preserve"> </w:t>
            </w:r>
            <w:r>
              <w:t>firmado por el Ministro del Interior, bajo la fórmula "Por</w:t>
            </w:r>
            <w:r>
              <w:rPr>
                <w:rFonts w:eastAsia="Arial Unicode MS"/>
              </w:rPr>
              <w:t xml:space="preserve"> </w:t>
            </w:r>
            <w:r>
              <w:t>orden del Presidente de la República". Las medidas que se</w:t>
            </w:r>
            <w:r>
              <w:rPr>
                <w:rFonts w:eastAsia="Arial Unicode MS"/>
              </w:rPr>
              <w:t xml:space="preserve"> </w:t>
            </w:r>
            <w:r>
              <w:t>adopten en virtud de esta disposición no serán susceptibles</w:t>
            </w:r>
            <w:r>
              <w:rPr>
                <w:rFonts w:eastAsia="Arial Unicode MS"/>
              </w:rPr>
              <w:t xml:space="preserve"> </w:t>
            </w:r>
            <w:r>
              <w:t>de recurso alguno, salvo el de reconsideración ante la</w:t>
            </w:r>
            <w:r>
              <w:rPr>
                <w:rFonts w:eastAsia="Arial Unicode MS"/>
              </w:rPr>
              <w:t xml:space="preserve"> </w:t>
            </w:r>
            <w:r>
              <w:t>autoridad que las dispuso.</w:t>
            </w:r>
          </w:p>
        </w:tc>
        <w:tc>
          <w:tcPr>
            <w:tcW w:w="1559" w:type="dxa"/>
            <w:vMerge/>
            <w:vAlign w:val="center"/>
          </w:tcPr>
          <w:p w14:paraId="1F4788A7" w14:textId="77777777" w:rsidR="006E7736" w:rsidRDefault="006E7736" w:rsidP="008A2C09">
            <w:pPr>
              <w:widowControl w:val="0"/>
            </w:pPr>
          </w:p>
        </w:tc>
      </w:tr>
      <w:tr w:rsidR="008A2C09" w14:paraId="08D9E91C" w14:textId="77777777" w:rsidTr="00C1100A">
        <w:trPr>
          <w:cantSplit/>
        </w:trPr>
        <w:tc>
          <w:tcPr>
            <w:tcW w:w="12983" w:type="dxa"/>
            <w:gridSpan w:val="2"/>
          </w:tcPr>
          <w:p w14:paraId="6A533BD3" w14:textId="77777777" w:rsidR="008A2C09" w:rsidRDefault="00C548D2" w:rsidP="006E7736">
            <w:pPr>
              <w:pStyle w:val="Artculo"/>
              <w:rPr>
                <w:b/>
                <w:bCs/>
              </w:rPr>
            </w:pPr>
            <w:r>
              <w:rPr>
                <w:b/>
                <w:bCs/>
              </w:rPr>
              <w:t>[</w:t>
            </w:r>
            <w:r w:rsidR="008A2C09">
              <w:rPr>
                <w:b/>
                <w:bCs/>
              </w:rPr>
              <w:t>Vigesimaquinta</w:t>
            </w:r>
            <w:r>
              <w:rPr>
                <w:b/>
                <w:bCs/>
              </w:rPr>
              <w:t>]</w:t>
            </w:r>
            <w:r w:rsidR="008A2C09">
              <w:rPr>
                <w:b/>
                <w:bCs/>
              </w:rPr>
              <w:t xml:space="preserve"> </w:t>
            </w:r>
            <w:r w:rsidR="008A2C09">
              <w:t>Durante el período a que se refiere la</w:t>
            </w:r>
            <w:r w:rsidR="008A2C09">
              <w:rPr>
                <w:rFonts w:eastAsia="Arial Unicode MS"/>
              </w:rPr>
              <w:t xml:space="preserve"> </w:t>
            </w:r>
            <w:r w:rsidR="008A2C09">
              <w:t>disposición decimotercera, el Consejo de Seguridad Nacional</w:t>
            </w:r>
            <w:r w:rsidR="008A2C09">
              <w:rPr>
                <w:rFonts w:eastAsia="Arial Unicode MS"/>
              </w:rPr>
              <w:t xml:space="preserve"> </w:t>
            </w:r>
            <w:r w:rsidR="008A2C09">
              <w:t>estará presidido por el Presidente de la República e integrado</w:t>
            </w:r>
            <w:r w:rsidR="008A2C09">
              <w:rPr>
                <w:rFonts w:eastAsia="Arial Unicode MS"/>
              </w:rPr>
              <w:t xml:space="preserve"> </w:t>
            </w:r>
            <w:r w:rsidR="008A2C09">
              <w:t>por los miembros de la Junta de Gobierno, por el Presidente de la</w:t>
            </w:r>
            <w:r w:rsidR="008A2C09">
              <w:rPr>
                <w:rFonts w:eastAsia="Arial Unicode MS"/>
              </w:rPr>
              <w:t xml:space="preserve"> </w:t>
            </w:r>
            <w:r w:rsidR="008A2C09">
              <w:t>Corte Suprema y por el Presidente del Consejo de Estado.</w:t>
            </w:r>
          </w:p>
        </w:tc>
        <w:tc>
          <w:tcPr>
            <w:tcW w:w="1559" w:type="dxa"/>
            <w:vAlign w:val="center"/>
          </w:tcPr>
          <w:p w14:paraId="162AF3DB" w14:textId="77777777" w:rsidR="008A2C09" w:rsidRDefault="006E7736" w:rsidP="008A2C09">
            <w:pPr>
              <w:widowControl w:val="0"/>
              <w:rPr>
                <w:b/>
                <w:bCs/>
              </w:rPr>
            </w:pPr>
            <w:r>
              <w:t>Derogado.</w:t>
            </w:r>
          </w:p>
        </w:tc>
      </w:tr>
      <w:tr w:rsidR="008A2C09" w14:paraId="40E9CE73" w14:textId="77777777" w:rsidTr="00C1100A">
        <w:trPr>
          <w:cantSplit/>
        </w:trPr>
        <w:tc>
          <w:tcPr>
            <w:tcW w:w="12983" w:type="dxa"/>
            <w:gridSpan w:val="2"/>
          </w:tcPr>
          <w:p w14:paraId="2AD094C4" w14:textId="77777777" w:rsidR="008A2C09" w:rsidRDefault="00C548D2" w:rsidP="006E7736">
            <w:pPr>
              <w:pStyle w:val="Artculo"/>
              <w:rPr>
                <w:b/>
                <w:bCs/>
              </w:rPr>
            </w:pPr>
            <w:r>
              <w:rPr>
                <w:b/>
                <w:bCs/>
              </w:rPr>
              <w:t>[</w:t>
            </w:r>
            <w:r w:rsidR="008A2C09">
              <w:rPr>
                <w:b/>
                <w:bCs/>
              </w:rPr>
              <w:t>Vigesimasexta</w:t>
            </w:r>
            <w:r>
              <w:rPr>
                <w:b/>
                <w:bCs/>
              </w:rPr>
              <w:t>]</w:t>
            </w:r>
            <w:r w:rsidR="008A2C09">
              <w:rPr>
                <w:b/>
                <w:bCs/>
              </w:rPr>
              <w:t xml:space="preserve"> </w:t>
            </w:r>
            <w:r w:rsidR="008A2C09">
              <w:t>Hasta que el Senado entre en funciones continuará</w:t>
            </w:r>
            <w:r w:rsidR="008A2C09">
              <w:rPr>
                <w:rFonts w:eastAsia="Arial Unicode MS"/>
              </w:rPr>
              <w:t xml:space="preserve"> </w:t>
            </w:r>
            <w:r w:rsidR="008A2C09">
              <w:t>funcionando el Consejo de Estado.</w:t>
            </w:r>
          </w:p>
        </w:tc>
        <w:tc>
          <w:tcPr>
            <w:tcW w:w="1559" w:type="dxa"/>
            <w:vAlign w:val="center"/>
          </w:tcPr>
          <w:p w14:paraId="1EE7E285" w14:textId="77777777" w:rsidR="008A2C09" w:rsidRDefault="006E7736" w:rsidP="008A2C09">
            <w:pPr>
              <w:widowControl w:val="0"/>
              <w:rPr>
                <w:b/>
                <w:bCs/>
              </w:rPr>
            </w:pPr>
            <w:r>
              <w:t>Derogado.</w:t>
            </w:r>
          </w:p>
        </w:tc>
      </w:tr>
      <w:tr w:rsidR="006E7736" w14:paraId="36FF810E" w14:textId="77777777" w:rsidTr="00C1100A">
        <w:trPr>
          <w:cantSplit/>
        </w:trPr>
        <w:tc>
          <w:tcPr>
            <w:tcW w:w="12983" w:type="dxa"/>
            <w:gridSpan w:val="2"/>
          </w:tcPr>
          <w:p w14:paraId="64A1EC37" w14:textId="77777777" w:rsidR="006E7736" w:rsidRDefault="00C548D2" w:rsidP="006E7736">
            <w:pPr>
              <w:pStyle w:val="Artculo"/>
              <w:rPr>
                <w:b/>
                <w:bCs/>
              </w:rPr>
            </w:pPr>
            <w:r>
              <w:rPr>
                <w:b/>
                <w:bCs/>
              </w:rPr>
              <w:t>[</w:t>
            </w:r>
            <w:r w:rsidR="006E7736">
              <w:rPr>
                <w:b/>
                <w:bCs/>
              </w:rPr>
              <w:t>Vigesimaséptima</w:t>
            </w:r>
            <w:r>
              <w:rPr>
                <w:b/>
                <w:bCs/>
              </w:rPr>
              <w:t>]</w:t>
            </w:r>
            <w:r w:rsidR="006E7736">
              <w:rPr>
                <w:b/>
                <w:bCs/>
              </w:rPr>
              <w:t xml:space="preserve"> </w:t>
            </w:r>
            <w:r w:rsidR="006E7736">
              <w:t>Corresponderá a los Comandantes en Jefe de las</w:t>
            </w:r>
            <w:r w:rsidR="006E7736">
              <w:rPr>
                <w:rFonts w:eastAsia="Arial Unicode MS"/>
              </w:rPr>
              <w:t xml:space="preserve"> </w:t>
            </w:r>
            <w:r w:rsidR="006E7736">
              <w:t>Fuerzas Armadas y al General Director de Carabineros, titulares,</w:t>
            </w:r>
            <w:r w:rsidR="006E7736">
              <w:rPr>
                <w:rFonts w:eastAsia="Arial Unicode MS"/>
              </w:rPr>
              <w:t xml:space="preserve"> </w:t>
            </w:r>
            <w:r w:rsidR="006E7736">
              <w:t>proponer al país, por la unanimidad de ellos, sujeto a la</w:t>
            </w:r>
            <w:r w:rsidR="006E7736">
              <w:rPr>
                <w:rFonts w:eastAsia="Arial Unicode MS"/>
              </w:rPr>
              <w:t xml:space="preserve"> </w:t>
            </w:r>
            <w:r w:rsidR="006E7736">
              <w:t>ratificación de la ciudadanía, la persona que ocupará el cargo de</w:t>
            </w:r>
            <w:r w:rsidR="006E7736">
              <w:rPr>
                <w:rFonts w:eastAsia="Arial Unicode MS"/>
              </w:rPr>
              <w:t xml:space="preserve"> </w:t>
            </w:r>
            <w:r w:rsidR="006E7736">
              <w:t>Presidente de la República en el período presidencial siguiente</w:t>
            </w:r>
            <w:r w:rsidR="006E7736">
              <w:rPr>
                <w:rFonts w:eastAsia="Arial Unicode MS"/>
              </w:rPr>
              <w:t xml:space="preserve"> </w:t>
            </w:r>
            <w:r w:rsidR="006E7736">
              <w:t>al referido en la disposición decimotercera transitoria, quien</w:t>
            </w:r>
            <w:r w:rsidR="006E7736">
              <w:rPr>
                <w:rFonts w:eastAsia="Arial Unicode MS"/>
              </w:rPr>
              <w:t xml:space="preserve"> </w:t>
            </w:r>
            <w:r w:rsidR="006E7736">
              <w:t>deberá cumplir con los requisitos establecidos en el artículo 25</w:t>
            </w:r>
            <w:r w:rsidR="006E7736">
              <w:rPr>
                <w:rFonts w:eastAsia="Arial Unicode MS"/>
              </w:rPr>
              <w:t xml:space="preserve"> </w:t>
            </w:r>
            <w:r w:rsidR="006E7736">
              <w:t>inciso primero de esta Constitución, sin que le sea aplicable la</w:t>
            </w:r>
            <w:r w:rsidR="006E7736">
              <w:rPr>
                <w:rFonts w:eastAsia="Arial Unicode MS"/>
              </w:rPr>
              <w:t xml:space="preserve"> </w:t>
            </w:r>
            <w:r w:rsidR="006E7736">
              <w:t>prohibición de ser reelegido contemplada en el inciso segundo de</w:t>
            </w:r>
            <w:r w:rsidR="006E7736">
              <w:rPr>
                <w:rFonts w:eastAsia="Arial Unicode MS"/>
              </w:rPr>
              <w:t xml:space="preserve"> </w:t>
            </w:r>
            <w:r w:rsidR="006E7736">
              <w:t>ese mismo artículo. Con ese objeto se reunirán noventa días</w:t>
            </w:r>
            <w:r w:rsidR="006E7736">
              <w:rPr>
                <w:rFonts w:eastAsia="Arial Unicode MS"/>
              </w:rPr>
              <w:t xml:space="preserve"> </w:t>
            </w:r>
            <w:r w:rsidR="006E7736">
              <w:t>antes, a lo menos, de la fecha en que deba cesar en el cargo el</w:t>
            </w:r>
            <w:r w:rsidR="006E7736">
              <w:rPr>
                <w:rFonts w:eastAsia="Arial Unicode MS"/>
              </w:rPr>
              <w:t xml:space="preserve"> </w:t>
            </w:r>
            <w:r w:rsidR="006E7736">
              <w:t>que esté en funciones. La designación será comunicada al</w:t>
            </w:r>
            <w:r w:rsidR="006E7736">
              <w:rPr>
                <w:rFonts w:eastAsia="Arial Unicode MS"/>
              </w:rPr>
              <w:t xml:space="preserve"> </w:t>
            </w:r>
            <w:r w:rsidR="006E7736">
              <w:t>Presidente de la República, para los efectos de la convocatoria a</w:t>
            </w:r>
            <w:r w:rsidR="006E7736">
              <w:rPr>
                <w:rFonts w:eastAsia="Arial Unicode MS"/>
              </w:rPr>
              <w:t xml:space="preserve"> </w:t>
            </w:r>
            <w:r w:rsidR="006E7736">
              <w:t>plebiscito.</w:t>
            </w:r>
          </w:p>
        </w:tc>
        <w:tc>
          <w:tcPr>
            <w:tcW w:w="1559" w:type="dxa"/>
            <w:vMerge w:val="restart"/>
            <w:vAlign w:val="center"/>
          </w:tcPr>
          <w:p w14:paraId="32EFDD09" w14:textId="77777777" w:rsidR="006E7736" w:rsidRDefault="006E7736" w:rsidP="008A2C09">
            <w:pPr>
              <w:widowControl w:val="0"/>
              <w:rPr>
                <w:b/>
                <w:bCs/>
              </w:rPr>
            </w:pPr>
            <w:r>
              <w:t>Derogado.</w:t>
            </w:r>
          </w:p>
        </w:tc>
      </w:tr>
      <w:tr w:rsidR="006E7736" w14:paraId="76E13587" w14:textId="77777777" w:rsidTr="00C1100A">
        <w:trPr>
          <w:gridBefore w:val="1"/>
          <w:wBefore w:w="650" w:type="dxa"/>
          <w:cantSplit/>
        </w:trPr>
        <w:tc>
          <w:tcPr>
            <w:tcW w:w="12333" w:type="dxa"/>
          </w:tcPr>
          <w:p w14:paraId="0306C750" w14:textId="77777777" w:rsidR="006E7736" w:rsidRDefault="006E7736" w:rsidP="00DC5458">
            <w:pPr>
              <w:widowControl w:val="0"/>
              <w:rPr>
                <w:b/>
                <w:bCs/>
              </w:rPr>
            </w:pPr>
            <w:r>
              <w:t>Si transcurridas cuarenta y ocho horas de reunidos los</w:t>
            </w:r>
            <w:r>
              <w:rPr>
                <w:rFonts w:eastAsia="Arial Unicode MS"/>
              </w:rPr>
              <w:t xml:space="preserve"> </w:t>
            </w:r>
            <w:r>
              <w:t>Comandantes en Jefe y el General Director señalados en el inciso</w:t>
            </w:r>
            <w:r>
              <w:rPr>
                <w:rFonts w:eastAsia="Arial Unicode MS"/>
              </w:rPr>
              <w:t xml:space="preserve"> </w:t>
            </w:r>
            <w:r>
              <w:t>anterior, no hubiere unanimidad, la proposición se hará de</w:t>
            </w:r>
            <w:r>
              <w:rPr>
                <w:rFonts w:eastAsia="Arial Unicode MS"/>
              </w:rPr>
              <w:t xml:space="preserve"> </w:t>
            </w:r>
            <w:r>
              <w:t>acuerdo con lo prescrito en el inciso segundo de la disposición</w:t>
            </w:r>
            <w:r>
              <w:rPr>
                <w:rFonts w:eastAsia="Arial Unicode MS"/>
              </w:rPr>
              <w:t xml:space="preserve"> </w:t>
            </w:r>
            <w:r>
              <w:t>decimoséptima transitoria y el Consejo de Seguridad Nacional</w:t>
            </w:r>
            <w:r>
              <w:rPr>
                <w:rFonts w:eastAsia="Arial Unicode MS"/>
              </w:rPr>
              <w:t xml:space="preserve"> </w:t>
            </w:r>
            <w:r>
              <w:t>comunicará al Presidente de la República su decisión, para los</w:t>
            </w:r>
            <w:r>
              <w:rPr>
                <w:rFonts w:eastAsia="Arial Unicode MS"/>
              </w:rPr>
              <w:t xml:space="preserve"> </w:t>
            </w:r>
            <w:r>
              <w:t>mismos efectos señalados en el inciso anterior.</w:t>
            </w:r>
          </w:p>
        </w:tc>
        <w:tc>
          <w:tcPr>
            <w:tcW w:w="1559" w:type="dxa"/>
            <w:vMerge/>
            <w:vAlign w:val="center"/>
          </w:tcPr>
          <w:p w14:paraId="3618F7A5" w14:textId="77777777" w:rsidR="006E7736" w:rsidRDefault="006E7736" w:rsidP="008A2C09">
            <w:pPr>
              <w:widowControl w:val="0"/>
            </w:pPr>
          </w:p>
        </w:tc>
      </w:tr>
      <w:tr w:rsidR="006E7736" w14:paraId="63F36D9B" w14:textId="77777777" w:rsidTr="00C1100A">
        <w:trPr>
          <w:gridBefore w:val="1"/>
          <w:wBefore w:w="650" w:type="dxa"/>
          <w:cantSplit/>
        </w:trPr>
        <w:tc>
          <w:tcPr>
            <w:tcW w:w="12333" w:type="dxa"/>
          </w:tcPr>
          <w:p w14:paraId="38CF82EA" w14:textId="77777777" w:rsidR="006E7736" w:rsidRDefault="006E7736" w:rsidP="00DC5458">
            <w:pPr>
              <w:widowControl w:val="0"/>
              <w:rPr>
                <w:b/>
                <w:bCs/>
              </w:rPr>
            </w:pPr>
            <w:r>
              <w:t>El plebiscito deberá efectuarse no antes de treinta ni</w:t>
            </w:r>
            <w:r>
              <w:rPr>
                <w:rFonts w:eastAsia="Arial Unicode MS"/>
              </w:rPr>
              <w:t xml:space="preserve"> </w:t>
            </w:r>
            <w:r>
              <w:t>después de sesenta días de la proposición correspondiente y se</w:t>
            </w:r>
            <w:r>
              <w:rPr>
                <w:rFonts w:eastAsia="Arial Unicode MS"/>
              </w:rPr>
              <w:t xml:space="preserve"> </w:t>
            </w:r>
            <w:r>
              <w:t>llevará a efecto en la forma que disponga la ley.</w:t>
            </w:r>
          </w:p>
        </w:tc>
        <w:tc>
          <w:tcPr>
            <w:tcW w:w="1559" w:type="dxa"/>
            <w:vMerge/>
            <w:vAlign w:val="center"/>
          </w:tcPr>
          <w:p w14:paraId="0BDE230D" w14:textId="77777777" w:rsidR="006E7736" w:rsidRDefault="006E7736" w:rsidP="008A2C09">
            <w:pPr>
              <w:widowControl w:val="0"/>
            </w:pPr>
          </w:p>
        </w:tc>
      </w:tr>
      <w:tr w:rsidR="006E7736" w14:paraId="720F8200" w14:textId="77777777" w:rsidTr="00C1100A">
        <w:trPr>
          <w:cantSplit/>
        </w:trPr>
        <w:tc>
          <w:tcPr>
            <w:tcW w:w="12983" w:type="dxa"/>
            <w:gridSpan w:val="2"/>
          </w:tcPr>
          <w:p w14:paraId="0CC0C2E1" w14:textId="77777777" w:rsidR="006E7736" w:rsidRDefault="00C548D2" w:rsidP="006E7736">
            <w:pPr>
              <w:pStyle w:val="Artculo"/>
              <w:rPr>
                <w:b/>
                <w:bCs/>
              </w:rPr>
            </w:pPr>
            <w:r>
              <w:rPr>
                <w:b/>
                <w:bCs/>
              </w:rPr>
              <w:t>[</w:t>
            </w:r>
            <w:r w:rsidR="006E7736">
              <w:rPr>
                <w:b/>
                <w:bCs/>
              </w:rPr>
              <w:t>Vigesimoctava</w:t>
            </w:r>
            <w:r>
              <w:rPr>
                <w:b/>
                <w:bCs/>
              </w:rPr>
              <w:t>]</w:t>
            </w:r>
            <w:r w:rsidR="006E7736">
              <w:rPr>
                <w:b/>
                <w:bCs/>
              </w:rPr>
              <w:t xml:space="preserve"> </w:t>
            </w:r>
            <w:r w:rsidR="006E7736">
              <w:t>Si la ciudadanía a través del plebiscito</w:t>
            </w:r>
            <w:r w:rsidR="006E7736">
              <w:rPr>
                <w:rFonts w:eastAsia="Arial Unicode MS"/>
              </w:rPr>
              <w:t xml:space="preserve"> </w:t>
            </w:r>
            <w:r w:rsidR="006E7736">
              <w:t>manifestare su voluntad de aprobar la proposición efectuada de</w:t>
            </w:r>
            <w:r w:rsidR="006E7736">
              <w:rPr>
                <w:rFonts w:eastAsia="Arial Unicode MS"/>
              </w:rPr>
              <w:t xml:space="preserve"> </w:t>
            </w:r>
            <w:r w:rsidR="006E7736">
              <w:t>acuerdo con la disposición que precede, el Presidente de la</w:t>
            </w:r>
            <w:r w:rsidR="006E7736">
              <w:rPr>
                <w:rFonts w:eastAsia="Arial Unicode MS"/>
              </w:rPr>
              <w:t xml:space="preserve"> </w:t>
            </w:r>
            <w:r w:rsidR="006E7736">
              <w:t>República así elegido, asumirá el cargo el mismo día en que deba</w:t>
            </w:r>
            <w:r w:rsidR="006E7736">
              <w:rPr>
                <w:rFonts w:eastAsia="Arial Unicode MS"/>
              </w:rPr>
              <w:t xml:space="preserve"> </w:t>
            </w:r>
            <w:r w:rsidR="006E7736">
              <w:t>cesar el anterior y ejercerá sus funciones por el período</w:t>
            </w:r>
            <w:r w:rsidR="006E7736">
              <w:rPr>
                <w:rFonts w:eastAsia="Arial Unicode MS"/>
              </w:rPr>
              <w:t xml:space="preserve"> </w:t>
            </w:r>
            <w:r w:rsidR="006E7736">
              <w:t>indicado en el inciso segundo del artículo 25 y se aplicarán</w:t>
            </w:r>
            <w:r w:rsidR="006E7736">
              <w:rPr>
                <w:rFonts w:eastAsia="Arial Unicode MS"/>
              </w:rPr>
              <w:t xml:space="preserve"> </w:t>
            </w:r>
            <w:r w:rsidR="006E7736">
              <w:t>todos los preceptos de la Constitución con las siguientes</w:t>
            </w:r>
            <w:r w:rsidR="006E7736">
              <w:rPr>
                <w:rFonts w:eastAsia="Arial Unicode MS"/>
              </w:rPr>
              <w:t xml:space="preserve"> </w:t>
            </w:r>
            <w:r w:rsidR="006E7736">
              <w:t>modalidades:</w:t>
            </w:r>
          </w:p>
        </w:tc>
        <w:tc>
          <w:tcPr>
            <w:tcW w:w="1559" w:type="dxa"/>
            <w:vMerge w:val="restart"/>
            <w:vAlign w:val="center"/>
          </w:tcPr>
          <w:p w14:paraId="5A00F6F9" w14:textId="77777777" w:rsidR="006E7736" w:rsidRDefault="006E7736" w:rsidP="008A2C09">
            <w:pPr>
              <w:widowControl w:val="0"/>
              <w:rPr>
                <w:b/>
                <w:bCs/>
              </w:rPr>
            </w:pPr>
            <w:r>
              <w:t>Derogado.</w:t>
            </w:r>
          </w:p>
        </w:tc>
      </w:tr>
      <w:tr w:rsidR="006E7736" w14:paraId="0495B3CC" w14:textId="77777777" w:rsidTr="00C1100A">
        <w:trPr>
          <w:gridBefore w:val="1"/>
          <w:wBefore w:w="650" w:type="dxa"/>
          <w:cantSplit/>
        </w:trPr>
        <w:tc>
          <w:tcPr>
            <w:tcW w:w="12333" w:type="dxa"/>
          </w:tcPr>
          <w:p w14:paraId="57FB2825" w14:textId="77777777" w:rsidR="006E7736" w:rsidRDefault="006E7736" w:rsidP="00DC5458">
            <w:pPr>
              <w:widowControl w:val="0"/>
              <w:rPr>
                <w:b/>
                <w:bCs/>
              </w:rPr>
            </w:pPr>
            <w:r>
              <w:t>A El Presidente de la República, nueve meses después de asumir</w:t>
            </w:r>
            <w:r>
              <w:rPr>
                <w:rFonts w:eastAsia="Arial Unicode MS"/>
              </w:rPr>
              <w:t xml:space="preserve"> </w:t>
            </w:r>
            <w:r>
              <w:t>el cargo, convocará a elecciones generales de senadores y</w:t>
            </w:r>
            <w:r>
              <w:rPr>
                <w:rFonts w:eastAsia="Arial Unicode MS"/>
              </w:rPr>
              <w:t xml:space="preserve"> </w:t>
            </w:r>
            <w:r>
              <w:t>diputados para integrar el Congreso en la forma dispuesta en</w:t>
            </w:r>
            <w:r>
              <w:rPr>
                <w:rFonts w:eastAsia="Arial Unicode MS"/>
              </w:rPr>
              <w:t xml:space="preserve"> </w:t>
            </w:r>
            <w:r>
              <w:t>la Constitución. La elección tendrá lugar no antes de los</w:t>
            </w:r>
            <w:r>
              <w:rPr>
                <w:rFonts w:eastAsia="Arial Unicode MS"/>
              </w:rPr>
              <w:t xml:space="preserve"> </w:t>
            </w:r>
            <w:r>
              <w:t>treinta ni después de los cuarenta y cinco días siguientes a</w:t>
            </w:r>
            <w:r>
              <w:rPr>
                <w:rFonts w:eastAsia="Arial Unicode MS"/>
              </w:rPr>
              <w:t xml:space="preserve"> </w:t>
            </w:r>
            <w:r>
              <w:t>la convocatoria y se efectuará de acuerdo a la ley orgánica</w:t>
            </w:r>
            <w:r>
              <w:rPr>
                <w:rFonts w:eastAsia="Arial Unicode MS"/>
              </w:rPr>
              <w:t xml:space="preserve"> </w:t>
            </w:r>
            <w:r>
              <w:t>respectiva;</w:t>
            </w:r>
          </w:p>
        </w:tc>
        <w:tc>
          <w:tcPr>
            <w:tcW w:w="1559" w:type="dxa"/>
            <w:vMerge/>
            <w:vAlign w:val="center"/>
          </w:tcPr>
          <w:p w14:paraId="593FEDE1" w14:textId="77777777" w:rsidR="006E7736" w:rsidRDefault="006E7736" w:rsidP="008A2C09">
            <w:pPr>
              <w:widowControl w:val="0"/>
            </w:pPr>
          </w:p>
        </w:tc>
      </w:tr>
      <w:tr w:rsidR="006E7736" w14:paraId="7803B96E" w14:textId="77777777" w:rsidTr="00C1100A">
        <w:trPr>
          <w:gridBefore w:val="1"/>
          <w:wBefore w:w="650" w:type="dxa"/>
          <w:cantSplit/>
        </w:trPr>
        <w:tc>
          <w:tcPr>
            <w:tcW w:w="12333" w:type="dxa"/>
          </w:tcPr>
          <w:p w14:paraId="7E1F5187" w14:textId="77777777" w:rsidR="006E7736" w:rsidRDefault="006E7736" w:rsidP="00DC5458">
            <w:pPr>
              <w:widowControl w:val="0"/>
            </w:pPr>
            <w:r>
              <w:t>B El Congreso Nacional se instalará tres meses después de la</w:t>
            </w:r>
            <w:r>
              <w:rPr>
                <w:rFonts w:eastAsia="Arial Unicode MS"/>
              </w:rPr>
              <w:t xml:space="preserve"> </w:t>
            </w:r>
            <w:r>
              <w:t>convocatoria a elecciones.</w:t>
            </w:r>
          </w:p>
        </w:tc>
        <w:tc>
          <w:tcPr>
            <w:tcW w:w="1559" w:type="dxa"/>
            <w:vMerge/>
            <w:vAlign w:val="center"/>
          </w:tcPr>
          <w:p w14:paraId="12879FA2" w14:textId="77777777" w:rsidR="006E7736" w:rsidRDefault="006E7736" w:rsidP="008A2C09">
            <w:pPr>
              <w:widowControl w:val="0"/>
            </w:pPr>
          </w:p>
        </w:tc>
      </w:tr>
      <w:tr w:rsidR="006E7736" w14:paraId="6AEB0370" w14:textId="77777777" w:rsidTr="00C1100A">
        <w:trPr>
          <w:gridBefore w:val="1"/>
          <w:wBefore w:w="650" w:type="dxa"/>
          <w:cantSplit/>
        </w:trPr>
        <w:tc>
          <w:tcPr>
            <w:tcW w:w="12333" w:type="dxa"/>
          </w:tcPr>
          <w:p w14:paraId="41ED97EA" w14:textId="77777777" w:rsidR="006E7736" w:rsidRDefault="006E7736" w:rsidP="00DC5458">
            <w:pPr>
              <w:widowControl w:val="0"/>
            </w:pPr>
            <w:r>
              <w:t>Los diputados de este primer Congreso durarán tres años en</w:t>
            </w:r>
            <w:r>
              <w:rPr>
                <w:rFonts w:eastAsia="Arial Unicode MS"/>
              </w:rPr>
              <w:t xml:space="preserve"> </w:t>
            </w:r>
            <w:r>
              <w:t>sus cargos. Los senadores elegidos por las regiones de</w:t>
            </w:r>
            <w:r>
              <w:rPr>
                <w:rFonts w:eastAsia="Arial Unicode MS"/>
              </w:rPr>
              <w:t xml:space="preserve"> </w:t>
            </w:r>
            <w:r>
              <w:t>número impar durarán, asimismo, tres años y los senadores</w:t>
            </w:r>
            <w:r>
              <w:rPr>
                <w:rFonts w:eastAsia="Arial Unicode MS"/>
              </w:rPr>
              <w:t xml:space="preserve"> </w:t>
            </w:r>
            <w:r>
              <w:t>elegidos por las regiones de número par y región</w:t>
            </w:r>
            <w:r>
              <w:rPr>
                <w:rFonts w:eastAsia="Arial Unicode MS"/>
              </w:rPr>
              <w:t xml:space="preserve"> </w:t>
            </w:r>
            <w:r>
              <w:t>metropolitana, así como los designados, siete años, y</w:t>
            </w:r>
          </w:p>
        </w:tc>
        <w:tc>
          <w:tcPr>
            <w:tcW w:w="1559" w:type="dxa"/>
            <w:vMerge/>
            <w:vAlign w:val="center"/>
          </w:tcPr>
          <w:p w14:paraId="52E9B5A9" w14:textId="77777777" w:rsidR="006E7736" w:rsidRDefault="006E7736" w:rsidP="008A2C09">
            <w:pPr>
              <w:widowControl w:val="0"/>
            </w:pPr>
          </w:p>
        </w:tc>
      </w:tr>
      <w:tr w:rsidR="006E7736" w14:paraId="47B64C07" w14:textId="77777777" w:rsidTr="00C1100A">
        <w:trPr>
          <w:gridBefore w:val="1"/>
          <w:wBefore w:w="650" w:type="dxa"/>
          <w:cantSplit/>
        </w:trPr>
        <w:tc>
          <w:tcPr>
            <w:tcW w:w="12333" w:type="dxa"/>
          </w:tcPr>
          <w:p w14:paraId="54EFC0DE" w14:textId="77777777" w:rsidR="006E7736" w:rsidRDefault="006E7736" w:rsidP="00DC5458">
            <w:pPr>
              <w:widowControl w:val="0"/>
            </w:pPr>
            <w:r>
              <w:t>C Hasta que entre en funciones el Congreso Nacional, la Junta</w:t>
            </w:r>
            <w:r>
              <w:rPr>
                <w:rFonts w:eastAsia="Arial Unicode MS"/>
              </w:rPr>
              <w:t xml:space="preserve"> </w:t>
            </w:r>
            <w:r>
              <w:t>de Gobierno continuará en el pleno ejercicio de sus</w:t>
            </w:r>
            <w:r>
              <w:rPr>
                <w:rFonts w:eastAsia="Arial Unicode MS"/>
              </w:rPr>
              <w:t xml:space="preserve"> </w:t>
            </w:r>
            <w:r>
              <w:t>atribuciones, y seguirán en vigor las disposiciones</w:t>
            </w:r>
            <w:r>
              <w:rPr>
                <w:rFonts w:eastAsia="Arial Unicode MS"/>
              </w:rPr>
              <w:t xml:space="preserve"> </w:t>
            </w:r>
            <w:r>
              <w:t>transitorias que rigen el período presidencial a que se</w:t>
            </w:r>
            <w:r>
              <w:rPr>
                <w:rFonts w:eastAsia="Arial Unicode MS"/>
              </w:rPr>
              <w:t xml:space="preserve"> </w:t>
            </w:r>
            <w:r>
              <w:t>refiere la disposición decimotercera.</w:t>
            </w:r>
          </w:p>
        </w:tc>
        <w:tc>
          <w:tcPr>
            <w:tcW w:w="1559" w:type="dxa"/>
            <w:vMerge/>
            <w:vAlign w:val="center"/>
          </w:tcPr>
          <w:p w14:paraId="0CC6F51F" w14:textId="77777777" w:rsidR="006E7736" w:rsidRDefault="006E7736" w:rsidP="008A2C09">
            <w:pPr>
              <w:widowControl w:val="0"/>
            </w:pPr>
          </w:p>
        </w:tc>
      </w:tr>
    </w:tbl>
    <w:p w14:paraId="378F7100"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510"/>
        <w:gridCol w:w="10823"/>
        <w:gridCol w:w="1559"/>
      </w:tblGrid>
      <w:tr w:rsidR="006E7736" w14:paraId="65700119" w14:textId="77777777" w:rsidTr="00C1100A">
        <w:trPr>
          <w:gridBefore w:val="1"/>
          <w:wBefore w:w="650" w:type="dxa"/>
          <w:cantSplit/>
        </w:trPr>
        <w:tc>
          <w:tcPr>
            <w:tcW w:w="1510" w:type="dxa"/>
            <w:tcBorders>
              <w:top w:val="nil"/>
              <w:bottom w:val="single" w:sz="48" w:space="0" w:color="FFFFFF"/>
              <w:right w:val="nil"/>
            </w:tcBorders>
          </w:tcPr>
          <w:p w14:paraId="14EED948" w14:textId="77777777" w:rsidR="006E7736" w:rsidRPr="00E57D75" w:rsidRDefault="006E7736" w:rsidP="00E57D75">
            <w:pPr>
              <w:jc w:val="center"/>
            </w:pPr>
            <w:r w:rsidRPr="00E57D75">
              <w:rPr>
                <w:b/>
              </w:rPr>
              <w:t>Original</w:t>
            </w:r>
          </w:p>
        </w:tc>
        <w:tc>
          <w:tcPr>
            <w:tcW w:w="10823" w:type="dxa"/>
            <w:tcBorders>
              <w:top w:val="nil"/>
              <w:left w:val="nil"/>
              <w:bottom w:val="single" w:sz="48" w:space="0" w:color="FFFFFF"/>
              <w:right w:val="nil"/>
            </w:tcBorders>
          </w:tcPr>
          <w:p w14:paraId="2A124F30" w14:textId="77777777" w:rsidR="006E7736" w:rsidRDefault="006E7736" w:rsidP="00DC5458">
            <w:pPr>
              <w:widowControl w:val="0"/>
              <w:jc w:val="center"/>
            </w:pPr>
            <w:r>
              <w:rPr>
                <w:rStyle w:val="Textoennegrita"/>
              </w:rPr>
              <w:t>Pinochet – Ley 18.825 (17/08/89)</w:t>
            </w:r>
          </w:p>
        </w:tc>
        <w:tc>
          <w:tcPr>
            <w:tcW w:w="1559" w:type="dxa"/>
            <w:tcBorders>
              <w:top w:val="nil"/>
              <w:left w:val="nil"/>
              <w:bottom w:val="single" w:sz="48" w:space="0" w:color="FFFFFF"/>
            </w:tcBorders>
          </w:tcPr>
          <w:p w14:paraId="1B74A87A" w14:textId="77777777" w:rsidR="006E7736" w:rsidRDefault="006E7736" w:rsidP="00DC5458">
            <w:pPr>
              <w:widowControl w:val="0"/>
              <w:jc w:val="center"/>
              <w:rPr>
                <w:rStyle w:val="Textoennegrita"/>
              </w:rPr>
            </w:pPr>
            <w:r>
              <w:rPr>
                <w:rStyle w:val="Textoennegrita"/>
              </w:rPr>
              <w:t xml:space="preserve">Lagos – </w:t>
            </w:r>
            <w:r w:rsidR="006B2205" w:rsidRPr="006B2205">
              <w:rPr>
                <w:rStyle w:val="Textoennegrita"/>
              </w:rPr>
              <w:t>Ley 20.050 (26/08/05) - DS 100 (17/09/05)</w:t>
            </w:r>
          </w:p>
        </w:tc>
      </w:tr>
      <w:tr w:rsidR="006E7736" w14:paraId="0EBD674A" w14:textId="77777777" w:rsidTr="00C1100A">
        <w:trPr>
          <w:cantSplit/>
        </w:trPr>
        <w:tc>
          <w:tcPr>
            <w:tcW w:w="12983" w:type="dxa"/>
            <w:gridSpan w:val="3"/>
            <w:tcBorders>
              <w:top w:val="single" w:sz="48" w:space="0" w:color="FFFFFF"/>
            </w:tcBorders>
          </w:tcPr>
          <w:p w14:paraId="14E6FF71" w14:textId="77777777" w:rsidR="006E7736" w:rsidRDefault="00C548D2" w:rsidP="006E7736">
            <w:pPr>
              <w:pStyle w:val="Artculo"/>
            </w:pPr>
            <w:r>
              <w:rPr>
                <w:b/>
                <w:bCs/>
              </w:rPr>
              <w:t>[</w:t>
            </w:r>
            <w:r w:rsidR="006E7736">
              <w:rPr>
                <w:b/>
                <w:bCs/>
              </w:rPr>
              <w:t>Vigesimanovena</w:t>
            </w:r>
            <w:r>
              <w:rPr>
                <w:b/>
                <w:bCs/>
              </w:rPr>
              <w:t>]</w:t>
            </w:r>
            <w:r w:rsidR="006E7736">
              <w:rPr>
                <w:b/>
                <w:bCs/>
              </w:rPr>
              <w:t xml:space="preserve"> </w:t>
            </w:r>
            <w:r w:rsidR="006E7736">
              <w:t>Si la ciudadanía no aprobare la proposición</w:t>
            </w:r>
            <w:r w:rsidR="006E7736">
              <w:rPr>
                <w:rFonts w:eastAsia="Arial Unicode MS"/>
              </w:rPr>
              <w:t xml:space="preserve"> </w:t>
            </w:r>
            <w:r w:rsidR="006E7736">
              <w:t>sometida a plebiscito a que se refiere la disposición</w:t>
            </w:r>
            <w:r w:rsidR="006E7736">
              <w:rPr>
                <w:rFonts w:eastAsia="Arial Unicode MS"/>
              </w:rPr>
              <w:t xml:space="preserve"> </w:t>
            </w:r>
            <w:r w:rsidR="006E7736">
              <w:t>vigesimaséptima transitoria se entenderá prorrogado de pleno</w:t>
            </w:r>
            <w:r w:rsidR="006E7736">
              <w:rPr>
                <w:rFonts w:eastAsia="Arial Unicode MS"/>
              </w:rPr>
              <w:t xml:space="preserve"> </w:t>
            </w:r>
            <w:r w:rsidR="006E7736">
              <w:t>derecho el período presidencial a que se refiere la disposición</w:t>
            </w:r>
            <w:r w:rsidR="006E7736">
              <w:rPr>
                <w:rFonts w:eastAsia="Arial Unicode MS"/>
              </w:rPr>
              <w:t xml:space="preserve"> </w:t>
            </w:r>
            <w:r w:rsidR="006E7736">
              <w:t>decimotercera transitoria, continuando en funciones por un año</w:t>
            </w:r>
            <w:r w:rsidR="006E7736">
              <w:rPr>
                <w:rFonts w:eastAsia="Arial Unicode MS"/>
              </w:rPr>
              <w:t xml:space="preserve"> </w:t>
            </w:r>
            <w:r w:rsidR="006E7736">
              <w:t>más el Presidente de la República en ejercicio y la Junta de</w:t>
            </w:r>
            <w:r w:rsidR="006E7736">
              <w:rPr>
                <w:rFonts w:eastAsia="Arial Unicode MS"/>
              </w:rPr>
              <w:t xml:space="preserve"> </w:t>
            </w:r>
            <w:r w:rsidR="006E7736">
              <w:t>Gobierno, con arreglo a las disposiciones que los rigen. Vencido</w:t>
            </w:r>
            <w:r w:rsidR="006E7736">
              <w:rPr>
                <w:rFonts w:eastAsia="Arial Unicode MS"/>
              </w:rPr>
              <w:t xml:space="preserve"> </w:t>
            </w:r>
            <w:r w:rsidR="006E7736">
              <w:t>este plazo, tendrán plena vigencia todos los preceptos de la</w:t>
            </w:r>
            <w:r w:rsidR="006E7736">
              <w:rPr>
                <w:rFonts w:eastAsia="Arial Unicode MS"/>
              </w:rPr>
              <w:t xml:space="preserve"> </w:t>
            </w:r>
            <w:r w:rsidR="006E7736">
              <w:t>Constitución.</w:t>
            </w:r>
          </w:p>
        </w:tc>
        <w:tc>
          <w:tcPr>
            <w:tcW w:w="1559" w:type="dxa"/>
            <w:vMerge w:val="restart"/>
            <w:tcBorders>
              <w:top w:val="single" w:sz="48" w:space="0" w:color="FFFFFF"/>
            </w:tcBorders>
            <w:vAlign w:val="center"/>
          </w:tcPr>
          <w:p w14:paraId="7CE23FFA" w14:textId="77777777" w:rsidR="006E7736" w:rsidRDefault="006E7736" w:rsidP="006E7736">
            <w:pPr>
              <w:widowControl w:val="0"/>
              <w:rPr>
                <w:b/>
                <w:bCs/>
              </w:rPr>
            </w:pPr>
            <w:r>
              <w:t>Derogado.</w:t>
            </w:r>
          </w:p>
        </w:tc>
      </w:tr>
      <w:tr w:rsidR="006E7736" w14:paraId="50EA219B" w14:textId="77777777" w:rsidTr="00C1100A">
        <w:trPr>
          <w:gridBefore w:val="1"/>
          <w:wBefore w:w="650" w:type="dxa"/>
          <w:cantSplit/>
        </w:trPr>
        <w:tc>
          <w:tcPr>
            <w:tcW w:w="12333" w:type="dxa"/>
            <w:gridSpan w:val="2"/>
            <w:shd w:val="clear" w:color="auto" w:fill="auto"/>
          </w:tcPr>
          <w:p w14:paraId="133032F7" w14:textId="77777777" w:rsidR="006E7736" w:rsidRDefault="006E7736" w:rsidP="006E7736">
            <w:pPr>
              <w:widowControl w:val="0"/>
            </w:pPr>
            <w:r>
              <w:t>Para este efecto, noventa días antes de la expiración de la</w:t>
            </w:r>
            <w:r>
              <w:rPr>
                <w:rFonts w:eastAsia="Arial Unicode MS"/>
              </w:rPr>
              <w:t xml:space="preserve"> </w:t>
            </w:r>
            <w:r>
              <w:t>prórroga indicada en el inciso anterior, el Presidente en</w:t>
            </w:r>
            <w:r>
              <w:rPr>
                <w:rFonts w:eastAsia="Arial Unicode MS"/>
              </w:rPr>
              <w:t xml:space="preserve"> </w:t>
            </w:r>
            <w:r>
              <w:t>ejercicio convocará a elección de Presidente de la República y de</w:t>
            </w:r>
            <w:r>
              <w:rPr>
                <w:rFonts w:eastAsia="Arial Unicode MS"/>
              </w:rPr>
              <w:t xml:space="preserve"> </w:t>
            </w:r>
            <w:r>
              <w:t>parlamentarios en conformidad a los preceptos permanentes de esta</w:t>
            </w:r>
            <w:r>
              <w:rPr>
                <w:rFonts w:eastAsia="Arial Unicode MS"/>
              </w:rPr>
              <w:t xml:space="preserve"> </w:t>
            </w:r>
            <w:r>
              <w:t>Constitución y de la ley.</w:t>
            </w:r>
          </w:p>
        </w:tc>
        <w:tc>
          <w:tcPr>
            <w:tcW w:w="1559" w:type="dxa"/>
            <w:vMerge/>
          </w:tcPr>
          <w:p w14:paraId="3B1FE03C" w14:textId="77777777" w:rsidR="006E7736" w:rsidRDefault="006E7736" w:rsidP="006E7736">
            <w:pPr>
              <w:widowControl w:val="0"/>
            </w:pPr>
          </w:p>
        </w:tc>
      </w:tr>
      <w:tr w:rsidR="006E7736" w14:paraId="5D16F949" w14:textId="77777777" w:rsidTr="00C1100A">
        <w:trPr>
          <w:gridBefore w:val="1"/>
          <w:wBefore w:w="650" w:type="dxa"/>
          <w:cantSplit/>
        </w:trPr>
        <w:tc>
          <w:tcPr>
            <w:tcW w:w="1510" w:type="dxa"/>
            <w:shd w:val="clear" w:color="auto" w:fill="auto"/>
          </w:tcPr>
          <w:p w14:paraId="41181FE9" w14:textId="77777777" w:rsidR="006E7736" w:rsidRDefault="006E7736" w:rsidP="00DC5458">
            <w:pPr>
              <w:widowControl w:val="0"/>
            </w:pPr>
          </w:p>
        </w:tc>
        <w:tc>
          <w:tcPr>
            <w:tcW w:w="10823" w:type="dxa"/>
            <w:tcBorders>
              <w:top w:val="dashed" w:sz="2" w:space="0" w:color="808080"/>
              <w:bottom w:val="nil"/>
            </w:tcBorders>
          </w:tcPr>
          <w:p w14:paraId="558CF700" w14:textId="77777777" w:rsidR="006E7736" w:rsidRDefault="006E7736"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r>
              <w:rPr>
                <w:rFonts w:ascii="Garamond" w:eastAsia="Times New Roman" w:hAnsi="Garamond"/>
                <w:szCs w:val="24"/>
              </w:rPr>
              <w:t>El Presidente de la República que resulte elegido por aplicación del inciso anterior durará en el ejercicio de sus funciones por término de cuatro años, y no podrá ser reelegido para el período inmediatamente siguiente.</w:t>
            </w:r>
          </w:p>
        </w:tc>
        <w:tc>
          <w:tcPr>
            <w:tcW w:w="1559" w:type="dxa"/>
            <w:vMerge/>
            <w:tcBorders>
              <w:bottom w:val="nil"/>
            </w:tcBorders>
          </w:tcPr>
          <w:p w14:paraId="1BEC8E2C" w14:textId="77777777" w:rsidR="006E7736" w:rsidRDefault="006E7736" w:rsidP="00DC5458">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aramond" w:eastAsia="Times New Roman" w:hAnsi="Garamond"/>
                <w:szCs w:val="24"/>
              </w:rPr>
            </w:pPr>
          </w:p>
        </w:tc>
      </w:tr>
    </w:tbl>
    <w:p w14:paraId="5566546A" w14:textId="77777777" w:rsidR="00C33B6C" w:rsidRDefault="00C33B6C" w:rsidP="00DC5458">
      <w:pPr>
        <w:widowControl w:val="0"/>
      </w:pPr>
    </w:p>
    <w:p w14:paraId="51C139C1"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2333"/>
        <w:gridCol w:w="1559"/>
      </w:tblGrid>
      <w:tr w:rsidR="00A64A3A" w14:paraId="7C587391" w14:textId="77777777" w:rsidTr="00C1100A">
        <w:trPr>
          <w:gridBefore w:val="1"/>
          <w:wBefore w:w="650" w:type="dxa"/>
          <w:cantSplit/>
        </w:trPr>
        <w:tc>
          <w:tcPr>
            <w:tcW w:w="13892" w:type="dxa"/>
            <w:gridSpan w:val="2"/>
            <w:tcBorders>
              <w:top w:val="nil"/>
              <w:bottom w:val="single" w:sz="48" w:space="0" w:color="FFFFFF"/>
            </w:tcBorders>
          </w:tcPr>
          <w:p w14:paraId="7CD17362" w14:textId="77777777" w:rsidR="00A64A3A" w:rsidRDefault="00A64A3A" w:rsidP="00DC5458">
            <w:pPr>
              <w:widowControl w:val="0"/>
              <w:jc w:val="center"/>
            </w:pPr>
            <w:r>
              <w:t>DISPOSICIONES TRANSITORIAS</w:t>
            </w:r>
          </w:p>
          <w:p w14:paraId="0A446161" w14:textId="77777777" w:rsidR="00A64A3A" w:rsidRPr="006E7736" w:rsidRDefault="00A64A3A" w:rsidP="00DC5458">
            <w:pPr>
              <w:widowControl w:val="0"/>
              <w:jc w:val="center"/>
              <w:rPr>
                <w:b/>
              </w:rPr>
            </w:pPr>
            <w:r>
              <w:rPr>
                <w:b/>
                <w:bCs/>
              </w:rPr>
              <w:t>Pinochet – Ley 18.825</w:t>
            </w:r>
            <w:r>
              <w:t xml:space="preserve"> </w:t>
            </w:r>
            <w:r>
              <w:rPr>
                <w:b/>
                <w:bCs/>
              </w:rPr>
              <w:t>(17/08/89)</w:t>
            </w:r>
          </w:p>
        </w:tc>
      </w:tr>
      <w:tr w:rsidR="00A64A3A" w14:paraId="3A61E38C" w14:textId="77777777" w:rsidTr="00C1100A">
        <w:trPr>
          <w:gridBefore w:val="1"/>
          <w:wBefore w:w="650" w:type="dxa"/>
          <w:cantSplit/>
        </w:trPr>
        <w:tc>
          <w:tcPr>
            <w:tcW w:w="12333" w:type="dxa"/>
            <w:tcBorders>
              <w:top w:val="nil"/>
              <w:bottom w:val="single" w:sz="48" w:space="0" w:color="FFFFFF"/>
              <w:right w:val="nil"/>
            </w:tcBorders>
          </w:tcPr>
          <w:p w14:paraId="68567DC1" w14:textId="77777777" w:rsidR="00A64A3A" w:rsidRDefault="00A64A3A" w:rsidP="00AD7F90">
            <w:pPr>
              <w:widowControl w:val="0"/>
              <w:jc w:val="center"/>
              <w:rPr>
                <w:b/>
                <w:bCs/>
              </w:rPr>
            </w:pPr>
            <w:r>
              <w:rPr>
                <w:b/>
                <w:bCs/>
              </w:rPr>
              <w:t>Original (Pinochet)</w:t>
            </w:r>
          </w:p>
        </w:tc>
        <w:tc>
          <w:tcPr>
            <w:tcW w:w="1559" w:type="dxa"/>
            <w:tcBorders>
              <w:top w:val="nil"/>
              <w:left w:val="nil"/>
              <w:bottom w:val="single" w:sz="48" w:space="0" w:color="FFFFFF"/>
            </w:tcBorders>
          </w:tcPr>
          <w:p w14:paraId="59234D86" w14:textId="77777777" w:rsidR="00A64A3A" w:rsidRPr="006E7736" w:rsidRDefault="00A64A3A" w:rsidP="00AD7F90">
            <w:pPr>
              <w:widowControl w:val="0"/>
              <w:jc w:val="center"/>
              <w:rPr>
                <w:b/>
              </w:rPr>
            </w:pPr>
            <w:r w:rsidRPr="006E7736">
              <w:rPr>
                <w:b/>
              </w:rPr>
              <w:t xml:space="preserve">Lagos – </w:t>
            </w:r>
            <w:r w:rsidR="006B2205" w:rsidRPr="006B2205">
              <w:rPr>
                <w:b/>
              </w:rPr>
              <w:t>Ley 20.050 (26/08/05) - DS 100 (17/09/05)</w:t>
            </w:r>
          </w:p>
        </w:tc>
      </w:tr>
      <w:tr w:rsidR="006E7736" w14:paraId="56C90E73" w14:textId="77777777" w:rsidTr="00C1100A">
        <w:trPr>
          <w:cantSplit/>
        </w:trPr>
        <w:tc>
          <w:tcPr>
            <w:tcW w:w="12983" w:type="dxa"/>
            <w:gridSpan w:val="2"/>
            <w:tcBorders>
              <w:top w:val="single" w:sz="48" w:space="0" w:color="FFFFFF"/>
            </w:tcBorders>
          </w:tcPr>
          <w:p w14:paraId="586351D7" w14:textId="77777777" w:rsidR="006E7736" w:rsidRDefault="00C548D2" w:rsidP="00A64A3A">
            <w:pPr>
              <w:pStyle w:val="Artculo"/>
            </w:pPr>
            <w:r>
              <w:rPr>
                <w:b/>
                <w:bCs/>
              </w:rPr>
              <w:t>[</w:t>
            </w:r>
            <w:r w:rsidR="006E7736">
              <w:rPr>
                <w:b/>
                <w:bCs/>
              </w:rPr>
              <w:t>Trigésima</w:t>
            </w:r>
            <w:r>
              <w:rPr>
                <w:b/>
                <w:bCs/>
              </w:rPr>
              <w:t>]</w:t>
            </w:r>
            <w:r w:rsidR="006E7736">
              <w:t xml:space="preserve"> En tanto no entre en vigencia la ley orgánica constitucional que determine las seis regiones en cada una de las cuales habrá dos circunscripciones senatoriales, se dividirán, en esta forma, las regiones de Valparaíso, Metropolitana de Santiago, del Maule, del Bío-Bío, de la Araucanía y de Los Lagos.</w:t>
            </w:r>
          </w:p>
        </w:tc>
        <w:tc>
          <w:tcPr>
            <w:tcW w:w="1559" w:type="dxa"/>
            <w:tcBorders>
              <w:top w:val="single" w:sz="48" w:space="0" w:color="FFFFFF"/>
            </w:tcBorders>
            <w:vAlign w:val="center"/>
          </w:tcPr>
          <w:p w14:paraId="75479917" w14:textId="77777777" w:rsidR="006E7736" w:rsidRDefault="006E7736" w:rsidP="006E7736">
            <w:pPr>
              <w:widowControl w:val="0"/>
              <w:rPr>
                <w:b/>
                <w:bCs/>
              </w:rPr>
            </w:pPr>
            <w:r>
              <w:t>Derogado.</w:t>
            </w:r>
          </w:p>
        </w:tc>
      </w:tr>
    </w:tbl>
    <w:p w14:paraId="7A3C3ECB" w14:textId="77777777" w:rsidR="00C33B6C" w:rsidRDefault="00C33B6C" w:rsidP="00DC5458">
      <w:pPr>
        <w:widowControl w:val="0"/>
      </w:pPr>
    </w:p>
    <w:p w14:paraId="7441FCF6" w14:textId="77777777" w:rsidR="00C33B6C" w:rsidRDefault="00C33B6C" w:rsidP="00DC5458">
      <w:pPr>
        <w:widowControl w:val="0"/>
      </w:pPr>
    </w:p>
    <w:p w14:paraId="22925617" w14:textId="77777777" w:rsidR="00A23189" w:rsidRDefault="00A23189" w:rsidP="00DC5458">
      <w:pPr>
        <w:widowControl w:val="0"/>
      </w:pPr>
    </w:p>
    <w:p w14:paraId="62FD7969" w14:textId="77777777" w:rsidR="00A23189" w:rsidRDefault="00A23189" w:rsidP="00DC5458">
      <w:pPr>
        <w:widowControl w:val="0"/>
      </w:pPr>
    </w:p>
    <w:p w14:paraId="31278ECE" w14:textId="77777777" w:rsidR="00A23189" w:rsidRDefault="00A23189"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3892"/>
      </w:tblGrid>
      <w:tr w:rsidR="00C33B6C" w14:paraId="3587D128" w14:textId="77777777" w:rsidTr="00C1100A">
        <w:trPr>
          <w:gridBefore w:val="1"/>
          <w:wBefore w:w="650" w:type="dxa"/>
          <w:cantSplit/>
        </w:trPr>
        <w:tc>
          <w:tcPr>
            <w:tcW w:w="13892" w:type="dxa"/>
          </w:tcPr>
          <w:p w14:paraId="559E509F" w14:textId="77777777" w:rsidR="00C33B6C" w:rsidRPr="00E57D75" w:rsidRDefault="00C33B6C" w:rsidP="004B1FF8">
            <w:pPr>
              <w:widowControl w:val="0"/>
              <w:jc w:val="center"/>
            </w:pPr>
            <w:r>
              <w:t>DISPOSICIONES TRANSITORIAS</w:t>
            </w:r>
            <w:r w:rsidR="004B1FF8">
              <w:t xml:space="preserve"> (Aylwin)</w:t>
            </w:r>
          </w:p>
        </w:tc>
      </w:tr>
      <w:tr w:rsidR="00C33B6C" w14:paraId="7A13123F" w14:textId="77777777" w:rsidTr="00C1100A">
        <w:trPr>
          <w:cantSplit/>
        </w:trPr>
        <w:tc>
          <w:tcPr>
            <w:tcW w:w="14542" w:type="dxa"/>
            <w:gridSpan w:val="2"/>
          </w:tcPr>
          <w:p w14:paraId="366FCCDD" w14:textId="77777777" w:rsidR="00C33B6C" w:rsidRDefault="00C548D2" w:rsidP="00B75AA7">
            <w:pPr>
              <w:pStyle w:val="Artculo"/>
            </w:pPr>
            <w:r>
              <w:rPr>
                <w:b/>
                <w:bCs/>
              </w:rPr>
              <w:t>Séptima [</w:t>
            </w:r>
            <w:r w:rsidR="00C33B6C">
              <w:rPr>
                <w:b/>
                <w:bCs/>
              </w:rPr>
              <w:t>Trigésimaprimera</w:t>
            </w:r>
            <w:r>
              <w:rPr>
                <w:b/>
                <w:bCs/>
              </w:rPr>
              <w:t>]</w:t>
            </w:r>
            <w:r w:rsidR="00C33B6C">
              <w:t xml:space="preserve"> El indulto particular será siempre procedente respecto de los delitos a que se refiere el artículo 9º cometidos antes del 11 de marzo de 1990. Una copia del decreto respectivo se remitirá, en carácter reservado, al Senado.</w:t>
            </w:r>
            <w:r w:rsidR="00B75AA7">
              <w:rPr>
                <w:rStyle w:val="Refdenotaalpie"/>
              </w:rPr>
              <w:footnoteReference w:id="7"/>
            </w:r>
          </w:p>
        </w:tc>
      </w:tr>
    </w:tbl>
    <w:p w14:paraId="48B00488" w14:textId="77777777" w:rsidR="00A64A3A" w:rsidRDefault="00A64A3A"/>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2474"/>
        <w:gridCol w:w="1418"/>
      </w:tblGrid>
      <w:tr w:rsidR="00A64A3A" w14:paraId="5391FE7D" w14:textId="77777777" w:rsidTr="00C1100A">
        <w:trPr>
          <w:gridBefore w:val="1"/>
          <w:wBefore w:w="650" w:type="dxa"/>
          <w:cantSplit/>
        </w:trPr>
        <w:tc>
          <w:tcPr>
            <w:tcW w:w="12474" w:type="dxa"/>
            <w:tcBorders>
              <w:top w:val="nil"/>
              <w:bottom w:val="single" w:sz="48" w:space="0" w:color="FFFFFF"/>
              <w:right w:val="nil"/>
            </w:tcBorders>
            <w:vAlign w:val="center"/>
          </w:tcPr>
          <w:p w14:paraId="23AAA2CF" w14:textId="77777777" w:rsidR="00A64A3A" w:rsidRDefault="00A64A3A" w:rsidP="00061F11">
            <w:pPr>
              <w:widowControl w:val="0"/>
              <w:jc w:val="center"/>
              <w:rPr>
                <w:b/>
                <w:bCs/>
              </w:rPr>
            </w:pPr>
            <w:r>
              <w:rPr>
                <w:b/>
                <w:bCs/>
              </w:rPr>
              <w:t xml:space="preserve">Original </w:t>
            </w:r>
            <w:r w:rsidR="004B1FF8" w:rsidRPr="006E7736">
              <w:rPr>
                <w:b/>
              </w:rPr>
              <w:t xml:space="preserve">– </w:t>
            </w:r>
            <w:r w:rsidR="004B1FF8" w:rsidRPr="006B2205">
              <w:rPr>
                <w:b/>
              </w:rPr>
              <w:t xml:space="preserve">Ley </w:t>
            </w:r>
            <w:r w:rsidR="004B1FF8">
              <w:rPr>
                <w:b/>
              </w:rPr>
              <w:t>19.097</w:t>
            </w:r>
            <w:r w:rsidR="004B1FF8" w:rsidRPr="006B2205">
              <w:rPr>
                <w:b/>
              </w:rPr>
              <w:t xml:space="preserve"> (</w:t>
            </w:r>
            <w:r w:rsidR="004B1FF8">
              <w:rPr>
                <w:b/>
              </w:rPr>
              <w:t>1</w:t>
            </w:r>
            <w:r w:rsidR="004B1FF8" w:rsidRPr="006B2205">
              <w:rPr>
                <w:b/>
              </w:rPr>
              <w:t>2/</w:t>
            </w:r>
            <w:r w:rsidR="004B1FF8">
              <w:rPr>
                <w:b/>
              </w:rPr>
              <w:t>11</w:t>
            </w:r>
            <w:r w:rsidR="004B1FF8" w:rsidRPr="006B2205">
              <w:rPr>
                <w:b/>
              </w:rPr>
              <w:t>/</w:t>
            </w:r>
            <w:r w:rsidR="004B1FF8">
              <w:rPr>
                <w:b/>
              </w:rPr>
              <w:t>91</w:t>
            </w:r>
            <w:r w:rsidR="004B1FF8" w:rsidRPr="006B2205">
              <w:rPr>
                <w:b/>
              </w:rPr>
              <w:t>)</w:t>
            </w:r>
          </w:p>
        </w:tc>
        <w:tc>
          <w:tcPr>
            <w:tcW w:w="1418" w:type="dxa"/>
            <w:tcBorders>
              <w:top w:val="nil"/>
              <w:left w:val="nil"/>
              <w:bottom w:val="single" w:sz="48" w:space="0" w:color="FFFFFF"/>
            </w:tcBorders>
          </w:tcPr>
          <w:p w14:paraId="6434AB06" w14:textId="77777777" w:rsidR="00A64A3A" w:rsidRPr="006E7736" w:rsidRDefault="00A64A3A" w:rsidP="00AD7F90">
            <w:pPr>
              <w:widowControl w:val="0"/>
              <w:jc w:val="center"/>
              <w:rPr>
                <w:b/>
              </w:rPr>
            </w:pPr>
            <w:r w:rsidRPr="006E7736">
              <w:rPr>
                <w:b/>
              </w:rPr>
              <w:t xml:space="preserve">Lagos – </w:t>
            </w:r>
            <w:r w:rsidR="006B2205" w:rsidRPr="006B2205">
              <w:rPr>
                <w:b/>
              </w:rPr>
              <w:t>Ley 20.050 (26/08/05) - DS 100 (17/09/05)</w:t>
            </w:r>
          </w:p>
        </w:tc>
      </w:tr>
      <w:tr w:rsidR="00A64A3A" w14:paraId="649513DC" w14:textId="77777777" w:rsidTr="00C1100A">
        <w:trPr>
          <w:cantSplit/>
        </w:trPr>
        <w:tc>
          <w:tcPr>
            <w:tcW w:w="13124" w:type="dxa"/>
            <w:gridSpan w:val="2"/>
          </w:tcPr>
          <w:p w14:paraId="22DCDE2C" w14:textId="77777777" w:rsidR="00A64A3A" w:rsidRDefault="00C548D2" w:rsidP="004B1FF8">
            <w:pPr>
              <w:pStyle w:val="Artculo"/>
            </w:pPr>
            <w:r>
              <w:rPr>
                <w:b/>
                <w:bCs/>
              </w:rPr>
              <w:t>[</w:t>
            </w:r>
            <w:r w:rsidR="00A64A3A">
              <w:rPr>
                <w:b/>
                <w:bCs/>
              </w:rPr>
              <w:t>Trigesimasegunda</w:t>
            </w:r>
            <w:r>
              <w:rPr>
                <w:b/>
                <w:bCs/>
              </w:rPr>
              <w:t>]</w:t>
            </w:r>
            <w:r w:rsidR="00A64A3A">
              <w:t xml:space="preserve"> Mientras no se proceda a la instalación de los gobiernos regionales que se establecen en esta Constitución, los intendentes y los consejos regionales de desarrollo mantendrán su actual composición y atribuciones, de conformidad a la legislación vigente.</w:t>
            </w:r>
          </w:p>
        </w:tc>
        <w:tc>
          <w:tcPr>
            <w:tcW w:w="1418" w:type="dxa"/>
            <w:vAlign w:val="center"/>
          </w:tcPr>
          <w:p w14:paraId="0E4412E2" w14:textId="77777777" w:rsidR="00A64A3A" w:rsidRDefault="00A64A3A" w:rsidP="00AD7F90">
            <w:pPr>
              <w:widowControl w:val="0"/>
              <w:rPr>
                <w:b/>
                <w:bCs/>
              </w:rPr>
            </w:pPr>
            <w:r>
              <w:t>Derogado.</w:t>
            </w:r>
          </w:p>
        </w:tc>
      </w:tr>
      <w:tr w:rsidR="00A64A3A" w14:paraId="21EA209C" w14:textId="77777777" w:rsidTr="00C1100A">
        <w:trPr>
          <w:cantSplit/>
        </w:trPr>
        <w:tc>
          <w:tcPr>
            <w:tcW w:w="13124" w:type="dxa"/>
            <w:gridSpan w:val="2"/>
          </w:tcPr>
          <w:p w14:paraId="4627BBC2" w14:textId="77777777" w:rsidR="00A64A3A" w:rsidRDefault="00C548D2" w:rsidP="00E52157">
            <w:pPr>
              <w:pStyle w:val="Artculo"/>
            </w:pPr>
            <w:r>
              <w:rPr>
                <w:rStyle w:val="Nmerodelnea"/>
                <w:b/>
                <w:bCs/>
              </w:rPr>
              <w:t>[</w:t>
            </w:r>
            <w:r w:rsidR="00A64A3A">
              <w:rPr>
                <w:rStyle w:val="Nmerodelnea"/>
                <w:b/>
                <w:bCs/>
              </w:rPr>
              <w:t>Trigesimatercera</w:t>
            </w:r>
            <w:r>
              <w:rPr>
                <w:rStyle w:val="Nmerodelnea"/>
                <w:b/>
                <w:bCs/>
              </w:rPr>
              <w:t>]</w:t>
            </w:r>
            <w:r w:rsidR="00A64A3A">
              <w:rPr>
                <w:rStyle w:val="Nmerodelnea"/>
              </w:rPr>
              <w:t xml:space="preserve"> Los alcaldes y consejos de desarrollo comunal continuarán en el desempeño de sus funciones, de conformidad con la legislación vigente, mientras no asuman los alcaldes y los concejales elegidos en virtud de esta reforma constitucional.</w:t>
            </w:r>
          </w:p>
        </w:tc>
        <w:tc>
          <w:tcPr>
            <w:tcW w:w="1418" w:type="dxa"/>
            <w:vMerge w:val="restart"/>
            <w:vAlign w:val="center"/>
          </w:tcPr>
          <w:p w14:paraId="7D5ADD56" w14:textId="77777777" w:rsidR="00A64A3A" w:rsidRDefault="00A64A3A" w:rsidP="00AD7F90">
            <w:pPr>
              <w:widowControl w:val="0"/>
              <w:rPr>
                <w:b/>
                <w:bCs/>
              </w:rPr>
            </w:pPr>
            <w:r>
              <w:t>Derogado.</w:t>
            </w:r>
          </w:p>
        </w:tc>
      </w:tr>
      <w:tr w:rsidR="00A64A3A" w14:paraId="519C13AE" w14:textId="77777777" w:rsidTr="00C1100A">
        <w:trPr>
          <w:gridBefore w:val="1"/>
          <w:wBefore w:w="650" w:type="dxa"/>
          <w:cantSplit/>
        </w:trPr>
        <w:tc>
          <w:tcPr>
            <w:tcW w:w="12474" w:type="dxa"/>
          </w:tcPr>
          <w:p w14:paraId="2DF1B799" w14:textId="77777777" w:rsidR="00A64A3A" w:rsidRDefault="00A64A3A" w:rsidP="00A23189">
            <w:pPr>
              <w:widowControl w:val="0"/>
            </w:pPr>
            <w:r>
              <w:rPr>
                <w:rStyle w:val="Nmerodelnea"/>
              </w:rPr>
              <w:t>Las elecciones populares que se originen en esta reforma constitucional se efectuarán antes del 30 de junio de 1992. Las de los miembros de los consejos regionales, en la forma que prevea la ley orgánica constitucional respectiva, se celebrarán quince días después de la instalación de los concejos.</w:t>
            </w:r>
            <w:r w:rsidR="00E52157">
              <w:rPr>
                <w:rStyle w:val="Refdenotaalpie"/>
              </w:rPr>
              <w:footnoteReference w:id="8"/>
            </w:r>
          </w:p>
        </w:tc>
        <w:tc>
          <w:tcPr>
            <w:tcW w:w="1418" w:type="dxa"/>
            <w:vMerge/>
          </w:tcPr>
          <w:p w14:paraId="2D1D2187" w14:textId="77777777" w:rsidR="00A64A3A" w:rsidRDefault="00A64A3A" w:rsidP="00DC5458">
            <w:pPr>
              <w:widowControl w:val="0"/>
              <w:rPr>
                <w:rStyle w:val="Nmerodelnea"/>
              </w:rPr>
            </w:pPr>
          </w:p>
        </w:tc>
      </w:tr>
      <w:tr w:rsidR="00A64A3A" w14:paraId="009FA9F6" w14:textId="77777777" w:rsidTr="00C1100A">
        <w:trPr>
          <w:cantSplit/>
        </w:trPr>
        <w:tc>
          <w:tcPr>
            <w:tcW w:w="13124" w:type="dxa"/>
            <w:gridSpan w:val="2"/>
          </w:tcPr>
          <w:p w14:paraId="6BABD9AB" w14:textId="77777777" w:rsidR="00A64A3A" w:rsidRDefault="00C548D2" w:rsidP="004B1FF8">
            <w:pPr>
              <w:pStyle w:val="Artculo"/>
            </w:pPr>
            <w:r>
              <w:rPr>
                <w:rStyle w:val="Nmerodelnea"/>
                <w:b/>
                <w:bCs/>
              </w:rPr>
              <w:t>[</w:t>
            </w:r>
            <w:r w:rsidR="00A64A3A">
              <w:rPr>
                <w:rStyle w:val="Nmerodelnea"/>
                <w:b/>
                <w:bCs/>
              </w:rPr>
              <w:t>Trigesimacuarta</w:t>
            </w:r>
            <w:r>
              <w:rPr>
                <w:rStyle w:val="Nmerodelnea"/>
                <w:b/>
                <w:bCs/>
              </w:rPr>
              <w:t>]</w:t>
            </w:r>
            <w:r w:rsidR="00A64A3A">
              <w:rPr>
                <w:rStyle w:val="Nmerodelnea"/>
              </w:rPr>
              <w:t xml:space="preserve"> No obstante lo dispuesto en el inciso segundo del artículo 54, para las elecciones de diputados y senadores que corresponda realizar en 1993, no podrán ser candidatos los ciudadanos que resulten elegidos alcaldes, miembros de los consejos regionales o concejales en las elecciones que se celebren en 1992.</w:t>
            </w:r>
          </w:p>
        </w:tc>
        <w:tc>
          <w:tcPr>
            <w:tcW w:w="1418" w:type="dxa"/>
            <w:vAlign w:val="center"/>
          </w:tcPr>
          <w:p w14:paraId="3ACA5EB2" w14:textId="77777777" w:rsidR="00A64A3A" w:rsidRDefault="00A64A3A" w:rsidP="00AD7F90">
            <w:pPr>
              <w:widowControl w:val="0"/>
              <w:rPr>
                <w:b/>
                <w:bCs/>
              </w:rPr>
            </w:pPr>
            <w:r>
              <w:t>Derogado.</w:t>
            </w:r>
          </w:p>
        </w:tc>
      </w:tr>
    </w:tbl>
    <w:p w14:paraId="0847E6F0" w14:textId="77777777" w:rsidR="00C33B6C" w:rsidRDefault="00C33B6C" w:rsidP="00DC5458">
      <w:pPr>
        <w:widowControl w:val="0"/>
      </w:pPr>
    </w:p>
    <w:p w14:paraId="49732AE1" w14:textId="77777777" w:rsidR="00C33B6C" w:rsidRDefault="00C33B6C" w:rsidP="00DC5458">
      <w:pPr>
        <w:widowControl w:val="0"/>
      </w:pPr>
    </w:p>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2333"/>
        <w:gridCol w:w="1559"/>
      </w:tblGrid>
      <w:tr w:rsidR="00C33B6C" w14:paraId="6A14AC94" w14:textId="77777777" w:rsidTr="00C1100A">
        <w:trPr>
          <w:gridBefore w:val="1"/>
          <w:wBefore w:w="650" w:type="dxa"/>
          <w:cantSplit/>
        </w:trPr>
        <w:tc>
          <w:tcPr>
            <w:tcW w:w="13892" w:type="dxa"/>
            <w:gridSpan w:val="2"/>
          </w:tcPr>
          <w:p w14:paraId="6240C6BA" w14:textId="77777777" w:rsidR="00C33B6C" w:rsidRPr="00E57D75" w:rsidRDefault="00C33B6C" w:rsidP="004B1FF8">
            <w:pPr>
              <w:widowControl w:val="0"/>
              <w:jc w:val="center"/>
            </w:pPr>
            <w:r>
              <w:t>DISPOSICIONES TRANSITORIAS</w:t>
            </w:r>
            <w:r w:rsidR="004B1FF8">
              <w:t xml:space="preserve"> (Frei)</w:t>
            </w:r>
          </w:p>
        </w:tc>
      </w:tr>
      <w:tr w:rsidR="00A64A3A" w14:paraId="4D8646E1" w14:textId="77777777" w:rsidTr="00C1100A">
        <w:trPr>
          <w:gridBefore w:val="1"/>
          <w:wBefore w:w="650" w:type="dxa"/>
          <w:cantSplit/>
        </w:trPr>
        <w:tc>
          <w:tcPr>
            <w:tcW w:w="12333" w:type="dxa"/>
            <w:tcBorders>
              <w:top w:val="nil"/>
              <w:bottom w:val="single" w:sz="48" w:space="0" w:color="FFFFFF"/>
              <w:right w:val="nil"/>
            </w:tcBorders>
            <w:vAlign w:val="center"/>
          </w:tcPr>
          <w:p w14:paraId="362D8FE5" w14:textId="77777777" w:rsidR="00061F11" w:rsidRDefault="00061F11" w:rsidP="00061F11">
            <w:pPr>
              <w:widowControl w:val="0"/>
              <w:jc w:val="center"/>
              <w:rPr>
                <w:b/>
                <w:bCs/>
              </w:rPr>
            </w:pPr>
          </w:p>
          <w:p w14:paraId="0CF60DC6" w14:textId="77777777" w:rsidR="00A64A3A" w:rsidRDefault="00A64A3A" w:rsidP="00061F11">
            <w:pPr>
              <w:widowControl w:val="0"/>
              <w:jc w:val="center"/>
              <w:rPr>
                <w:b/>
                <w:bCs/>
              </w:rPr>
            </w:pPr>
            <w:r>
              <w:rPr>
                <w:b/>
                <w:bCs/>
              </w:rPr>
              <w:t xml:space="preserve">Original </w:t>
            </w:r>
            <w:r w:rsidR="004B1FF8" w:rsidRPr="006E7736">
              <w:rPr>
                <w:b/>
              </w:rPr>
              <w:t xml:space="preserve">– </w:t>
            </w:r>
            <w:r w:rsidR="004B1FF8" w:rsidRPr="006B2205">
              <w:rPr>
                <w:b/>
              </w:rPr>
              <w:t xml:space="preserve">Ley </w:t>
            </w:r>
            <w:r w:rsidR="004B1FF8">
              <w:rPr>
                <w:b/>
              </w:rPr>
              <w:t>19.448</w:t>
            </w:r>
            <w:r w:rsidR="004B1FF8" w:rsidRPr="006B2205">
              <w:rPr>
                <w:b/>
              </w:rPr>
              <w:t xml:space="preserve"> (2</w:t>
            </w:r>
            <w:r w:rsidR="004B1FF8">
              <w:rPr>
                <w:b/>
              </w:rPr>
              <w:t>0</w:t>
            </w:r>
            <w:r w:rsidR="004B1FF8" w:rsidRPr="006B2205">
              <w:rPr>
                <w:b/>
              </w:rPr>
              <w:t>/0</w:t>
            </w:r>
            <w:r w:rsidR="004B1FF8">
              <w:rPr>
                <w:b/>
              </w:rPr>
              <w:t>2</w:t>
            </w:r>
            <w:r w:rsidR="004B1FF8" w:rsidRPr="006B2205">
              <w:rPr>
                <w:b/>
              </w:rPr>
              <w:t>/</w:t>
            </w:r>
            <w:r w:rsidR="004B1FF8">
              <w:rPr>
                <w:b/>
              </w:rPr>
              <w:t>96</w:t>
            </w:r>
            <w:r>
              <w:rPr>
                <w:b/>
                <w:bCs/>
              </w:rPr>
              <w:t>)</w:t>
            </w:r>
          </w:p>
        </w:tc>
        <w:tc>
          <w:tcPr>
            <w:tcW w:w="1559" w:type="dxa"/>
            <w:tcBorders>
              <w:top w:val="nil"/>
              <w:left w:val="nil"/>
              <w:bottom w:val="single" w:sz="48" w:space="0" w:color="FFFFFF"/>
            </w:tcBorders>
          </w:tcPr>
          <w:p w14:paraId="567B26A4" w14:textId="77777777" w:rsidR="00A64A3A" w:rsidRPr="006E7736" w:rsidRDefault="00A64A3A" w:rsidP="00AD7F90">
            <w:pPr>
              <w:widowControl w:val="0"/>
              <w:jc w:val="center"/>
              <w:rPr>
                <w:b/>
              </w:rPr>
            </w:pPr>
            <w:r w:rsidRPr="006E7736">
              <w:rPr>
                <w:b/>
              </w:rPr>
              <w:t xml:space="preserve">Lagos – </w:t>
            </w:r>
            <w:r w:rsidR="006B2205" w:rsidRPr="006B2205">
              <w:rPr>
                <w:b/>
              </w:rPr>
              <w:t>Ley 20.050 (26/08/05) - DS 100 (17/09/05)</w:t>
            </w:r>
          </w:p>
        </w:tc>
      </w:tr>
      <w:tr w:rsidR="00A64A3A" w14:paraId="2E04EBB7" w14:textId="77777777" w:rsidTr="00C1100A">
        <w:trPr>
          <w:cantSplit/>
        </w:trPr>
        <w:tc>
          <w:tcPr>
            <w:tcW w:w="12983" w:type="dxa"/>
            <w:gridSpan w:val="2"/>
          </w:tcPr>
          <w:p w14:paraId="335A15C2" w14:textId="77777777" w:rsidR="00A64A3A" w:rsidRDefault="00C548D2" w:rsidP="00A64A3A">
            <w:pPr>
              <w:pStyle w:val="Artculo"/>
            </w:pPr>
            <w:r>
              <w:rPr>
                <w:b/>
                <w:bCs/>
              </w:rPr>
              <w:t>[</w:t>
            </w:r>
            <w:r w:rsidR="00A64A3A">
              <w:rPr>
                <w:b/>
                <w:bCs/>
              </w:rPr>
              <w:t>Trigesimaquinta</w:t>
            </w:r>
            <w:r>
              <w:rPr>
                <w:b/>
                <w:bCs/>
              </w:rPr>
              <w:t>]</w:t>
            </w:r>
            <w:r w:rsidR="00A64A3A">
              <w:rPr>
                <w:b/>
                <w:bCs/>
              </w:rPr>
              <w:t xml:space="preserve"> </w:t>
            </w:r>
            <w:r w:rsidR="00A64A3A">
              <w:t>Las elecciones destinadas a renovar los actuales concejos municipales se realizarán el día 27 de octubre de 1996. En todo caso, los concejos se instalarán el día 06 de diciembre del mismo año.</w:t>
            </w:r>
          </w:p>
        </w:tc>
        <w:tc>
          <w:tcPr>
            <w:tcW w:w="1559" w:type="dxa"/>
            <w:vMerge w:val="restart"/>
            <w:vAlign w:val="center"/>
          </w:tcPr>
          <w:p w14:paraId="22017C29" w14:textId="77777777" w:rsidR="00A64A3A" w:rsidRDefault="00A64A3A" w:rsidP="00AD7F90">
            <w:pPr>
              <w:widowControl w:val="0"/>
              <w:rPr>
                <w:b/>
                <w:bCs/>
              </w:rPr>
            </w:pPr>
            <w:r>
              <w:t>Derogado.</w:t>
            </w:r>
          </w:p>
        </w:tc>
      </w:tr>
      <w:tr w:rsidR="00A64A3A" w14:paraId="00339D55" w14:textId="77777777" w:rsidTr="00C1100A">
        <w:trPr>
          <w:gridBefore w:val="1"/>
          <w:wBefore w:w="650" w:type="dxa"/>
          <w:cantSplit/>
        </w:trPr>
        <w:tc>
          <w:tcPr>
            <w:tcW w:w="12333" w:type="dxa"/>
          </w:tcPr>
          <w:p w14:paraId="0DD39583" w14:textId="77777777" w:rsidR="00A64A3A" w:rsidRDefault="00A64A3A" w:rsidP="00DC5458">
            <w:pPr>
              <w:widowControl w:val="0"/>
            </w:pPr>
            <w:r>
              <w:t>El Secretario Municipal cumplirá las funciones de aquellos concejos que no se constituyan el día señalado, hasta la instalación de éstos.</w:t>
            </w:r>
          </w:p>
        </w:tc>
        <w:tc>
          <w:tcPr>
            <w:tcW w:w="1559" w:type="dxa"/>
            <w:vMerge/>
          </w:tcPr>
          <w:p w14:paraId="091B87C1" w14:textId="77777777" w:rsidR="00A64A3A" w:rsidRDefault="00A64A3A" w:rsidP="00DC5458">
            <w:pPr>
              <w:widowControl w:val="0"/>
            </w:pPr>
          </w:p>
        </w:tc>
      </w:tr>
      <w:tr w:rsidR="00A64A3A" w14:paraId="1B27230C" w14:textId="77777777" w:rsidTr="00C1100A">
        <w:trPr>
          <w:gridBefore w:val="1"/>
          <w:wBefore w:w="650" w:type="dxa"/>
          <w:cantSplit/>
        </w:trPr>
        <w:tc>
          <w:tcPr>
            <w:tcW w:w="12333" w:type="dxa"/>
          </w:tcPr>
          <w:p w14:paraId="57276B6B" w14:textId="77777777" w:rsidR="00A64A3A" w:rsidRDefault="00A64A3A" w:rsidP="00DC5458">
            <w:pPr>
              <w:widowControl w:val="0"/>
            </w:pPr>
            <w:r>
              <w:t>El período de los alcaldes y concejales en ejercicio se extenderá hasta el día 06 de diciembre de 1996.</w:t>
            </w:r>
          </w:p>
        </w:tc>
        <w:tc>
          <w:tcPr>
            <w:tcW w:w="1559" w:type="dxa"/>
            <w:vMerge/>
          </w:tcPr>
          <w:p w14:paraId="1E50C1CA" w14:textId="77777777" w:rsidR="00A64A3A" w:rsidRDefault="00A64A3A" w:rsidP="00DC5458">
            <w:pPr>
              <w:widowControl w:val="0"/>
            </w:pPr>
          </w:p>
        </w:tc>
      </w:tr>
      <w:tr w:rsidR="00A64A3A" w14:paraId="7FCFAC95" w14:textId="77777777" w:rsidTr="00C1100A">
        <w:trPr>
          <w:gridBefore w:val="1"/>
          <w:wBefore w:w="650" w:type="dxa"/>
          <w:cantSplit/>
        </w:trPr>
        <w:tc>
          <w:tcPr>
            <w:tcW w:w="12333" w:type="dxa"/>
          </w:tcPr>
          <w:p w14:paraId="477853D5" w14:textId="77777777" w:rsidR="00A64A3A" w:rsidRDefault="00A64A3A" w:rsidP="004B1FF8">
            <w:pPr>
              <w:widowControl w:val="0"/>
            </w:pPr>
            <w:r>
              <w:t>El período de los consejeros regionales en ejercicio expirará el 19 de febrero de 1997, aplicándose en lo demás la ley correspondiente.</w:t>
            </w:r>
          </w:p>
        </w:tc>
        <w:tc>
          <w:tcPr>
            <w:tcW w:w="1559" w:type="dxa"/>
            <w:vMerge/>
          </w:tcPr>
          <w:p w14:paraId="6E34EF5D" w14:textId="77777777" w:rsidR="00A64A3A" w:rsidRDefault="00A64A3A" w:rsidP="00DC5458">
            <w:pPr>
              <w:widowControl w:val="0"/>
            </w:pPr>
          </w:p>
        </w:tc>
      </w:tr>
    </w:tbl>
    <w:p w14:paraId="5D1CBC40" w14:textId="77777777" w:rsidR="00A64A3A" w:rsidRDefault="00A64A3A"/>
    <w:tbl>
      <w:tblPr>
        <w:tblW w:w="14542" w:type="dxa"/>
        <w:tblInd w:w="-650"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650"/>
        <w:gridCol w:w="10206"/>
        <w:gridCol w:w="3686"/>
      </w:tblGrid>
      <w:tr w:rsidR="00C33B6C" w14:paraId="5DF9E5C9" w14:textId="77777777" w:rsidTr="00C1100A">
        <w:trPr>
          <w:cantSplit/>
        </w:trPr>
        <w:tc>
          <w:tcPr>
            <w:tcW w:w="14542" w:type="dxa"/>
            <w:gridSpan w:val="3"/>
          </w:tcPr>
          <w:p w14:paraId="326EC149" w14:textId="77777777" w:rsidR="00C33B6C" w:rsidRDefault="00C548D2" w:rsidP="00A64A3A">
            <w:pPr>
              <w:pStyle w:val="Artculo"/>
            </w:pPr>
            <w:r>
              <w:rPr>
                <w:b/>
                <w:bCs/>
              </w:rPr>
              <w:t>Octava [</w:t>
            </w:r>
            <w:r w:rsidR="00C33B6C">
              <w:rPr>
                <w:b/>
                <w:bCs/>
              </w:rPr>
              <w:t>Trigesimasexta</w:t>
            </w:r>
            <w:r>
              <w:rPr>
                <w:b/>
                <w:bCs/>
              </w:rPr>
              <w:t>]</w:t>
            </w:r>
            <w:r w:rsidR="00C33B6C">
              <w:t xml:space="preserve"> Las normas del capítulo </w:t>
            </w:r>
            <w:r w:rsidR="00771529">
              <w:t>VII [</w:t>
            </w:r>
            <w:r w:rsidR="00C33B6C">
              <w:t>VI-A</w:t>
            </w:r>
            <w:r w:rsidR="00771529">
              <w:t>]</w:t>
            </w:r>
            <w:r w:rsidR="00C33B6C">
              <w:t xml:space="preserve"> “Ministerio Público”, regirán al momento de entrar en vigencia la ley orgánica constitucional del Ministerio Público. Esta ley podrá establecer fechas diferentes para la entrada en vigor de sus</w:t>
            </w:r>
            <w:r>
              <w:t xml:space="preserve"> </w:t>
            </w:r>
            <w:r w:rsidR="00C33B6C">
              <w:t>disposiciones, como también determinar su aplicación gradual en las diversas materias y regiones del país.</w:t>
            </w:r>
          </w:p>
        </w:tc>
      </w:tr>
      <w:tr w:rsidR="00C33B6C" w14:paraId="7CB77067" w14:textId="77777777" w:rsidTr="00C1100A">
        <w:trPr>
          <w:gridBefore w:val="1"/>
          <w:wBefore w:w="650" w:type="dxa"/>
          <w:cantSplit/>
        </w:trPr>
        <w:tc>
          <w:tcPr>
            <w:tcW w:w="13892" w:type="dxa"/>
            <w:gridSpan w:val="2"/>
          </w:tcPr>
          <w:p w14:paraId="56F128CF" w14:textId="77777777" w:rsidR="00C33B6C" w:rsidRDefault="00C33B6C" w:rsidP="00A23189">
            <w:pPr>
              <w:widowControl w:val="0"/>
            </w:pPr>
            <w:r>
              <w:t xml:space="preserve">El capítulo </w:t>
            </w:r>
            <w:r w:rsidR="00771529">
              <w:t>VII [</w:t>
            </w:r>
            <w:r>
              <w:t>VI-A</w:t>
            </w:r>
            <w:r w:rsidR="00771529">
              <w:t>]</w:t>
            </w:r>
            <w:r>
              <w:t xml:space="preserve"> “Ministerio Público”, la ley orgánica constitucional del Ministerio Público y las leyes que, complementando dichas normas, modifiquen el Código Orgánico de Tribunales y el Código de Procedimiento Penal, se aplicarán exclusivamente a los hechos acaecidos con posterioridad a la entrada en vigencia de tales disposiciones.</w:t>
            </w:r>
            <w:r w:rsidR="00E52157">
              <w:rPr>
                <w:rStyle w:val="Refdenotaalpie"/>
              </w:rPr>
              <w:footnoteReference w:id="9"/>
            </w:r>
          </w:p>
        </w:tc>
      </w:tr>
      <w:tr w:rsidR="00C33B6C" w14:paraId="13BE8A23" w14:textId="77777777" w:rsidTr="00C1100A">
        <w:trPr>
          <w:cantSplit/>
        </w:trPr>
        <w:tc>
          <w:tcPr>
            <w:tcW w:w="14542" w:type="dxa"/>
            <w:gridSpan w:val="3"/>
          </w:tcPr>
          <w:p w14:paraId="24600C24" w14:textId="77777777" w:rsidR="00C33B6C" w:rsidRDefault="00C548D2" w:rsidP="00A23189">
            <w:pPr>
              <w:pStyle w:val="Artculo"/>
            </w:pPr>
            <w:r>
              <w:rPr>
                <w:b/>
                <w:bCs/>
              </w:rPr>
              <w:t>Novena [</w:t>
            </w:r>
            <w:r w:rsidR="00C33B6C">
              <w:rPr>
                <w:b/>
                <w:bCs/>
              </w:rPr>
              <w:t>Trigesimaséptima</w:t>
            </w:r>
            <w:r>
              <w:rPr>
                <w:b/>
                <w:bCs/>
              </w:rPr>
              <w:t>]</w:t>
            </w:r>
            <w:r w:rsidR="00C33B6C">
              <w:t xml:space="preserve"> No obstante lo dispuesto en el artículo </w:t>
            </w:r>
            <w:r w:rsidR="00771529">
              <w:t>87 [</w:t>
            </w:r>
            <w:r w:rsidR="00C33B6C">
              <w:t>80E</w:t>
            </w:r>
            <w:r w:rsidR="00771529">
              <w:t>]</w:t>
            </w:r>
            <w:r w:rsidR="00C33B6C">
              <w:t>, en la quina y en cada una de las ternas que se formen para proveer por primera vez los cargos de Fiscal Nacional y de Fiscales Regionales, la Corte Suprema y las cortes de Apelaciones podrán incluir, respectivamente, a un miembro activo del Poder Judicial.</w:t>
            </w:r>
            <w:r w:rsidR="00E52157">
              <w:rPr>
                <w:rStyle w:val="Refdenotaalpie"/>
              </w:rPr>
              <w:footnoteReference w:id="10"/>
            </w:r>
          </w:p>
        </w:tc>
      </w:tr>
      <w:tr w:rsidR="00C33B6C" w14:paraId="3D9406E1" w14:textId="77777777" w:rsidTr="00C1100A">
        <w:trPr>
          <w:cantSplit/>
        </w:trPr>
        <w:tc>
          <w:tcPr>
            <w:tcW w:w="14542" w:type="dxa"/>
            <w:gridSpan w:val="3"/>
          </w:tcPr>
          <w:p w14:paraId="0FC61804" w14:textId="77777777" w:rsidR="00C33B6C" w:rsidRDefault="00C548D2" w:rsidP="00A23189">
            <w:pPr>
              <w:pStyle w:val="Artculo"/>
            </w:pPr>
            <w:r>
              <w:rPr>
                <w:b/>
                <w:bCs/>
              </w:rPr>
              <w:t>Décima [</w:t>
            </w:r>
            <w:r w:rsidR="00C33B6C">
              <w:rPr>
                <w:b/>
                <w:bCs/>
              </w:rPr>
              <w:t>Tri</w:t>
            </w:r>
            <w:r w:rsidR="0084381F">
              <w:rPr>
                <w:b/>
                <w:bCs/>
              </w:rPr>
              <w:t>g</w:t>
            </w:r>
            <w:r w:rsidR="00C33B6C">
              <w:rPr>
                <w:b/>
                <w:bCs/>
              </w:rPr>
              <w:t>esimaoctava</w:t>
            </w:r>
            <w:r>
              <w:rPr>
                <w:b/>
                <w:bCs/>
              </w:rPr>
              <w:t>]</w:t>
            </w:r>
            <w:r w:rsidR="00C33B6C">
              <w:t xml:space="preserve"> Las atribuciones otorgadas a las municipalidades en el artículo </w:t>
            </w:r>
            <w:r w:rsidR="0054678B">
              <w:t>121 [</w:t>
            </w:r>
            <w:r w:rsidR="00C33B6C">
              <w:t>110</w:t>
            </w:r>
            <w:r w:rsidR="0054678B">
              <w:t>]</w:t>
            </w:r>
            <w:r w:rsidR="00C33B6C">
              <w:t>, relativas a la modificación de la estructura orgánica, de personal y de remuneraciones, serán aplicables cuando se regulen en la ley respectiva las modalidades, requisitos y limitaciones para el ejercicio de estas nuevas competencias.</w:t>
            </w:r>
            <w:r w:rsidR="00E52157">
              <w:rPr>
                <w:rStyle w:val="Refdenotaalpie"/>
              </w:rPr>
              <w:footnoteReference w:id="11"/>
            </w:r>
          </w:p>
        </w:tc>
      </w:tr>
      <w:tr w:rsidR="00C33B6C" w14:paraId="3BD56999" w14:textId="77777777" w:rsidTr="00C1100A">
        <w:trPr>
          <w:cantSplit/>
        </w:trPr>
        <w:tc>
          <w:tcPr>
            <w:tcW w:w="14542" w:type="dxa"/>
            <w:gridSpan w:val="3"/>
          </w:tcPr>
          <w:p w14:paraId="72D8ACC4" w14:textId="77777777" w:rsidR="00A23189" w:rsidRDefault="00AE0342" w:rsidP="00A23189">
            <w:pPr>
              <w:pStyle w:val="Artculo"/>
            </w:pPr>
            <w:r>
              <w:rPr>
                <w:b/>
                <w:bCs/>
              </w:rPr>
              <w:t>Décimoprimera [</w:t>
            </w:r>
            <w:r w:rsidR="00C33B6C">
              <w:rPr>
                <w:b/>
                <w:bCs/>
              </w:rPr>
              <w:t>Trigesimanovena</w:t>
            </w:r>
            <w:r>
              <w:rPr>
                <w:b/>
                <w:bCs/>
              </w:rPr>
              <w:t>]</w:t>
            </w:r>
            <w:r w:rsidR="00C33B6C">
              <w:t xml:space="preserve"> En el año siguiente a la fecha de publicación de la </w:t>
            </w:r>
            <w:r w:rsidR="004C141E">
              <w:t>presente</w:t>
            </w:r>
            <w:r w:rsidR="00C33B6C">
              <w:t xml:space="preserve"> ley de reforma constitucional no podrán figurar en las nóminas para integrar la Corte Suprema quienes hayan desempeñado los cargos de Presidente de la República, diputado, senador, Ministro de Estado, intendente, gobernador o alcalde.</w:t>
            </w:r>
            <w:r w:rsidR="00E52157">
              <w:rPr>
                <w:rStyle w:val="Refdenotaalpie"/>
              </w:rPr>
              <w:footnoteReference w:id="12"/>
            </w:r>
          </w:p>
          <w:p w14:paraId="7D68E2E5" w14:textId="77777777" w:rsidR="00460A74" w:rsidRDefault="00460A74" w:rsidP="00A64A3A">
            <w:pPr>
              <w:pStyle w:val="Artculo"/>
            </w:pPr>
          </w:p>
        </w:tc>
      </w:tr>
      <w:tr w:rsidR="00C33B6C" w14:paraId="237362AC" w14:textId="77777777" w:rsidTr="00C1100A">
        <w:trPr>
          <w:gridBefore w:val="1"/>
          <w:wBefore w:w="650" w:type="dxa"/>
          <w:cantSplit/>
        </w:trPr>
        <w:tc>
          <w:tcPr>
            <w:tcW w:w="13892" w:type="dxa"/>
            <w:gridSpan w:val="2"/>
          </w:tcPr>
          <w:p w14:paraId="0540D68C" w14:textId="77777777" w:rsidR="00C33B6C" w:rsidRPr="00E57D75" w:rsidRDefault="00C33B6C" w:rsidP="00D536BC">
            <w:pPr>
              <w:widowControl w:val="0"/>
              <w:jc w:val="center"/>
            </w:pPr>
            <w:r>
              <w:t>DISPOSICIONES TRANSITORIAS</w:t>
            </w:r>
            <w:r w:rsidR="004B1FF8">
              <w:t xml:space="preserve"> (Lagos)</w:t>
            </w:r>
          </w:p>
        </w:tc>
      </w:tr>
      <w:tr w:rsidR="004B1FF8" w14:paraId="5D7F1F1F" w14:textId="77777777" w:rsidTr="00C1100A">
        <w:trPr>
          <w:gridBefore w:val="1"/>
          <w:wBefore w:w="650" w:type="dxa"/>
          <w:cantSplit/>
        </w:trPr>
        <w:tc>
          <w:tcPr>
            <w:tcW w:w="10206" w:type="dxa"/>
            <w:tcBorders>
              <w:top w:val="nil"/>
              <w:bottom w:val="single" w:sz="48" w:space="0" w:color="FFFFFF"/>
              <w:right w:val="nil"/>
            </w:tcBorders>
          </w:tcPr>
          <w:p w14:paraId="1C9D2199" w14:textId="77777777" w:rsidR="004B1FF8" w:rsidRPr="006E7736" w:rsidRDefault="004B1FF8" w:rsidP="004B1FF8">
            <w:pPr>
              <w:widowControl w:val="0"/>
              <w:jc w:val="center"/>
              <w:rPr>
                <w:b/>
              </w:rPr>
            </w:pPr>
            <w:r>
              <w:rPr>
                <w:b/>
              </w:rPr>
              <w:t>Original</w:t>
            </w:r>
            <w:r w:rsidRPr="006E7736">
              <w:rPr>
                <w:b/>
              </w:rPr>
              <w:t xml:space="preserve"> – </w:t>
            </w:r>
            <w:r w:rsidRPr="006B2205">
              <w:rPr>
                <w:b/>
              </w:rPr>
              <w:t xml:space="preserve">Ley </w:t>
            </w:r>
            <w:r>
              <w:rPr>
                <w:b/>
              </w:rPr>
              <w:t>19.742</w:t>
            </w:r>
            <w:r w:rsidRPr="006B2205">
              <w:rPr>
                <w:b/>
              </w:rPr>
              <w:t xml:space="preserve"> (2</w:t>
            </w:r>
            <w:r>
              <w:rPr>
                <w:b/>
              </w:rPr>
              <w:t>5</w:t>
            </w:r>
            <w:r w:rsidRPr="006B2205">
              <w:rPr>
                <w:b/>
              </w:rPr>
              <w:t>/08/0</w:t>
            </w:r>
            <w:r>
              <w:rPr>
                <w:b/>
              </w:rPr>
              <w:t>1</w:t>
            </w:r>
            <w:r w:rsidRPr="006B2205">
              <w:rPr>
                <w:b/>
              </w:rPr>
              <w:t>)</w:t>
            </w:r>
          </w:p>
        </w:tc>
        <w:tc>
          <w:tcPr>
            <w:tcW w:w="3686" w:type="dxa"/>
            <w:tcBorders>
              <w:top w:val="nil"/>
              <w:left w:val="nil"/>
              <w:bottom w:val="single" w:sz="48" w:space="0" w:color="FFFFFF"/>
            </w:tcBorders>
          </w:tcPr>
          <w:p w14:paraId="531EBE80" w14:textId="77777777" w:rsidR="004B1FF8" w:rsidRPr="006E7736" w:rsidRDefault="004B1FF8" w:rsidP="00AD7F90">
            <w:pPr>
              <w:widowControl w:val="0"/>
              <w:jc w:val="center"/>
              <w:rPr>
                <w:b/>
              </w:rPr>
            </w:pPr>
            <w:r w:rsidRPr="006E7736">
              <w:rPr>
                <w:b/>
              </w:rPr>
              <w:t xml:space="preserve">Lagos – </w:t>
            </w:r>
            <w:r w:rsidRPr="006B2205">
              <w:rPr>
                <w:b/>
              </w:rPr>
              <w:t>Ley 20.050 (26/08/05) - DS 100 (17/09/05)</w:t>
            </w:r>
          </w:p>
        </w:tc>
      </w:tr>
      <w:tr w:rsidR="004B1FF8" w14:paraId="3557A8CC" w14:textId="77777777" w:rsidTr="00C1100A">
        <w:trPr>
          <w:cantSplit/>
        </w:trPr>
        <w:tc>
          <w:tcPr>
            <w:tcW w:w="10856" w:type="dxa"/>
            <w:gridSpan w:val="2"/>
          </w:tcPr>
          <w:p w14:paraId="70D9D44E" w14:textId="77777777" w:rsidR="004B1FF8" w:rsidRDefault="004B1FF8" w:rsidP="00A23189">
            <w:pPr>
              <w:pStyle w:val="Artculo"/>
            </w:pPr>
            <w:r>
              <w:rPr>
                <w:b/>
                <w:bCs/>
              </w:rPr>
              <w:t>[Cuadragésima]</w:t>
            </w:r>
            <w:r>
              <w:t xml:space="preserve"> Lo dispuesto en el párrafo final del número 12º del artículo 19 regirá al momento de entrar en vigencia la ley sobre calificación cinematográfica que se dicte en reemplazo del decreto ley Nº 679, de 1974.</w:t>
            </w:r>
            <w:r>
              <w:rPr>
                <w:rStyle w:val="Refdenotaalpie"/>
              </w:rPr>
              <w:footnoteReference w:id="13"/>
            </w:r>
          </w:p>
        </w:tc>
        <w:tc>
          <w:tcPr>
            <w:tcW w:w="3686" w:type="dxa"/>
            <w:vAlign w:val="center"/>
          </w:tcPr>
          <w:p w14:paraId="6FB2B1B0" w14:textId="77777777" w:rsidR="004B1FF8" w:rsidRDefault="004B1FF8" w:rsidP="004030FD">
            <w:pPr>
              <w:widowControl w:val="0"/>
              <w:rPr>
                <w:b/>
                <w:bCs/>
              </w:rPr>
            </w:pPr>
            <w:r>
              <w:t>Derogado.</w:t>
            </w:r>
          </w:p>
        </w:tc>
      </w:tr>
    </w:tbl>
    <w:p w14:paraId="7EF35753" w14:textId="77777777" w:rsidR="00C33B6C" w:rsidRDefault="00C33B6C" w:rsidP="00DC5458">
      <w:pPr>
        <w:widowControl w:val="0"/>
      </w:pPr>
    </w:p>
    <w:tbl>
      <w:tblPr>
        <w:tblW w:w="14504" w:type="dxa"/>
        <w:tblInd w:w="-612" w:type="dxa"/>
        <w:tblBorders>
          <w:insideH w:val="single" w:sz="48" w:space="0" w:color="FFFFFF"/>
        </w:tblBorders>
        <w:tblLook w:val="01E0" w:firstRow="1" w:lastRow="1" w:firstColumn="1" w:lastColumn="1" w:noHBand="0" w:noVBand="0"/>
      </w:tblPr>
      <w:tblGrid>
        <w:gridCol w:w="10110"/>
        <w:gridCol w:w="4394"/>
      </w:tblGrid>
      <w:tr w:rsidR="00A64A3A" w14:paraId="73CFFB6E" w14:textId="77777777" w:rsidTr="00C1100A">
        <w:tc>
          <w:tcPr>
            <w:tcW w:w="14504" w:type="dxa"/>
            <w:gridSpan w:val="2"/>
          </w:tcPr>
          <w:p w14:paraId="5869F45A" w14:textId="77777777" w:rsidR="00A64A3A" w:rsidRDefault="00AE0342" w:rsidP="007F5435">
            <w:pPr>
              <w:pStyle w:val="Artculo"/>
            </w:pPr>
            <w:r w:rsidRPr="00454DC0">
              <w:rPr>
                <w:b/>
                <w:bCs/>
              </w:rPr>
              <w:t xml:space="preserve">Décimosegunda </w:t>
            </w:r>
            <w:r w:rsidRPr="00454DC0">
              <w:rPr>
                <w:b/>
              </w:rPr>
              <w:t>[</w:t>
            </w:r>
            <w:r w:rsidR="00A64A3A" w:rsidRPr="00454DC0">
              <w:rPr>
                <w:b/>
              </w:rPr>
              <w:t>Cuadragésimaprimera</w:t>
            </w:r>
            <w:r w:rsidRPr="00454DC0">
              <w:rPr>
                <w:b/>
              </w:rPr>
              <w:t>]</w:t>
            </w:r>
            <w:r w:rsidR="00A64A3A" w:rsidRPr="000A3363">
              <w:t xml:space="preserve"> El mandato del Presidente de la República en ejercicio será de seis años, no pudiendo ser reelegido para el período siguiente.</w:t>
            </w:r>
            <w:r w:rsidR="00E52157">
              <w:rPr>
                <w:rStyle w:val="Refdenotaalpie"/>
              </w:rPr>
              <w:footnoteReference w:id="14"/>
            </w:r>
          </w:p>
        </w:tc>
      </w:tr>
      <w:tr w:rsidR="007F5435" w14:paraId="149B5E48" w14:textId="77777777" w:rsidTr="00C1100A">
        <w:tc>
          <w:tcPr>
            <w:tcW w:w="14504" w:type="dxa"/>
            <w:gridSpan w:val="2"/>
          </w:tcPr>
          <w:p w14:paraId="0CEDA9E5" w14:textId="77777777" w:rsidR="007F5435" w:rsidRDefault="00AE0342" w:rsidP="007F5435">
            <w:pPr>
              <w:pStyle w:val="Artculo"/>
            </w:pPr>
            <w:r w:rsidRPr="00454DC0">
              <w:rPr>
                <w:b/>
              </w:rPr>
              <w:t>Décimotercera [</w:t>
            </w:r>
            <w:r w:rsidR="007F5435" w:rsidRPr="00454DC0">
              <w:rPr>
                <w:b/>
              </w:rPr>
              <w:t>Cuadragésimasegunda</w:t>
            </w:r>
            <w:r w:rsidRPr="00454DC0">
              <w:rPr>
                <w:b/>
              </w:rPr>
              <w:t>]</w:t>
            </w:r>
            <w:r w:rsidR="007F5435" w:rsidRPr="000A3363">
              <w:t xml:space="preserve"> El Senado estará integrado únicamente por senadores electos en conformidad con el artículo </w:t>
            </w:r>
            <w:r w:rsidR="0054678B">
              <w:t>49 [</w:t>
            </w:r>
            <w:r w:rsidR="007F5435" w:rsidRPr="000A3363">
              <w:t>45</w:t>
            </w:r>
            <w:r w:rsidR="0054678B">
              <w:t>]</w:t>
            </w:r>
            <w:r w:rsidR="007F5435" w:rsidRPr="000A3363">
              <w:t xml:space="preserve"> de la Constitución Política de la República y la Ley Orgánica Constitucional sobre Votaciones Populares y Escrutinios actualmente vigentes.</w:t>
            </w:r>
          </w:p>
        </w:tc>
      </w:tr>
      <w:tr w:rsidR="00CC68DF" w14:paraId="4E65451E" w14:textId="77777777" w:rsidTr="00C1100A">
        <w:tc>
          <w:tcPr>
            <w:tcW w:w="10110" w:type="dxa"/>
            <w:tcBorders>
              <w:bottom w:val="single" w:sz="48" w:space="0" w:color="FFFFFF"/>
            </w:tcBorders>
          </w:tcPr>
          <w:p w14:paraId="277CAA74" w14:textId="77777777" w:rsidR="00CC68DF" w:rsidRDefault="00CC68DF" w:rsidP="00F65EB5">
            <w:pPr>
              <w:widowControl w:val="0"/>
              <w:jc w:val="center"/>
              <w:rPr>
                <w:b/>
                <w:bCs/>
              </w:rPr>
            </w:pPr>
            <w:r>
              <w:rPr>
                <w:b/>
                <w:bCs/>
              </w:rPr>
              <w:t xml:space="preserve">Original </w:t>
            </w:r>
            <w:r w:rsidR="00061F11" w:rsidRPr="006E7736">
              <w:rPr>
                <w:b/>
              </w:rPr>
              <w:t xml:space="preserve">– </w:t>
            </w:r>
            <w:r w:rsidR="00061F11" w:rsidRPr="006B2205">
              <w:rPr>
                <w:b/>
              </w:rPr>
              <w:t>Ley 20.050 (26/08/05) - DS 100 (17/09/05</w:t>
            </w:r>
            <w:r>
              <w:rPr>
                <w:b/>
                <w:bCs/>
              </w:rPr>
              <w:t>)</w:t>
            </w:r>
          </w:p>
        </w:tc>
        <w:tc>
          <w:tcPr>
            <w:tcW w:w="4394" w:type="dxa"/>
            <w:tcBorders>
              <w:bottom w:val="single" w:sz="48" w:space="0" w:color="FFFFFF"/>
            </w:tcBorders>
          </w:tcPr>
          <w:p w14:paraId="74A3E3C0" w14:textId="77777777" w:rsidR="00CC68DF" w:rsidRPr="006E7736" w:rsidRDefault="00CC68DF" w:rsidP="00CC68DF">
            <w:pPr>
              <w:widowControl w:val="0"/>
              <w:jc w:val="center"/>
              <w:rPr>
                <w:b/>
              </w:rPr>
            </w:pPr>
            <w:r>
              <w:rPr>
                <w:b/>
              </w:rPr>
              <w:t>Piñera</w:t>
            </w:r>
            <w:r w:rsidRPr="006E7736">
              <w:rPr>
                <w:b/>
              </w:rPr>
              <w:t xml:space="preserve"> – </w:t>
            </w:r>
            <w:r w:rsidRPr="006B2205">
              <w:rPr>
                <w:b/>
              </w:rPr>
              <w:t>Ley 20.</w:t>
            </w:r>
            <w:r>
              <w:rPr>
                <w:b/>
              </w:rPr>
              <w:t>72</w:t>
            </w:r>
            <w:r w:rsidRPr="006B2205">
              <w:rPr>
                <w:b/>
              </w:rPr>
              <w:t>5</w:t>
            </w:r>
            <w:r>
              <w:rPr>
                <w:b/>
              </w:rPr>
              <w:t xml:space="preserve"> (31</w:t>
            </w:r>
            <w:r w:rsidRPr="006B2205">
              <w:rPr>
                <w:b/>
              </w:rPr>
              <w:t>/0</w:t>
            </w:r>
            <w:r>
              <w:rPr>
                <w:b/>
              </w:rPr>
              <w:t>1/14</w:t>
            </w:r>
            <w:r w:rsidRPr="006B2205">
              <w:rPr>
                <w:b/>
              </w:rPr>
              <w:t>)</w:t>
            </w:r>
          </w:p>
        </w:tc>
      </w:tr>
      <w:tr w:rsidR="00CC68DF" w14:paraId="0A603279" w14:textId="77777777" w:rsidTr="00C1100A">
        <w:tc>
          <w:tcPr>
            <w:tcW w:w="10110" w:type="dxa"/>
            <w:tcBorders>
              <w:top w:val="single" w:sz="48" w:space="0" w:color="FFFFFF"/>
              <w:bottom w:val="single" w:sz="48" w:space="0" w:color="FFFFFF"/>
              <w:right w:val="inset" w:sz="6" w:space="0" w:color="auto"/>
            </w:tcBorders>
          </w:tcPr>
          <w:p w14:paraId="1E198038" w14:textId="77777777" w:rsidR="00CC68DF" w:rsidRDefault="00CC68DF" w:rsidP="00D80F1C">
            <w:pPr>
              <w:ind w:left="612"/>
            </w:pPr>
            <w:r w:rsidRPr="000A3363">
              <w:t>Las modificaciones a la referida Ley Orgánica sobre Votaciones Populares y Escrutinios que digan relación con el número de senadores, las circunscripciones existentes y el sistema electoral vigente, requerirán del voto conforme de las tres quintas partes de los diputados y senadores en ejercicio.</w:t>
            </w:r>
          </w:p>
        </w:tc>
        <w:tc>
          <w:tcPr>
            <w:tcW w:w="4394" w:type="dxa"/>
            <w:vMerge w:val="restart"/>
            <w:tcBorders>
              <w:top w:val="single" w:sz="48" w:space="0" w:color="FFFFFF"/>
              <w:left w:val="inset" w:sz="6" w:space="0" w:color="auto"/>
              <w:bottom w:val="single" w:sz="48" w:space="0" w:color="FFFFFF"/>
            </w:tcBorders>
          </w:tcPr>
          <w:p w14:paraId="5358A289" w14:textId="77777777" w:rsidR="00CC68DF" w:rsidRDefault="004B1FF8" w:rsidP="004B1FF8">
            <w:r w:rsidRPr="000A3363">
              <w:t xml:space="preserve">Las modificaciones a la Ley Orgánica </w:t>
            </w:r>
            <w:r>
              <w:t xml:space="preserve">Constitucional </w:t>
            </w:r>
            <w:r w:rsidRPr="000A3363">
              <w:t>sobre Votaciones Populares y Escrutinios que digan relación con el número de senadores</w:t>
            </w:r>
            <w:r>
              <w:t xml:space="preserve"> y diputados</w:t>
            </w:r>
            <w:r w:rsidRPr="000A3363">
              <w:t xml:space="preserve">, las circunscripciones </w:t>
            </w:r>
            <w:r>
              <w:t xml:space="preserve">y distritos </w:t>
            </w:r>
            <w:r w:rsidRPr="000A3363">
              <w:t>existentes</w:t>
            </w:r>
            <w:r>
              <w:t>,</w:t>
            </w:r>
            <w:r w:rsidRPr="000A3363">
              <w:t xml:space="preserve"> y el sistema electoral vigente, requerirán del voto conforme de las tres quintas partes de los diputados y senadores en ejercicio</w:t>
            </w:r>
            <w:r>
              <w:t>.</w:t>
            </w:r>
          </w:p>
        </w:tc>
      </w:tr>
      <w:tr w:rsidR="00CC68DF" w14:paraId="17D60CEA" w14:textId="77777777" w:rsidTr="00C1100A">
        <w:tc>
          <w:tcPr>
            <w:tcW w:w="10110" w:type="dxa"/>
            <w:tcBorders>
              <w:top w:val="single" w:sz="48" w:space="0" w:color="FFFFFF"/>
              <w:bottom w:val="single" w:sz="48" w:space="0" w:color="FFFFFF"/>
              <w:right w:val="inset" w:sz="6" w:space="0" w:color="auto"/>
            </w:tcBorders>
          </w:tcPr>
          <w:p w14:paraId="277CF120" w14:textId="77777777" w:rsidR="00CC68DF" w:rsidRPr="000A3363" w:rsidRDefault="00CC68DF" w:rsidP="00061F11">
            <w:pPr>
              <w:ind w:left="612"/>
            </w:pPr>
            <w:r w:rsidRPr="000A3363">
              <w:t xml:space="preserve">Los senadores en actual ejercicio incorporados o designados en conformidad a las letras a), b), c), d), e) y f) del artículo </w:t>
            </w:r>
            <w:r>
              <w:t>49 [</w:t>
            </w:r>
            <w:r w:rsidRPr="000A3363">
              <w:t>45</w:t>
            </w:r>
            <w:r>
              <w:t>]</w:t>
            </w:r>
            <w:r w:rsidRPr="000A3363">
              <w:t xml:space="preserve"> que se derogan, continuarán desempeñando sus funciones hasta el 10 de marzo de 2006.</w:t>
            </w:r>
          </w:p>
        </w:tc>
        <w:tc>
          <w:tcPr>
            <w:tcW w:w="4394" w:type="dxa"/>
            <w:vMerge/>
            <w:tcBorders>
              <w:top w:val="single" w:sz="48" w:space="0" w:color="FFFFFF"/>
              <w:left w:val="inset" w:sz="6" w:space="0" w:color="auto"/>
              <w:bottom w:val="single" w:sz="48" w:space="0" w:color="FFFFFF"/>
            </w:tcBorders>
          </w:tcPr>
          <w:p w14:paraId="7F3B0FB2" w14:textId="77777777" w:rsidR="00CC68DF" w:rsidRPr="000A3363" w:rsidRDefault="00CC68DF" w:rsidP="00D80F1C">
            <w:pPr>
              <w:ind w:left="612"/>
            </w:pPr>
          </w:p>
        </w:tc>
      </w:tr>
      <w:tr w:rsidR="00CC68DF" w14:paraId="438B9195" w14:textId="77777777" w:rsidTr="00C1100A">
        <w:tc>
          <w:tcPr>
            <w:tcW w:w="14504" w:type="dxa"/>
            <w:gridSpan w:val="2"/>
            <w:tcBorders>
              <w:top w:val="single" w:sz="48" w:space="0" w:color="FFFFFF"/>
            </w:tcBorders>
          </w:tcPr>
          <w:p w14:paraId="09BA1A31" w14:textId="77777777" w:rsidR="00CC68DF" w:rsidRPr="000A3363" w:rsidRDefault="00CC68DF" w:rsidP="007F5435">
            <w:pPr>
              <w:pStyle w:val="Artculo"/>
            </w:pPr>
            <w:r w:rsidRPr="00454DC0">
              <w:rPr>
                <w:b/>
              </w:rPr>
              <w:t>Décimocuarta [Cuadragésimatercera]</w:t>
            </w:r>
            <w:r w:rsidRPr="000A3363">
              <w:t xml:space="preserve"> El reemplazo de los actuales Ministros y el nombramiento de los nuevos integrantes del Tribunal Constitucional, se efectuará conforme a las reglas siguientes:</w:t>
            </w:r>
          </w:p>
        </w:tc>
      </w:tr>
      <w:tr w:rsidR="00CC68DF" w14:paraId="715A6CFD" w14:textId="77777777" w:rsidTr="00C1100A">
        <w:tc>
          <w:tcPr>
            <w:tcW w:w="14504" w:type="dxa"/>
            <w:gridSpan w:val="2"/>
          </w:tcPr>
          <w:p w14:paraId="5C5CDB6B" w14:textId="77777777" w:rsidR="00CC68DF" w:rsidRDefault="00CC68DF" w:rsidP="00D80F1C">
            <w:pPr>
              <w:ind w:left="612"/>
            </w:pPr>
            <w:r w:rsidRPr="000A3363">
              <w:t>Los actuales Ministros nombrados por el Presidente de la República, el Senado</w:t>
            </w:r>
            <w:r>
              <w:t>, la Corte Suprema</w:t>
            </w:r>
            <w:r w:rsidRPr="000A3363">
              <w:t xml:space="preserve"> y el Consejo de Seguridad Nacional se mantendrán en funciones hasta el término del período por el cual fueron nombrados o hasta que cesen en sus cargos.</w:t>
            </w:r>
          </w:p>
        </w:tc>
      </w:tr>
      <w:tr w:rsidR="00CC68DF" w14:paraId="5D4123BC" w14:textId="77777777" w:rsidTr="00C1100A">
        <w:tc>
          <w:tcPr>
            <w:tcW w:w="14504" w:type="dxa"/>
            <w:gridSpan w:val="2"/>
          </w:tcPr>
          <w:p w14:paraId="35140CF0" w14:textId="77777777" w:rsidR="00CC68DF" w:rsidRPr="000A3363" w:rsidRDefault="00CC68DF" w:rsidP="00D80F1C">
            <w:pPr>
              <w:ind w:left="612"/>
            </w:pPr>
            <w:r w:rsidRPr="000A3363">
              <w:t>El reemplazo de los Ministros designados por el Consejo de Seguridad Nacional corresponderá al Presidente de la República.</w:t>
            </w:r>
          </w:p>
        </w:tc>
      </w:tr>
      <w:tr w:rsidR="00CC68DF" w14:paraId="7D5CC7ED" w14:textId="77777777" w:rsidTr="00C1100A">
        <w:tc>
          <w:tcPr>
            <w:tcW w:w="14504" w:type="dxa"/>
            <w:gridSpan w:val="2"/>
          </w:tcPr>
          <w:p w14:paraId="2704C741" w14:textId="77777777" w:rsidR="00CC68DF" w:rsidRPr="000A3363" w:rsidRDefault="00CC68DF" w:rsidP="00D80F1C">
            <w:pPr>
              <w:ind w:left="612"/>
            </w:pPr>
            <w:r w:rsidRPr="000A3363">
              <w:t>El Senado nombrará tres Ministros del Tribunal Constitucional, dos directamente y el tercero previa propuesta de la Cámara de Diputados. Éste último durará en el cargo hasta el mismo día en que cese el actualmente nombrado por el Senado o quién lo reemplace en conformidad al inciso sexto de este artículo, y podrá ser reelegido.</w:t>
            </w:r>
          </w:p>
        </w:tc>
      </w:tr>
      <w:tr w:rsidR="00CC68DF" w14:paraId="121F90A9" w14:textId="77777777" w:rsidTr="00C1100A">
        <w:tc>
          <w:tcPr>
            <w:tcW w:w="14504" w:type="dxa"/>
            <w:gridSpan w:val="2"/>
          </w:tcPr>
          <w:p w14:paraId="6B6EBB97" w14:textId="77777777" w:rsidR="00CC68DF" w:rsidRPr="000A3363" w:rsidRDefault="00CC68DF" w:rsidP="00D80F1C">
            <w:pPr>
              <w:ind w:left="612"/>
            </w:pPr>
            <w:r>
              <w:t>Los actuales Ministros de la Corte Suprema que lo sean a su vez del Tribunal Constitucional, quedarán suspendidos temporalmente en el ejercicio de sus cargos en dicha Corte, seis meses después que se publique la presente reforma constitucional y sin afectar sus derechos funcionarios. Reasumirán esos cargos al término del período por el cual fueron nombrados en el Tribunal Constitucional o cuando cesen en este último por cualquier motivo.</w:t>
            </w:r>
          </w:p>
        </w:tc>
      </w:tr>
      <w:tr w:rsidR="00CC68DF" w14:paraId="165EEAA6" w14:textId="77777777" w:rsidTr="00C1100A">
        <w:tc>
          <w:tcPr>
            <w:tcW w:w="14504" w:type="dxa"/>
            <w:gridSpan w:val="2"/>
          </w:tcPr>
          <w:p w14:paraId="5FFD6029" w14:textId="77777777" w:rsidR="00CC68DF" w:rsidRPr="00270845" w:rsidRDefault="00CC68DF" w:rsidP="00D80F1C">
            <w:pPr>
              <w:ind w:left="612"/>
            </w:pPr>
            <w:r>
              <w:t>La Corte Suprema nominará, en conformidad a la letra c) del Artículo 81, los abogados indicados en la medida que se vayan generando las vacantes correspondientes. No obstante, el primero de ellos será nombrado por tres años, el segundo por seis años y el tercero por nueve años. El que haya sido nombrado por tres años podrá ser reelegido.</w:t>
            </w:r>
          </w:p>
        </w:tc>
      </w:tr>
      <w:tr w:rsidR="00CC68DF" w14:paraId="48C1FF19" w14:textId="77777777" w:rsidTr="00C1100A">
        <w:tc>
          <w:tcPr>
            <w:tcW w:w="14504" w:type="dxa"/>
            <w:gridSpan w:val="2"/>
          </w:tcPr>
          <w:p w14:paraId="525CAF68" w14:textId="77777777" w:rsidR="00CC68DF" w:rsidRPr="000A3363" w:rsidRDefault="00CC68DF" w:rsidP="00D80F1C">
            <w:pPr>
              <w:ind w:left="612"/>
            </w:pPr>
            <w:r w:rsidRPr="000A3363">
              <w:t xml:space="preserve">Si alguno de los actuales Ministros no contemplados en el inciso anterior cesare en su cargo, se reemplazará por la autoridad indicada en las letras a) y b) del artículo </w:t>
            </w:r>
            <w:r>
              <w:t>92</w:t>
            </w:r>
            <w:r w:rsidRPr="000A3363">
              <w:t>, según corresponda, y su período durará por lo que reste a su antecesor, pudiendo éstos ser reelegidos.</w:t>
            </w:r>
          </w:p>
        </w:tc>
      </w:tr>
      <w:tr w:rsidR="00CC68DF" w14:paraId="02CB8DDB" w14:textId="77777777" w:rsidTr="00C1100A">
        <w:tc>
          <w:tcPr>
            <w:tcW w:w="14504" w:type="dxa"/>
            <w:gridSpan w:val="2"/>
          </w:tcPr>
          <w:p w14:paraId="55644583" w14:textId="77777777" w:rsidR="00CC68DF" w:rsidRPr="000A3363" w:rsidRDefault="00CC68DF" w:rsidP="00D80F1C">
            <w:pPr>
              <w:ind w:left="612"/>
            </w:pPr>
            <w:r w:rsidRPr="000A3363">
              <w:t>Los Ministros nombrados en conformidad a esta disposición deberán ser designados con anterioridad al 11 de diciembre de 2005 y entrarán en funciones el 1 de enero de 2006.</w:t>
            </w:r>
            <w:r>
              <w:rPr>
                <w:rStyle w:val="Refdenotaalpie"/>
              </w:rPr>
              <w:footnoteReference w:id="15"/>
            </w:r>
          </w:p>
        </w:tc>
      </w:tr>
      <w:tr w:rsidR="00CC68DF" w14:paraId="699EE12A" w14:textId="77777777" w:rsidTr="00C1100A">
        <w:tc>
          <w:tcPr>
            <w:tcW w:w="14504" w:type="dxa"/>
            <w:gridSpan w:val="2"/>
          </w:tcPr>
          <w:p w14:paraId="560DC72D" w14:textId="77777777" w:rsidR="00CC68DF" w:rsidRPr="000A3363" w:rsidRDefault="00CC68DF" w:rsidP="007F5435">
            <w:pPr>
              <w:pStyle w:val="Artculo"/>
            </w:pPr>
            <w:r w:rsidRPr="00454DC0">
              <w:rPr>
                <w:b/>
              </w:rPr>
              <w:t>Decimoquinta [Cuadragésimacuarta]</w:t>
            </w:r>
            <w:r w:rsidRPr="000A3363">
              <w:t xml:space="preserve"> </w:t>
            </w:r>
            <w:r w:rsidRPr="00760E8F">
              <w:t>Los tratados internacionales aprobados por el Congreso Nacional con anterioridad a la entrada en vigor de la presente reforma constitucional, que versen sobre materias que conforme a la Constitución deben ser aprobadas por la mayoría absoluta o las cuatro séptimas partes de los diputados y senadores en ejercicio, se entenderá que han cumplido con estos requisitos.</w:t>
            </w:r>
          </w:p>
        </w:tc>
      </w:tr>
      <w:tr w:rsidR="00CC68DF" w14:paraId="6424AACF" w14:textId="77777777" w:rsidTr="00C1100A">
        <w:tc>
          <w:tcPr>
            <w:tcW w:w="14504" w:type="dxa"/>
            <w:gridSpan w:val="2"/>
          </w:tcPr>
          <w:p w14:paraId="0F30F49C" w14:textId="77777777" w:rsidR="00CC68DF" w:rsidRDefault="00CC68DF" w:rsidP="00D80F1C">
            <w:pPr>
              <w:ind w:left="612"/>
            </w:pPr>
            <w:r w:rsidRPr="000A3363">
              <w:t>Las contiendas de competencia actualmente trabadas ante la Corte Suprema y las que lo sean hasta la entrada en vigor de las modificaciones al Capítulo VII</w:t>
            </w:r>
            <w:r>
              <w:t>I [VII]</w:t>
            </w:r>
            <w:r w:rsidRPr="000A3363">
              <w:t>, continuarán radicadas en dicho órgano hasta su total tramitación.</w:t>
            </w:r>
          </w:p>
        </w:tc>
      </w:tr>
      <w:tr w:rsidR="00CC68DF" w14:paraId="0801902D" w14:textId="77777777" w:rsidTr="00C1100A">
        <w:tc>
          <w:tcPr>
            <w:tcW w:w="14504" w:type="dxa"/>
            <w:gridSpan w:val="2"/>
          </w:tcPr>
          <w:p w14:paraId="6DB9B27E" w14:textId="77777777" w:rsidR="00CC68DF" w:rsidRPr="000A3363" w:rsidRDefault="00CC68DF" w:rsidP="00D80F1C">
            <w:pPr>
              <w:ind w:left="612"/>
            </w:pPr>
            <w:r w:rsidRPr="000A3363">
              <w:t>Los procesos iniciados, de oficio o a petición de parte, o que se iniciaren en la Corte Suprema para declarar la inaplicabilidad de un precepto legal por ser contrario a la Constitución, con anterioridad a la aplicación de las reformas al Capítulo VII</w:t>
            </w:r>
            <w:r>
              <w:t>I [VII]</w:t>
            </w:r>
            <w:r w:rsidRPr="000A3363">
              <w:t>, seguirán siendo de conocimiento y resolución de esa Corte hasta su completo término</w:t>
            </w:r>
            <w:r>
              <w:t>.</w:t>
            </w:r>
            <w:r>
              <w:rPr>
                <w:rStyle w:val="Refdenotaalpie"/>
              </w:rPr>
              <w:footnoteReference w:id="16"/>
            </w:r>
          </w:p>
        </w:tc>
      </w:tr>
      <w:tr w:rsidR="00CC68DF" w14:paraId="34530FE9" w14:textId="77777777" w:rsidTr="00C1100A">
        <w:tc>
          <w:tcPr>
            <w:tcW w:w="14504" w:type="dxa"/>
            <w:gridSpan w:val="2"/>
          </w:tcPr>
          <w:p w14:paraId="3F04C053" w14:textId="77777777" w:rsidR="00CC68DF" w:rsidRPr="000A3363" w:rsidRDefault="00CC68DF" w:rsidP="007F5435">
            <w:pPr>
              <w:pStyle w:val="Artculo"/>
            </w:pPr>
            <w:r w:rsidRPr="00454DC0">
              <w:rPr>
                <w:b/>
              </w:rPr>
              <w:t>Decimosexta [Cuadragésimaquinta]</w:t>
            </w:r>
            <w:r w:rsidRPr="000A3363">
              <w:t xml:space="preserve"> </w:t>
            </w:r>
            <w:r w:rsidRPr="00760E8F">
              <w:t>Las reformas introducidas al Capítulo VII</w:t>
            </w:r>
            <w:r>
              <w:t>I [VII]</w:t>
            </w:r>
            <w:r w:rsidRPr="00760E8F">
              <w:t xml:space="preserve"> entran en vigor seis meses después de la publicación de la presente reforma constitucional con la excepción de lo regulado en la </w:t>
            </w:r>
            <w:r>
              <w:t>disposición decimocuarta [</w:t>
            </w:r>
            <w:r w:rsidRPr="00760E8F">
              <w:t>Disposición Cuadragésimatercera</w:t>
            </w:r>
            <w:r>
              <w:t>]</w:t>
            </w:r>
            <w:r w:rsidRPr="00760E8F">
              <w:t>.</w:t>
            </w:r>
            <w:r>
              <w:rPr>
                <w:rStyle w:val="Refdenotaalpie"/>
              </w:rPr>
              <w:footnoteReference w:id="17"/>
            </w:r>
          </w:p>
        </w:tc>
      </w:tr>
      <w:tr w:rsidR="00CC68DF" w14:paraId="2BA498AB" w14:textId="77777777" w:rsidTr="00C1100A">
        <w:tc>
          <w:tcPr>
            <w:tcW w:w="14504" w:type="dxa"/>
            <w:gridSpan w:val="2"/>
          </w:tcPr>
          <w:p w14:paraId="71963CBA" w14:textId="77777777" w:rsidR="00CC68DF" w:rsidRDefault="00CC68DF" w:rsidP="007F5435">
            <w:pPr>
              <w:pStyle w:val="Artculo"/>
            </w:pPr>
            <w:r w:rsidRPr="00454DC0">
              <w:rPr>
                <w:b/>
              </w:rPr>
              <w:t>Decimoséptima [Cuadragésimasexta]</w:t>
            </w:r>
            <w:r w:rsidRPr="000A3363">
              <w:t xml:space="preserve"> Las Fuerzas de Orden y Seguridad Pública seguirán siendo dependientes del Ministerio encargado de la Defensa Nacional hasta que se dicte la nueva ley que cree el Ministerio encargado de la Seguridad Pública.</w:t>
            </w:r>
            <w:r>
              <w:rPr>
                <w:rStyle w:val="Refdenotaalpie"/>
              </w:rPr>
              <w:footnoteReference w:id="18"/>
            </w:r>
          </w:p>
        </w:tc>
      </w:tr>
      <w:tr w:rsidR="00CC68DF" w14:paraId="5B871F37" w14:textId="77777777" w:rsidTr="00C1100A">
        <w:tc>
          <w:tcPr>
            <w:tcW w:w="14504" w:type="dxa"/>
            <w:gridSpan w:val="2"/>
          </w:tcPr>
          <w:p w14:paraId="64819D94" w14:textId="77777777" w:rsidR="00CC68DF" w:rsidRDefault="00CC68DF" w:rsidP="007F5435">
            <w:pPr>
              <w:pStyle w:val="Artculo"/>
            </w:pPr>
            <w:r w:rsidRPr="00454DC0">
              <w:rPr>
                <w:b/>
              </w:rPr>
              <w:t>Decimoctava [Cuadragesimaséptima]</w:t>
            </w:r>
            <w:r w:rsidRPr="000A3363">
              <w:t xml:space="preserve"> Las modificaciones</w:t>
            </w:r>
            <w:r w:rsidRPr="00454DC0">
              <w:rPr>
                <w:spacing w:val="-12"/>
              </w:rPr>
              <w:t xml:space="preserve"> </w:t>
            </w:r>
            <w:r w:rsidRPr="000A3363">
              <w:t xml:space="preserve">dispuestas en el artículo </w:t>
            </w:r>
            <w:r>
              <w:t>57 [</w:t>
            </w:r>
            <w:r w:rsidRPr="000A3363">
              <w:t>54</w:t>
            </w:r>
            <w:r>
              <w:t>]</w:t>
            </w:r>
            <w:r w:rsidRPr="000A3363">
              <w:t>, Nº 2, comenzarán a regir después de la próxima elección general de parlamentarios.</w:t>
            </w:r>
            <w:r>
              <w:rPr>
                <w:rStyle w:val="Refdenotaalpie"/>
              </w:rPr>
              <w:footnoteReference w:id="19"/>
            </w:r>
          </w:p>
        </w:tc>
      </w:tr>
      <w:tr w:rsidR="00CC68DF" w14:paraId="546AAE40" w14:textId="77777777" w:rsidTr="00C1100A">
        <w:tc>
          <w:tcPr>
            <w:tcW w:w="14504" w:type="dxa"/>
            <w:gridSpan w:val="2"/>
          </w:tcPr>
          <w:p w14:paraId="69C562C2" w14:textId="77777777" w:rsidR="00CC68DF" w:rsidRDefault="00CC68DF" w:rsidP="007F5435">
            <w:pPr>
              <w:pStyle w:val="Artculo"/>
            </w:pPr>
            <w:r w:rsidRPr="00454DC0">
              <w:rPr>
                <w:b/>
              </w:rPr>
              <w:t>Decimonovena [Cuadragésimaoctava]</w:t>
            </w:r>
            <w:r w:rsidRPr="000A3363">
              <w:t xml:space="preserve"> </w:t>
            </w:r>
            <w:r w:rsidRPr="00760E8F">
              <w:t>No obstante, la modificación al Artículo 16 Nº 2 de esta Constitución, también se suspenderá el derecho de sufragio de las personas procesadas por hechos anteriores al 16 de Junio de 2005, por delitos que merezcan pena aflictiva o por delito que la ley califique como conducta terrorista.</w:t>
            </w:r>
            <w:r>
              <w:rPr>
                <w:rStyle w:val="Refdenotaalpie"/>
              </w:rPr>
              <w:footnoteReference w:id="20"/>
            </w:r>
          </w:p>
        </w:tc>
      </w:tr>
      <w:tr w:rsidR="00CC68DF" w14:paraId="26AB4732" w14:textId="77777777" w:rsidTr="00C1100A">
        <w:tc>
          <w:tcPr>
            <w:tcW w:w="14504" w:type="dxa"/>
            <w:gridSpan w:val="2"/>
          </w:tcPr>
          <w:p w14:paraId="1BABBE2B" w14:textId="77777777" w:rsidR="00CC68DF" w:rsidRPr="00454DC0" w:rsidRDefault="00CC68DF" w:rsidP="00760E8F">
            <w:pPr>
              <w:pStyle w:val="Artculo"/>
              <w:rPr>
                <w:b/>
              </w:rPr>
            </w:pPr>
            <w:r w:rsidRPr="00454DC0">
              <w:rPr>
                <w:b/>
              </w:rPr>
              <w:t>Vigésima [Cuadragésimanovena]</w:t>
            </w:r>
            <w:r>
              <w:t xml:space="preserve"> En tanto no se creen los tribunales especiales a que alude el párrafo cuarto del número 16° del Artículo 19, las reclamaciones motivadas por la conducta ética de los profesionales que no pertenezcan a colegios profesionales, serán conocidas por los tribunales ordinarios.</w:t>
            </w:r>
            <w:r>
              <w:rPr>
                <w:rStyle w:val="Refdenotaalpie"/>
              </w:rPr>
              <w:footnoteReference w:id="21"/>
            </w:r>
          </w:p>
        </w:tc>
      </w:tr>
    </w:tbl>
    <w:p w14:paraId="13D71F42" w14:textId="77777777" w:rsidR="00D536BC" w:rsidRDefault="00D536BC"/>
    <w:tbl>
      <w:tblPr>
        <w:tblW w:w="14601" w:type="dxa"/>
        <w:tblInd w:w="-709"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567"/>
        <w:gridCol w:w="142"/>
        <w:gridCol w:w="4182"/>
        <w:gridCol w:w="2409"/>
        <w:gridCol w:w="213"/>
        <w:gridCol w:w="284"/>
        <w:gridCol w:w="6804"/>
      </w:tblGrid>
      <w:tr w:rsidR="00A71D8A" w14:paraId="57951720" w14:textId="77777777" w:rsidTr="006C4CA5">
        <w:trPr>
          <w:gridBefore w:val="2"/>
          <w:wBefore w:w="709" w:type="dxa"/>
          <w:cantSplit/>
        </w:trPr>
        <w:tc>
          <w:tcPr>
            <w:tcW w:w="13892" w:type="dxa"/>
            <w:gridSpan w:val="5"/>
            <w:tcBorders>
              <w:bottom w:val="nil"/>
            </w:tcBorders>
          </w:tcPr>
          <w:p w14:paraId="3ED6F580" w14:textId="77777777" w:rsidR="00A71D8A" w:rsidRPr="00E57D75" w:rsidRDefault="00A71D8A" w:rsidP="006003E4">
            <w:pPr>
              <w:widowControl w:val="0"/>
              <w:jc w:val="center"/>
            </w:pPr>
            <w:r>
              <w:t>DISPOSICIONES TRANSITORIAS</w:t>
            </w:r>
            <w:r w:rsidR="00061F11">
              <w:t xml:space="preserve"> (Bachelet)</w:t>
            </w:r>
          </w:p>
        </w:tc>
      </w:tr>
      <w:tr w:rsidR="00D31C6D" w14:paraId="20F1079C" w14:textId="77777777" w:rsidTr="006C4CA5">
        <w:trPr>
          <w:gridBefore w:val="2"/>
          <w:wBefore w:w="709" w:type="dxa"/>
          <w:cantSplit/>
        </w:trPr>
        <w:tc>
          <w:tcPr>
            <w:tcW w:w="4182" w:type="dxa"/>
            <w:tcBorders>
              <w:top w:val="nil"/>
              <w:bottom w:val="single" w:sz="48" w:space="0" w:color="FFFFFF"/>
              <w:right w:val="nil"/>
            </w:tcBorders>
          </w:tcPr>
          <w:p w14:paraId="0DA5087C" w14:textId="77777777" w:rsidR="00D31C6D" w:rsidRPr="00777581" w:rsidRDefault="00D31C6D" w:rsidP="00061F11">
            <w:pPr>
              <w:widowControl w:val="0"/>
              <w:jc w:val="center"/>
              <w:rPr>
                <w:b/>
              </w:rPr>
            </w:pPr>
            <w:r>
              <w:rPr>
                <w:b/>
              </w:rPr>
              <w:t xml:space="preserve">Original </w:t>
            </w:r>
            <w:r w:rsidR="00061F11" w:rsidRPr="00856904">
              <w:rPr>
                <w:b/>
              </w:rPr>
              <w:t xml:space="preserve">– Ley </w:t>
            </w:r>
            <w:r w:rsidR="00061F11">
              <w:rPr>
                <w:b/>
              </w:rPr>
              <w:t>20.162</w:t>
            </w:r>
            <w:r w:rsidR="00061F11" w:rsidRPr="00856904">
              <w:rPr>
                <w:b/>
              </w:rPr>
              <w:t xml:space="preserve"> (</w:t>
            </w:r>
            <w:r w:rsidR="00061F11">
              <w:rPr>
                <w:b/>
              </w:rPr>
              <w:t>26/02/07</w:t>
            </w:r>
            <w:r>
              <w:rPr>
                <w:b/>
              </w:rPr>
              <w:t>)</w:t>
            </w:r>
          </w:p>
        </w:tc>
        <w:tc>
          <w:tcPr>
            <w:tcW w:w="9710" w:type="dxa"/>
            <w:gridSpan w:val="4"/>
            <w:tcBorders>
              <w:top w:val="nil"/>
              <w:left w:val="nil"/>
              <w:bottom w:val="single" w:sz="48" w:space="0" w:color="FFFFFF"/>
            </w:tcBorders>
          </w:tcPr>
          <w:p w14:paraId="0F433911" w14:textId="77777777" w:rsidR="00D31C6D" w:rsidRPr="00856904" w:rsidRDefault="00D31C6D" w:rsidP="00F65EB5">
            <w:pPr>
              <w:jc w:val="center"/>
              <w:rPr>
                <w:b/>
              </w:rPr>
            </w:pPr>
            <w:r>
              <w:rPr>
                <w:b/>
              </w:rPr>
              <w:t>Piñera</w:t>
            </w:r>
            <w:r w:rsidRPr="00856904">
              <w:rPr>
                <w:b/>
              </w:rPr>
              <w:t xml:space="preserve"> – Ley </w:t>
            </w:r>
            <w:r>
              <w:rPr>
                <w:b/>
              </w:rPr>
              <w:t>20.710</w:t>
            </w:r>
            <w:r w:rsidRPr="00856904">
              <w:rPr>
                <w:b/>
              </w:rPr>
              <w:t xml:space="preserve"> (</w:t>
            </w:r>
            <w:r>
              <w:rPr>
                <w:b/>
              </w:rPr>
              <w:t>11/12/13</w:t>
            </w:r>
            <w:r w:rsidRPr="00856904">
              <w:rPr>
                <w:b/>
              </w:rPr>
              <w:t>)</w:t>
            </w:r>
          </w:p>
        </w:tc>
      </w:tr>
      <w:tr w:rsidR="00D31C6D" w14:paraId="7614BE29" w14:textId="77777777" w:rsidTr="002104BE">
        <w:trPr>
          <w:cantSplit/>
        </w:trPr>
        <w:tc>
          <w:tcPr>
            <w:tcW w:w="4891" w:type="dxa"/>
            <w:gridSpan w:val="3"/>
            <w:tcBorders>
              <w:top w:val="nil"/>
              <w:bottom w:val="single" w:sz="48" w:space="0" w:color="FFFFFF"/>
            </w:tcBorders>
          </w:tcPr>
          <w:p w14:paraId="59BDBB9E" w14:textId="77777777" w:rsidR="00D31C6D" w:rsidRPr="00777581" w:rsidRDefault="00D31C6D" w:rsidP="00061F11">
            <w:pPr>
              <w:pStyle w:val="Artculo"/>
            </w:pPr>
            <w:r>
              <w:rPr>
                <w:b/>
              </w:rPr>
              <w:t>Vigésimaprimera</w:t>
            </w:r>
            <w:r w:rsidRPr="00777581">
              <w:rPr>
                <w:b/>
              </w:rPr>
              <w:t xml:space="preserve"> </w:t>
            </w:r>
            <w:r>
              <w:t>La reforma introducida al numeral 10° del artículo 19 en relación al segundo nivel de transición de la educación parvularia, entrará en vigencia gradualmente, en la forma que disponga la ley.</w:t>
            </w:r>
          </w:p>
        </w:tc>
        <w:tc>
          <w:tcPr>
            <w:tcW w:w="9710" w:type="dxa"/>
            <w:gridSpan w:val="4"/>
            <w:tcBorders>
              <w:top w:val="nil"/>
              <w:bottom w:val="single" w:sz="48" w:space="0" w:color="FFFFFF"/>
            </w:tcBorders>
          </w:tcPr>
          <w:p w14:paraId="5ED39555" w14:textId="77777777" w:rsidR="00D31C6D" w:rsidRPr="00777581" w:rsidRDefault="00D31C6D" w:rsidP="00D31C6D">
            <w:pPr>
              <w:pStyle w:val="Artculo"/>
              <w:ind w:left="0" w:firstLine="0"/>
            </w:pPr>
            <w:r>
              <w:t>La reforma introducida al numeral 10° del artículo 19, que establece la obligatoriedad del segundo nivel de transición y el deber del Estado de financiar un sistema gratuito a partir del nivel medio menor, destinado a asegurar el acceso a éste y sus niveles superiores, entrará en vigencia gradualmente, en la forma que disponga la ley.</w:t>
            </w:r>
          </w:p>
        </w:tc>
      </w:tr>
      <w:tr w:rsidR="00D31C6D" w14:paraId="0DAB36F1" w14:textId="77777777" w:rsidTr="002104BE">
        <w:trPr>
          <w:cantSplit/>
        </w:trPr>
        <w:tc>
          <w:tcPr>
            <w:tcW w:w="14601" w:type="dxa"/>
            <w:gridSpan w:val="7"/>
            <w:tcBorders>
              <w:top w:val="single" w:sz="48" w:space="0" w:color="FFFFFF"/>
              <w:bottom w:val="single" w:sz="48" w:space="0" w:color="FFFFFF"/>
            </w:tcBorders>
          </w:tcPr>
          <w:p w14:paraId="14D01466" w14:textId="77777777" w:rsidR="00D31C6D" w:rsidRPr="00777581" w:rsidRDefault="00D31C6D" w:rsidP="00A23189">
            <w:pPr>
              <w:pStyle w:val="Artculo"/>
            </w:pPr>
            <w:r>
              <w:rPr>
                <w:b/>
              </w:rPr>
              <w:t>Vigésimosegunda</w:t>
            </w:r>
            <w:r>
              <w:t xml:space="preserve"> Mientras no entren en vigencia los estatutos especiales a que se refiere el artículo 126 bis, los territorios especiales de Isla de Pascua y Archipiélago Juan Fernández continuarán rigiéndose por las normas comunes en materia de división político-administrativa y de gobierno y administración interior del Estado.</w:t>
            </w:r>
            <w:r>
              <w:rPr>
                <w:rStyle w:val="Refdenotaalpie"/>
              </w:rPr>
              <w:footnoteReference w:id="22"/>
            </w:r>
          </w:p>
        </w:tc>
      </w:tr>
      <w:tr w:rsidR="00D31C6D" w:rsidRPr="00777581" w14:paraId="2A31ADA7" w14:textId="77777777" w:rsidTr="002104BE">
        <w:trPr>
          <w:cantSplit/>
        </w:trPr>
        <w:tc>
          <w:tcPr>
            <w:tcW w:w="14601" w:type="dxa"/>
            <w:gridSpan w:val="7"/>
            <w:tcBorders>
              <w:top w:val="single" w:sz="48" w:space="0" w:color="FFFFFF"/>
              <w:bottom w:val="single" w:sz="48" w:space="0" w:color="FFFFFF"/>
            </w:tcBorders>
          </w:tcPr>
          <w:p w14:paraId="7C6783A1" w14:textId="77777777" w:rsidR="00D31C6D" w:rsidRPr="00AE3A7D" w:rsidRDefault="00D31C6D" w:rsidP="00A23189">
            <w:pPr>
              <w:pStyle w:val="Artculo"/>
              <w:rPr>
                <w:b/>
              </w:rPr>
            </w:pPr>
            <w:r>
              <w:rPr>
                <w:b/>
              </w:rPr>
              <w:t>Vigésimotercera</w:t>
            </w:r>
            <w:r w:rsidRPr="00AE3A7D">
              <w:rPr>
                <w:b/>
              </w:rPr>
              <w:t xml:space="preserve"> </w:t>
            </w:r>
            <w:r w:rsidRPr="00AE3A7D">
              <w:t>Las reformas introducidas a los artículos 15 y 18 sobre voluntariedad del voto e incorporación al registro electoral por el solo ministerio de la ley, regirán al momento de entrar en vigencia la respectiva ley orgánica constitucional a que se refiere el inciso segundo del artículo 18 que se introduce mediante dichas reformas.</w:t>
            </w:r>
            <w:r>
              <w:rPr>
                <w:rStyle w:val="Refdenotaalpie"/>
              </w:rPr>
              <w:footnoteReference w:id="23"/>
            </w:r>
          </w:p>
        </w:tc>
      </w:tr>
      <w:tr w:rsidR="00D31C6D" w:rsidRPr="00777581" w14:paraId="0D606A97" w14:textId="77777777" w:rsidTr="002104BE">
        <w:trPr>
          <w:cantSplit/>
        </w:trPr>
        <w:tc>
          <w:tcPr>
            <w:tcW w:w="14601" w:type="dxa"/>
            <w:gridSpan w:val="7"/>
            <w:tcBorders>
              <w:top w:val="single" w:sz="48" w:space="0" w:color="FFFFFF"/>
              <w:bottom w:val="single" w:sz="48" w:space="0" w:color="FFFFFF"/>
            </w:tcBorders>
          </w:tcPr>
          <w:p w14:paraId="4EDFA460" w14:textId="77777777" w:rsidR="00186A17" w:rsidRDefault="00D31C6D" w:rsidP="00186A17">
            <w:pPr>
              <w:pStyle w:val="Artculo"/>
              <w:spacing w:after="120"/>
            </w:pPr>
            <w:r w:rsidRPr="002F6058">
              <w:rPr>
                <w:b/>
              </w:rPr>
              <w:t>V</w:t>
            </w:r>
            <w:r>
              <w:rPr>
                <w:b/>
              </w:rPr>
              <w:t>igésimocuarta</w:t>
            </w:r>
            <w:r w:rsidRPr="002F6058">
              <w:t xml:space="preserve"> El Estado de Chile podrá reconocer la jurisdicción de la Corte Penal Internacional en los términos previstos en el tratado aprobado en la ciudad de Roma, el 17 de julio de 1998, por la Conferencia Diplomática de Plenipotenciarios de las Naciones Unidas sobre el establecimiento de dicha Corte.</w:t>
            </w:r>
          </w:p>
          <w:p w14:paraId="74B1E65E" w14:textId="77777777" w:rsidR="00186A17" w:rsidRDefault="00D31C6D" w:rsidP="00186A17">
            <w:pPr>
              <w:pStyle w:val="Artculo"/>
              <w:spacing w:after="120"/>
              <w:ind w:firstLine="0"/>
            </w:pPr>
            <w:r w:rsidRPr="002F6058">
              <w:t>Al efectuar ese reconocimiento, Chile reafirma su facultad preferente para ejercer su jurisdicción penal en relación con la jurisdicción de la Corte. Esta última será subsidiaria de la primera, en los términos previstos en el Estatuto de Roma que cre</w:t>
            </w:r>
            <w:r w:rsidR="00186A17">
              <w:t>ó la Corte Penal Internacional.</w:t>
            </w:r>
          </w:p>
          <w:p w14:paraId="67DF88C6" w14:textId="77777777" w:rsidR="00186A17" w:rsidRDefault="00D31C6D" w:rsidP="00186A17">
            <w:pPr>
              <w:pStyle w:val="Artculo"/>
              <w:spacing w:after="120"/>
              <w:ind w:firstLine="0"/>
            </w:pPr>
            <w:r w:rsidRPr="002F6058">
              <w:t>La cooperación y asistencia entre las autoridades nacionales competentes y la Corte Penal Internacional, así como los procedimientos judiciales y administrativos a que hubiere lugar, se sujetarán a lo</w:t>
            </w:r>
            <w:r w:rsidR="00186A17">
              <w:t xml:space="preserve"> que disponga la ley chilena.</w:t>
            </w:r>
          </w:p>
          <w:p w14:paraId="058F120A" w14:textId="77777777" w:rsidR="00D31C6D" w:rsidRDefault="00D31C6D" w:rsidP="00186A17">
            <w:pPr>
              <w:pStyle w:val="Artculo"/>
              <w:spacing w:after="120"/>
              <w:ind w:firstLine="0"/>
            </w:pPr>
            <w:r w:rsidRPr="002F6058">
              <w:t>La jurisdicción de la Corte Penal Internacional, en los términos previstos en su Estatuto, sólo se podrá ejercer respecto de los crímenes de su competencia cuyo principio de ejecución sea posterior a la entrada en vigor en Chile del Estatuto de Roma.</w:t>
            </w:r>
            <w:r>
              <w:rPr>
                <w:rStyle w:val="Refdenotaalpie"/>
              </w:rPr>
              <w:footnoteReference w:id="24"/>
            </w:r>
          </w:p>
          <w:p w14:paraId="5CB3B1A5" w14:textId="77777777" w:rsidR="00D31C6D" w:rsidRDefault="00D31C6D" w:rsidP="002F6058">
            <w:pPr>
              <w:pStyle w:val="Artculo"/>
              <w:rPr>
                <w:b/>
              </w:rPr>
            </w:pPr>
          </w:p>
          <w:p w14:paraId="74B2E0A1" w14:textId="77777777" w:rsidR="00D31C6D" w:rsidRPr="00327956" w:rsidRDefault="00D31C6D" w:rsidP="00A23189">
            <w:pPr>
              <w:pStyle w:val="HTMLconformatoprevio"/>
              <w:ind w:left="650" w:hanging="650"/>
              <w:rPr>
                <w:rFonts w:eastAsia="Times New Roman" w:cs="Courier New"/>
                <w:color w:val="666666"/>
                <w:sz w:val="20"/>
              </w:rPr>
            </w:pPr>
            <w:r w:rsidRPr="00327956">
              <w:rPr>
                <w:rFonts w:ascii="Garamond" w:eastAsia="Times New Roman" w:hAnsi="Garamond"/>
                <w:b/>
                <w:szCs w:val="24"/>
              </w:rPr>
              <w:t>Vigésimoquinta</w:t>
            </w:r>
            <w:r w:rsidRPr="00327956">
              <w:rPr>
                <w:rFonts w:ascii="Garamond" w:eastAsia="Times New Roman" w:hAnsi="Garamond"/>
                <w:szCs w:val="24"/>
              </w:rPr>
              <w:t xml:space="preserve"> La modificación introducida en el inciso cuarto del artículo 60, entrará en vigencia transcurridos ciento ochenta días a contar de la publicación de esta ley en el Diario Oficial.</w:t>
            </w:r>
            <w:r>
              <w:rPr>
                <w:rStyle w:val="Refdenotaalpie"/>
              </w:rPr>
              <w:footnoteReference w:id="25"/>
            </w:r>
          </w:p>
        </w:tc>
      </w:tr>
      <w:tr w:rsidR="00061F11" w14:paraId="7B873F19" w14:textId="77777777" w:rsidTr="006C4CA5">
        <w:trPr>
          <w:gridBefore w:val="2"/>
          <w:wBefore w:w="709" w:type="dxa"/>
          <w:cantSplit/>
        </w:trPr>
        <w:tc>
          <w:tcPr>
            <w:tcW w:w="13892" w:type="dxa"/>
            <w:gridSpan w:val="5"/>
            <w:tcBorders>
              <w:top w:val="nil"/>
              <w:bottom w:val="single" w:sz="48" w:space="0" w:color="FFFFFF"/>
            </w:tcBorders>
          </w:tcPr>
          <w:p w14:paraId="46E5DE20" w14:textId="77777777" w:rsidR="00061F11" w:rsidRPr="00E57D75" w:rsidRDefault="00061F11" w:rsidP="00061F11">
            <w:pPr>
              <w:widowControl w:val="0"/>
              <w:jc w:val="center"/>
            </w:pPr>
            <w:r>
              <w:t>DISPOSICIONES TRANSITORIAS (Piñera)</w:t>
            </w:r>
          </w:p>
        </w:tc>
      </w:tr>
      <w:tr w:rsidR="00D31C6D" w:rsidRPr="00777581" w14:paraId="19AEDB57" w14:textId="77777777" w:rsidTr="002104BE">
        <w:trPr>
          <w:cantSplit/>
        </w:trPr>
        <w:tc>
          <w:tcPr>
            <w:tcW w:w="14601" w:type="dxa"/>
            <w:gridSpan w:val="7"/>
            <w:tcBorders>
              <w:top w:val="single" w:sz="48" w:space="0" w:color="FFFFFF"/>
              <w:bottom w:val="single" w:sz="48" w:space="0" w:color="FFFFFF"/>
            </w:tcBorders>
          </w:tcPr>
          <w:p w14:paraId="0E8C9B3F" w14:textId="77777777" w:rsidR="00D31C6D" w:rsidRPr="00656DCB" w:rsidRDefault="00D31C6D" w:rsidP="00656DCB">
            <w:pPr>
              <w:pStyle w:val="Artculo"/>
            </w:pPr>
            <w:r>
              <w:rPr>
                <w:b/>
              </w:rPr>
              <w:t xml:space="preserve">Vigésimosexta </w:t>
            </w:r>
            <w:r w:rsidRPr="00656DCB">
              <w:t>Prorrógase el mandato de los consejeros regionales en ejercicio a la fecha de publicación de la presente reforma constitucional, y el de sus respectivos suplentes, hasta el 11 de marzo del año 2014.</w:t>
            </w:r>
          </w:p>
          <w:p w14:paraId="432C686C" w14:textId="77777777" w:rsidR="00D31C6D" w:rsidRPr="00656DCB" w:rsidRDefault="00D31C6D" w:rsidP="00656DCB">
            <w:pPr>
              <w:pStyle w:val="Artculo"/>
            </w:pPr>
          </w:p>
        </w:tc>
      </w:tr>
      <w:tr w:rsidR="00D31C6D" w:rsidRPr="00777581" w14:paraId="704D66CF" w14:textId="77777777" w:rsidTr="002104BE">
        <w:trPr>
          <w:cantSplit/>
        </w:trPr>
        <w:tc>
          <w:tcPr>
            <w:tcW w:w="14601" w:type="dxa"/>
            <w:gridSpan w:val="7"/>
            <w:tcBorders>
              <w:top w:val="single" w:sz="48" w:space="0" w:color="FFFFFF"/>
              <w:bottom w:val="single" w:sz="48" w:space="0" w:color="FFFFFF"/>
            </w:tcBorders>
          </w:tcPr>
          <w:p w14:paraId="642165DB" w14:textId="77777777" w:rsidR="00D31C6D" w:rsidRPr="007A0C32" w:rsidRDefault="00D31C6D" w:rsidP="007A0C32">
            <w:pPr>
              <w:pStyle w:val="Artculo"/>
            </w:pPr>
            <w:r>
              <w:tab/>
            </w:r>
            <w:r w:rsidRPr="00656DCB">
              <w:t>La primera elección por sufragio universal en votación directa de los consejeros regionales a que se refiere el inciso segundo del artículo 113 se realizará en conjunto con las elecciones de Presidente de la República y Parlamentarios, el día 17 de noviembre del año 2013.</w:t>
            </w:r>
          </w:p>
        </w:tc>
      </w:tr>
      <w:tr w:rsidR="00D31C6D" w:rsidRPr="00777581" w14:paraId="6E1EE5D6" w14:textId="77777777" w:rsidTr="002104BE">
        <w:trPr>
          <w:cantSplit/>
        </w:trPr>
        <w:tc>
          <w:tcPr>
            <w:tcW w:w="14601" w:type="dxa"/>
            <w:gridSpan w:val="7"/>
            <w:tcBorders>
              <w:top w:val="single" w:sz="48" w:space="0" w:color="FFFFFF"/>
              <w:bottom w:val="single" w:sz="48" w:space="0" w:color="FFFFFF"/>
            </w:tcBorders>
          </w:tcPr>
          <w:p w14:paraId="646E14C0" w14:textId="77777777" w:rsidR="00D31C6D" w:rsidRPr="00656DCB" w:rsidRDefault="00D31C6D" w:rsidP="007A0C32">
            <w:pPr>
              <w:pStyle w:val="Artculo"/>
            </w:pPr>
            <w:r>
              <w:tab/>
            </w:r>
            <w:r w:rsidRPr="00656DCB">
              <w:t xml:space="preserve">Para este efecto, las adecuaciones a la </w:t>
            </w:r>
            <w:hyperlink r:id="rId10" w:history="1">
              <w:r w:rsidRPr="00656DCB">
                <w:t>ley orgánica constitucional</w:t>
              </w:r>
            </w:hyperlink>
            <w:r>
              <w:t xml:space="preserve"> </w:t>
            </w:r>
            <w:r w:rsidRPr="00656DCB">
              <w:t>respectiva deberán entrar en vigencia antes del 20 de julio del año 2013</w:t>
            </w:r>
            <w:r>
              <w:t>.</w:t>
            </w:r>
            <w:r>
              <w:rPr>
                <w:rStyle w:val="Refdenotaalpie"/>
              </w:rPr>
              <w:footnoteReference w:id="26"/>
            </w:r>
          </w:p>
        </w:tc>
      </w:tr>
      <w:tr w:rsidR="00C0032C" w:rsidRPr="00777581" w14:paraId="47052227" w14:textId="77777777" w:rsidTr="002104BE">
        <w:trPr>
          <w:cantSplit/>
        </w:trPr>
        <w:tc>
          <w:tcPr>
            <w:tcW w:w="14601" w:type="dxa"/>
            <w:gridSpan w:val="7"/>
            <w:tcBorders>
              <w:top w:val="single" w:sz="48" w:space="0" w:color="FFFFFF"/>
              <w:bottom w:val="single" w:sz="48" w:space="0" w:color="FFFFFF"/>
            </w:tcBorders>
          </w:tcPr>
          <w:p w14:paraId="326425A6" w14:textId="77777777" w:rsidR="00C0032C" w:rsidRDefault="00C0032C" w:rsidP="00C0032C">
            <w:pPr>
              <w:pStyle w:val="Artculo"/>
              <w:jc w:val="center"/>
            </w:pPr>
          </w:p>
        </w:tc>
      </w:tr>
      <w:tr w:rsidR="00C0032C" w:rsidRPr="00777581" w14:paraId="22571B0C" w14:textId="77777777" w:rsidTr="002104BE">
        <w:trPr>
          <w:cantSplit/>
        </w:trPr>
        <w:tc>
          <w:tcPr>
            <w:tcW w:w="14601" w:type="dxa"/>
            <w:gridSpan w:val="7"/>
            <w:tcBorders>
              <w:top w:val="single" w:sz="48" w:space="0" w:color="FFFFFF"/>
              <w:bottom w:val="single" w:sz="48" w:space="0" w:color="FFFFFF"/>
            </w:tcBorders>
          </w:tcPr>
          <w:p w14:paraId="2AFC0BA2" w14:textId="77777777" w:rsidR="00C0032C" w:rsidRDefault="00C0032C" w:rsidP="00C0032C">
            <w:pPr>
              <w:pStyle w:val="Artculo"/>
              <w:ind w:left="0" w:firstLine="0"/>
              <w:jc w:val="center"/>
            </w:pPr>
            <w:r>
              <w:t>DISPOSICIONES TRANSITORIAS (Bachelet II)</w:t>
            </w:r>
          </w:p>
        </w:tc>
      </w:tr>
      <w:tr w:rsidR="00C0032C" w:rsidRPr="00777581" w14:paraId="03A376A1" w14:textId="77777777" w:rsidTr="002104BE">
        <w:trPr>
          <w:cantSplit/>
        </w:trPr>
        <w:tc>
          <w:tcPr>
            <w:tcW w:w="14601" w:type="dxa"/>
            <w:gridSpan w:val="7"/>
            <w:tcBorders>
              <w:top w:val="single" w:sz="48" w:space="0" w:color="FFFFFF"/>
              <w:bottom w:val="single" w:sz="48" w:space="0" w:color="FFFFFF"/>
            </w:tcBorders>
          </w:tcPr>
          <w:p w14:paraId="02B562FF" w14:textId="77777777" w:rsidR="00C0032C" w:rsidRPr="00C0032C" w:rsidRDefault="00C0032C" w:rsidP="003E6720">
            <w:pPr>
              <w:pStyle w:val="Artculo"/>
            </w:pPr>
            <w:r w:rsidRPr="003E6720">
              <w:rPr>
                <w:b/>
              </w:rPr>
              <w:t>Vigesimoséptima</w:t>
            </w:r>
            <w:r w:rsidRPr="00C0032C">
              <w:t xml:space="preserve"> No obstante lo dispuesto en el artículo 94 bis, los actuales consejeros del Consejo Directivo del Servicio Electoral cesarán en sus cargos según los períodos por los cuales fueron nombrados. Los nuevos consejeros que corresponda designar el año 2017 durarán en sus cargos seis y ocho años cada uno, conforme a lo que señale el Presidente de la República en su propuesta. Asimismo, los nuevos nombramientos que corresponda efectuar el año 2021 durarán en sus cargos seis, ocho y diez años cada uno, conforme a lo que señale el Presidente de la República en su propuesta. En ambos casos, el Jefe de Estado formulará su proposición en un solo acto y el Senado se pronunciará sobre el conjunto de la propuesta</w:t>
            </w:r>
            <w:r w:rsidR="003E6720">
              <w:t>.</w:t>
            </w:r>
          </w:p>
        </w:tc>
      </w:tr>
      <w:tr w:rsidR="003E6720" w:rsidRPr="00777581" w14:paraId="02E15352" w14:textId="77777777" w:rsidTr="00523C52">
        <w:trPr>
          <w:gridBefore w:val="2"/>
          <w:wBefore w:w="709" w:type="dxa"/>
          <w:cantSplit/>
        </w:trPr>
        <w:tc>
          <w:tcPr>
            <w:tcW w:w="13892" w:type="dxa"/>
            <w:gridSpan w:val="5"/>
            <w:tcBorders>
              <w:top w:val="single" w:sz="48" w:space="0" w:color="FFFFFF"/>
              <w:bottom w:val="single" w:sz="48" w:space="0" w:color="FFFFFF"/>
            </w:tcBorders>
          </w:tcPr>
          <w:p w14:paraId="310AB57D" w14:textId="77777777" w:rsidR="003E6720" w:rsidRPr="003E6720" w:rsidRDefault="003E6720" w:rsidP="003E6720">
            <w:pPr>
              <w:pStyle w:val="Artculo"/>
              <w:ind w:left="0" w:firstLine="0"/>
              <w:rPr>
                <w:b/>
              </w:rPr>
            </w:pPr>
            <w:r w:rsidRPr="00C0032C">
              <w:t>Quienes están actualmente en funciones no podrán ser propuestos para un nuevo período, si con dicha prórroga superan el plazo total de diez años en el desempeño del cargo.</w:t>
            </w:r>
            <w:r w:rsidR="00186A17">
              <w:rPr>
                <w:rStyle w:val="Refdenotaalpie"/>
              </w:rPr>
              <w:footnoteReference w:id="27"/>
            </w:r>
          </w:p>
        </w:tc>
      </w:tr>
      <w:tr w:rsidR="00523C52" w:rsidRPr="00777581" w14:paraId="43750D28" w14:textId="77777777" w:rsidTr="006D1E29">
        <w:trPr>
          <w:gridBefore w:val="2"/>
          <w:wBefore w:w="709" w:type="dxa"/>
          <w:cantSplit/>
        </w:trPr>
        <w:tc>
          <w:tcPr>
            <w:tcW w:w="7088" w:type="dxa"/>
            <w:gridSpan w:val="4"/>
            <w:tcBorders>
              <w:top w:val="single" w:sz="48" w:space="0" w:color="FFFFFF"/>
              <w:bottom w:val="single" w:sz="48" w:space="0" w:color="FFFFFF"/>
              <w:right w:val="nil"/>
            </w:tcBorders>
          </w:tcPr>
          <w:p w14:paraId="19462FFE" w14:textId="77777777" w:rsidR="00523C52" w:rsidRPr="00523C52" w:rsidRDefault="00523C52" w:rsidP="00523C52">
            <w:pPr>
              <w:pStyle w:val="Artculo"/>
              <w:ind w:left="0" w:firstLine="0"/>
              <w:jc w:val="center"/>
              <w:rPr>
                <w:b/>
                <w:bCs/>
              </w:rPr>
            </w:pPr>
            <w:r w:rsidRPr="00523C52">
              <w:rPr>
                <w:b/>
                <w:bCs/>
              </w:rPr>
              <w:t>Original</w:t>
            </w:r>
          </w:p>
        </w:tc>
        <w:tc>
          <w:tcPr>
            <w:tcW w:w="6804" w:type="dxa"/>
            <w:tcBorders>
              <w:top w:val="single" w:sz="48" w:space="0" w:color="FFFFFF"/>
              <w:left w:val="nil"/>
              <w:bottom w:val="single" w:sz="48" w:space="0" w:color="FFFFFF"/>
            </w:tcBorders>
          </w:tcPr>
          <w:p w14:paraId="34ABF224" w14:textId="77777777" w:rsidR="00523C52" w:rsidRPr="00523C52" w:rsidRDefault="00523C52" w:rsidP="00523C52">
            <w:pPr>
              <w:pStyle w:val="Artculo"/>
              <w:ind w:left="0" w:firstLine="0"/>
              <w:jc w:val="center"/>
              <w:rPr>
                <w:b/>
                <w:bCs/>
              </w:rPr>
            </w:pPr>
            <w:r>
              <w:rPr>
                <w:b/>
                <w:bCs/>
              </w:rPr>
              <w:t>Piñera II – Ley 21.221 (26/3/</w:t>
            </w:r>
            <w:r w:rsidR="006D1E29">
              <w:rPr>
                <w:b/>
                <w:bCs/>
              </w:rPr>
              <w:t>20)</w:t>
            </w:r>
          </w:p>
        </w:tc>
      </w:tr>
      <w:tr w:rsidR="006D1E29" w:rsidRPr="00777581" w14:paraId="672C1D47" w14:textId="77777777" w:rsidTr="006D1E29">
        <w:trPr>
          <w:cantSplit/>
        </w:trPr>
        <w:tc>
          <w:tcPr>
            <w:tcW w:w="7797" w:type="dxa"/>
            <w:gridSpan w:val="6"/>
            <w:tcBorders>
              <w:top w:val="single" w:sz="48" w:space="0" w:color="FFFFFF"/>
              <w:bottom w:val="single" w:sz="48" w:space="0" w:color="FFFFFF"/>
            </w:tcBorders>
          </w:tcPr>
          <w:p w14:paraId="7C8690F4" w14:textId="77777777" w:rsidR="006D1E29" w:rsidRPr="00C0032C" w:rsidRDefault="006D1E29" w:rsidP="006D1E29">
            <w:pPr>
              <w:pStyle w:val="Artculo"/>
            </w:pPr>
            <w:r w:rsidRPr="003E6720">
              <w:rPr>
                <w:b/>
              </w:rPr>
              <w:t>Vigesimo</w:t>
            </w:r>
            <w:r>
              <w:rPr>
                <w:b/>
              </w:rPr>
              <w:t>ctav</w:t>
            </w:r>
            <w:r w:rsidRPr="003E6720">
              <w:rPr>
                <w:b/>
              </w:rPr>
              <w:t>a</w:t>
            </w:r>
            <w:r>
              <w:rPr>
                <w:b/>
              </w:rPr>
              <w:t xml:space="preserve"> </w:t>
            </w:r>
            <w:r>
              <w:t>La primera elección por sufragio universal en votación directa de los gobernadores regionales se verificará en la oportunidad que señale la ley orgánica constitucional a que aluden los incisos cuarto y quinto del artículo 111 y una vez promulgada la ley que establezca un nuevo procedimiento de transferencia de las competencias a las que se refiere el artículo 114.</w:t>
            </w:r>
          </w:p>
        </w:tc>
        <w:tc>
          <w:tcPr>
            <w:tcW w:w="6804" w:type="dxa"/>
            <w:tcBorders>
              <w:top w:val="single" w:sz="48" w:space="0" w:color="FFFFFF"/>
              <w:bottom w:val="single" w:sz="48" w:space="0" w:color="FFFFFF"/>
            </w:tcBorders>
          </w:tcPr>
          <w:p w14:paraId="5173EBDB" w14:textId="77777777" w:rsidR="006D1E29" w:rsidRPr="00C0032C" w:rsidRDefault="006D1E29" w:rsidP="006D1E29">
            <w:pPr>
              <w:pStyle w:val="Artculo"/>
              <w:ind w:left="0" w:firstLine="0"/>
            </w:pPr>
            <w:r>
              <w:t>No obstante lo dispuesto en el artículo 83 del decreto con fuerza de ley N° 1-19.175, de 2005, del Ministerio del Interior, que fija el texto refundido, coordinado y sistematizado de la ley N° 19.175, orgánica constitucional de Gobierno y Administración Regional, la primera elección de Gobernadores Regionales se realizará el día 11 de abril de 2021.</w:t>
            </w:r>
          </w:p>
        </w:tc>
      </w:tr>
      <w:tr w:rsidR="006D1E29" w:rsidRPr="00777581" w14:paraId="74C259DB" w14:textId="77777777" w:rsidTr="006D1E29">
        <w:trPr>
          <w:cantSplit/>
        </w:trPr>
        <w:tc>
          <w:tcPr>
            <w:tcW w:w="7797" w:type="dxa"/>
            <w:gridSpan w:val="6"/>
            <w:tcBorders>
              <w:top w:val="single" w:sz="48" w:space="0" w:color="FFFFFF"/>
              <w:bottom w:val="single" w:sz="48" w:space="0" w:color="FFFFFF"/>
            </w:tcBorders>
          </w:tcPr>
          <w:p w14:paraId="226C1C23" w14:textId="77777777" w:rsidR="006D1E29" w:rsidRPr="003E6720" w:rsidRDefault="006D1E29" w:rsidP="00523C52">
            <w:pPr>
              <w:pStyle w:val="Artculo"/>
              <w:spacing w:after="120"/>
              <w:rPr>
                <w:b/>
              </w:rPr>
            </w:pPr>
          </w:p>
        </w:tc>
        <w:tc>
          <w:tcPr>
            <w:tcW w:w="6804" w:type="dxa"/>
            <w:tcBorders>
              <w:top w:val="single" w:sz="48" w:space="0" w:color="FFFFFF"/>
              <w:bottom w:val="single" w:sz="48" w:space="0" w:color="FFFFFF"/>
            </w:tcBorders>
          </w:tcPr>
          <w:p w14:paraId="28804169" w14:textId="77777777" w:rsidR="006D1E29" w:rsidRDefault="006D1E29" w:rsidP="006D1E29">
            <w:pPr>
              <w:pStyle w:val="Artculo"/>
              <w:spacing w:after="120"/>
              <w:ind w:left="0" w:firstLine="0"/>
            </w:pPr>
            <w:r>
              <w:t>En caso de existir una segunda votación en los términos señalados en el inciso quinto del artículo 111 de la Constitución, ésta se realizará el cuarto domingo después de efectuada la primera, según lo dispuesto en el inciso segundo del artículo 98 bis del decreto con fuerza de ley Nº1-19.175, de 2005, del Ministerio del Interior, que fija el texto refundido, coordinado, sistematizado y actualizado de la ley Nº 19.175, Orgánica Constitucional sobre Gobierno y Administración Regional.</w:t>
            </w:r>
          </w:p>
          <w:p w14:paraId="5B5A12B0" w14:textId="77777777" w:rsidR="006D1E29" w:rsidRDefault="006D1E29" w:rsidP="006D1E29">
            <w:pPr>
              <w:pStyle w:val="Artculo"/>
              <w:spacing w:after="120"/>
              <w:ind w:left="0" w:firstLine="0"/>
            </w:pPr>
            <w:r>
              <w:t>No obstante lo dispuesto en el artículo 99 bis del decreto con fuerza de ley citado en el inciso anterior, el periodo del primer gobernador regional electo en la elección señalada en e inciso primero comenzará a computarse el día 10 de junio de 2021, en el que el Gobernador Regional asumirá sus funciones en conformidad a la disposición citada y su mandato durará hasta el día 6 de enero de 2025.</w:t>
            </w:r>
          </w:p>
          <w:p w14:paraId="298BD6F6" w14:textId="77777777" w:rsidR="006D1E29" w:rsidRPr="006D1E29" w:rsidRDefault="006D1E29" w:rsidP="006D1E29">
            <w:pPr>
              <w:pStyle w:val="Artculo"/>
              <w:ind w:left="0" w:firstLine="0"/>
              <w:rPr>
                <w:rFonts w:ascii="Times New Roman" w:hAnsi="Times New Roman"/>
                <w:sz w:val="24"/>
                <w:lang w:val="es-CL" w:eastAsia="es-ES_tradnl"/>
              </w:rPr>
            </w:pPr>
            <w:r>
              <w:t>Las inhabilidades establecidas en las letras a), b), c) y d) del artículo 23 ter del decreto con fuerza de ley señalado en el inciso primero, serán aplicables a quienes hubieren tenido las calidades o cargos mencionados dentro del lapso comprendido entre el 25 de octubre de 2019 al día de la elección.</w:t>
            </w:r>
          </w:p>
        </w:tc>
      </w:tr>
      <w:tr w:rsidR="00523C52" w:rsidRPr="00777581" w14:paraId="2BFA4E80" w14:textId="77777777" w:rsidTr="006C4CA5">
        <w:trPr>
          <w:cantSplit/>
        </w:trPr>
        <w:tc>
          <w:tcPr>
            <w:tcW w:w="14601" w:type="dxa"/>
            <w:gridSpan w:val="7"/>
            <w:tcBorders>
              <w:top w:val="single" w:sz="48" w:space="0" w:color="FFFFFF"/>
              <w:bottom w:val="single" w:sz="48" w:space="0" w:color="FFFFFF"/>
            </w:tcBorders>
          </w:tcPr>
          <w:p w14:paraId="5EFE1321" w14:textId="77777777" w:rsidR="00523C52" w:rsidRDefault="00523C52" w:rsidP="00523C52">
            <w:pPr>
              <w:pStyle w:val="Artculo"/>
              <w:spacing w:after="120"/>
              <w:ind w:firstLine="0"/>
            </w:pPr>
            <w:r>
              <w:t>El período establecido en el inciso segundo del artículo 113 podrá ser adecuado por la ley orgánica constitucional señalada en los incisos cuarto y quinto del artículo 111 para que los períodos de ejercicio de gobernadores regionales y consejeros regionales coincidan. Esta modificación requerirá, para su aprobación, del voto favorable de las tres quintas partes de los diputados y senadores en ejercicio.</w:t>
            </w:r>
          </w:p>
          <w:p w14:paraId="5430BA78" w14:textId="77777777" w:rsidR="00523C52" w:rsidRDefault="00523C52" w:rsidP="00523C52">
            <w:pPr>
              <w:pStyle w:val="Artculo"/>
              <w:spacing w:after="120"/>
              <w:ind w:firstLine="0"/>
            </w:pPr>
            <w:r>
              <w:t>Una vez que asuman los gobernadores regionales electos, los presidentes de los consejos regionales cesarán de pleno derecho en sus funciones, las que serán asumidas por el respectivo gobernador regional.</w:t>
            </w:r>
          </w:p>
          <w:p w14:paraId="6C6E737E" w14:textId="77777777" w:rsidR="00523C52" w:rsidRDefault="00523C52" w:rsidP="00523C52">
            <w:pPr>
              <w:pStyle w:val="Artculo"/>
              <w:spacing w:after="120"/>
              <w:ind w:firstLine="0"/>
            </w:pPr>
            <w:r>
              <w:t>Los gobernadores regionales electos, desde que asuman, tendrán las funciones y atribuciones que las leyes otorgan expresamente al intendente en tanto órgano ejecutivo del gobierno regional. Las restantes funciones y atribuciones que las leyes entregan al intendente se entenderán referidas al delegado presidencial regional que corresponda. Asimismo, las funciones y atribuciones que las leyes entregan al gobernador se entenderán atribuidas al delegado presidencial provincial.</w:t>
            </w:r>
          </w:p>
          <w:p w14:paraId="6451AA2C" w14:textId="77777777" w:rsidR="00523C52" w:rsidRPr="003E6720" w:rsidRDefault="00523C52" w:rsidP="00523C52">
            <w:pPr>
              <w:pStyle w:val="Artculo"/>
              <w:spacing w:after="120"/>
              <w:ind w:firstLine="0"/>
              <w:rPr>
                <w:b/>
              </w:rPr>
            </w:pPr>
            <w:r>
              <w:t>Mientras no asuman los primeros gobernadores regionales electos, a los cargos de intendentes y gobernadores les serán aplicables las disposiciones constitucionales vigentes previas a la publicación de la presente reforma constitucional.</w:t>
            </w:r>
            <w:r>
              <w:rPr>
                <w:rStyle w:val="Refdenotaalpie"/>
              </w:rPr>
              <w:footnoteReference w:id="28"/>
            </w:r>
          </w:p>
        </w:tc>
      </w:tr>
      <w:tr w:rsidR="002104BE" w:rsidRPr="00777581" w14:paraId="38E2459E" w14:textId="77777777" w:rsidTr="002104BE">
        <w:trPr>
          <w:cantSplit/>
        </w:trPr>
        <w:tc>
          <w:tcPr>
            <w:tcW w:w="14601" w:type="dxa"/>
            <w:gridSpan w:val="7"/>
            <w:tcBorders>
              <w:top w:val="single" w:sz="48" w:space="0" w:color="FFFFFF"/>
              <w:bottom w:val="single" w:sz="48" w:space="0" w:color="FFFFFF"/>
            </w:tcBorders>
          </w:tcPr>
          <w:p w14:paraId="3CA24949" w14:textId="77777777" w:rsidR="002104BE" w:rsidRDefault="002104BE" w:rsidP="002104BE">
            <w:pPr>
              <w:pStyle w:val="Artculo"/>
              <w:ind w:left="0" w:firstLine="0"/>
              <w:jc w:val="center"/>
            </w:pPr>
            <w:r>
              <w:t>DISPOSICIONES TRANSITORIAS (Piñera II)</w:t>
            </w:r>
          </w:p>
        </w:tc>
      </w:tr>
      <w:tr w:rsidR="002104BE" w:rsidRPr="00777581" w14:paraId="270843F3" w14:textId="77777777" w:rsidTr="002104BE">
        <w:trPr>
          <w:cantSplit/>
        </w:trPr>
        <w:tc>
          <w:tcPr>
            <w:tcW w:w="14601" w:type="dxa"/>
            <w:gridSpan w:val="7"/>
            <w:tcBorders>
              <w:top w:val="single" w:sz="48" w:space="0" w:color="FFFFFF"/>
              <w:bottom w:val="single" w:sz="48" w:space="0" w:color="FFFFFF"/>
            </w:tcBorders>
          </w:tcPr>
          <w:p w14:paraId="5B959EE8" w14:textId="77777777" w:rsidR="002104BE" w:rsidRDefault="002104BE" w:rsidP="00AF6FA6">
            <w:pPr>
              <w:pStyle w:val="Artculo"/>
              <w:spacing w:after="120"/>
            </w:pPr>
            <w:r w:rsidRPr="003E6720">
              <w:rPr>
                <w:b/>
              </w:rPr>
              <w:t>Vigesimo</w:t>
            </w:r>
            <w:r>
              <w:rPr>
                <w:b/>
              </w:rPr>
              <w:t>noven</w:t>
            </w:r>
            <w:r w:rsidRPr="003E6720">
              <w:rPr>
                <w:b/>
              </w:rPr>
              <w:t>a</w:t>
            </w:r>
            <w:r w:rsidR="00935F11">
              <w:rPr>
                <w:b/>
              </w:rPr>
              <w:t>.</w:t>
            </w:r>
            <w:r w:rsidRPr="00C0032C">
              <w:t xml:space="preserve"> </w:t>
            </w:r>
            <w:r w:rsidRPr="00935F11">
              <w:rPr>
                <w:b/>
                <w:bCs/>
              </w:rPr>
              <w:t>Reglas especiales para la elección de representantes a la Convención Mixta Constitucional o Convención Constitucional.</w:t>
            </w:r>
          </w:p>
          <w:p w14:paraId="15FE0253" w14:textId="77777777" w:rsidR="002104BE" w:rsidRDefault="002104BE" w:rsidP="00AF6FA6">
            <w:pPr>
              <w:pStyle w:val="Artculo"/>
              <w:spacing w:after="120"/>
              <w:ind w:firstLine="0"/>
            </w:pPr>
            <w:r>
              <w:t>De las listas de independientes. Para la elección de los integrantes de la Convención Mixta Constitucional o Convención Constitucional se podrán presentar listas de candidatos independientes, las que se regirán por las siguientes reglas:</w:t>
            </w:r>
          </w:p>
          <w:p w14:paraId="4CABEE09" w14:textId="77777777" w:rsidR="002104BE" w:rsidRDefault="002104BE" w:rsidP="00AF6FA6">
            <w:pPr>
              <w:pStyle w:val="Artculo"/>
              <w:spacing w:after="120"/>
              <w:ind w:firstLine="0"/>
            </w:pPr>
            <w:r>
              <w:t>Dos o más candidatos independientes podrán constituir una lista electoral. Esta lista regirá exclusivamente en el distrito electoral en el que los candidatos independientes declaren sus candidaturas.</w:t>
            </w:r>
          </w:p>
          <w:p w14:paraId="7AD7BED6" w14:textId="77777777" w:rsidR="002104BE" w:rsidRDefault="002104BE" w:rsidP="00AF6FA6">
            <w:pPr>
              <w:pStyle w:val="Artculo"/>
              <w:spacing w:after="120"/>
              <w:ind w:firstLine="0"/>
            </w:pPr>
            <w:r>
              <w:t>Las listas electorales de candidaturas independientes podrán presentar, en cada distrito, hasta un máximo de candidaturas equivalente al número inmediatamente siguiente al número de Convencionales Constituyentes que corresponda elegir en el distrito de que se trate.</w:t>
            </w:r>
          </w:p>
          <w:p w14:paraId="41C10357" w14:textId="77777777" w:rsidR="002104BE" w:rsidRDefault="002104BE" w:rsidP="00AF6FA6">
            <w:pPr>
              <w:pStyle w:val="Artculo"/>
              <w:spacing w:after="120"/>
              <w:ind w:firstLine="0"/>
            </w:pPr>
            <w:r>
              <w:t>La declaración e inscripción de esta lista estará sujeta a las mismas reglas que las</w:t>
            </w:r>
            <w:r w:rsidR="00AF6FA6">
              <w:t xml:space="preserve"> </w:t>
            </w:r>
            <w:r>
              <w:t>candidaturas a diputado, en lo que les sea aplicable, la que además deberá contener un lema</w:t>
            </w:r>
            <w:r w:rsidR="00AF6FA6">
              <w:t xml:space="preserve"> </w:t>
            </w:r>
            <w:r>
              <w:t>común que los identifique y un programa en el que se indicarán las principales ideas o propuestas</w:t>
            </w:r>
            <w:r w:rsidR="00AF6FA6">
              <w:t xml:space="preserve"> </w:t>
            </w:r>
            <w:r>
              <w:t>relativas al ejercicio de su función constituyente. Adicionalmente, cada candidato o candidat</w:t>
            </w:r>
            <w:r w:rsidR="00AF6FA6">
              <w:t xml:space="preserve">a </w:t>
            </w:r>
            <w:r>
              <w:t>que conforme la lista, considerado individualmente, requerirá el patrocinio de un número de</w:t>
            </w:r>
            <w:r w:rsidR="00AF6FA6">
              <w:t xml:space="preserve"> </w:t>
            </w:r>
            <w:r>
              <w:t>ciudadanos independientes igual o superior al 0,4 por ciento de los que hubieren sufragado en el</w:t>
            </w:r>
            <w:r w:rsidR="00AF6FA6">
              <w:t xml:space="preserve"> </w:t>
            </w:r>
            <w:r>
              <w:t>distrito electoral en la anterior elección periódica de diputados, de acuerdo con el escrutinio</w:t>
            </w:r>
            <w:r w:rsidR="00AF6FA6">
              <w:t xml:space="preserve"> </w:t>
            </w:r>
            <w:r>
              <w:t>general realizado por el Tribunal Calificador de Elecciones, con un tope de 1,5 por ciento por</w:t>
            </w:r>
            <w:r w:rsidR="00AF6FA6">
              <w:t xml:space="preserve"> </w:t>
            </w:r>
            <w:r>
              <w:t>lista de quienes hubieren sufragado en el distrito electoral respectivo.</w:t>
            </w:r>
          </w:p>
          <w:p w14:paraId="24A9F427" w14:textId="77777777" w:rsidR="002104BE" w:rsidRPr="00C0032C" w:rsidRDefault="002104BE" w:rsidP="00AF6FA6">
            <w:pPr>
              <w:pStyle w:val="Artculo"/>
              <w:spacing w:after="120"/>
              <w:ind w:firstLine="0"/>
            </w:pPr>
            <w:r>
              <w:t>La lista se conformará con aquellos candidatos o candidatas que en definitiva cumplan con</w:t>
            </w:r>
            <w:r w:rsidR="00AF6FA6">
              <w:t xml:space="preserve"> </w:t>
            </w:r>
            <w:r>
              <w:t>los requisitos señalados. En todo lo demás, a las listas de personas independientes les serán</w:t>
            </w:r>
            <w:r w:rsidR="00AF6FA6">
              <w:t xml:space="preserve"> </w:t>
            </w:r>
            <w:r>
              <w:t>aplicables las reglas generales como si se tratara de una lista compuesta por un solo partido,</w:t>
            </w:r>
            <w:r w:rsidR="00AF6FA6">
              <w:t xml:space="preserve"> </w:t>
            </w:r>
            <w:r>
              <w:t>incluyendo además la ley Nº 19.884, sobre Transparencia, Límite y Control del Gasto Electoral,</w:t>
            </w:r>
            <w:r w:rsidR="00AF6FA6">
              <w:t xml:space="preserve"> </w:t>
            </w:r>
            <w:r>
              <w:t>cuyo texto refundido, coordinado y sistematizado fue fijado por el decreto con fuerza de ley Nº 3</w:t>
            </w:r>
            <w:r w:rsidR="00AF6FA6">
              <w:t xml:space="preserve"> </w:t>
            </w:r>
            <w:r>
              <w:t>de 2017, del Ministerio Secretaría General de la Presidencia.</w:t>
            </w:r>
            <w:r w:rsidR="009E4C67">
              <w:rPr>
                <w:rStyle w:val="Refdenotaalpie"/>
              </w:rPr>
              <w:footnoteReference w:id="29"/>
            </w:r>
          </w:p>
        </w:tc>
      </w:tr>
      <w:tr w:rsidR="002104BE" w:rsidRPr="00777581" w14:paraId="5AB02455" w14:textId="77777777" w:rsidTr="006C4CA5">
        <w:trPr>
          <w:cantSplit/>
        </w:trPr>
        <w:tc>
          <w:tcPr>
            <w:tcW w:w="14601" w:type="dxa"/>
            <w:gridSpan w:val="7"/>
            <w:tcBorders>
              <w:top w:val="single" w:sz="48" w:space="0" w:color="FFFFFF"/>
              <w:bottom w:val="single" w:sz="48" w:space="0" w:color="FFFFFF"/>
            </w:tcBorders>
          </w:tcPr>
          <w:p w14:paraId="03239B92" w14:textId="77777777" w:rsidR="00AF6FA6" w:rsidRPr="00AF6FA6" w:rsidRDefault="00AF6FA6" w:rsidP="00AF6FA6">
            <w:pPr>
              <w:pStyle w:val="Artculo"/>
              <w:spacing w:after="120"/>
              <w:rPr>
                <w:bCs/>
              </w:rPr>
            </w:pPr>
            <w:r>
              <w:rPr>
                <w:b/>
              </w:rPr>
              <w:t>Trigésima</w:t>
            </w:r>
            <w:r w:rsidR="00935F11">
              <w:rPr>
                <w:b/>
              </w:rPr>
              <w:t>.</w:t>
            </w:r>
            <w:r>
              <w:rPr>
                <w:bCs/>
              </w:rPr>
              <w:t xml:space="preserve"> </w:t>
            </w:r>
            <w:r w:rsidRPr="00935F11">
              <w:rPr>
                <w:b/>
              </w:rPr>
              <w:t>De la declaración de candidaturas para la Convención en equilibrio de género.</w:t>
            </w:r>
          </w:p>
          <w:p w14:paraId="0813DECC" w14:textId="77777777" w:rsidR="00AF6FA6" w:rsidRPr="00AF6FA6" w:rsidRDefault="00AF6FA6" w:rsidP="00AF6FA6">
            <w:pPr>
              <w:pStyle w:val="Artculo"/>
              <w:spacing w:after="120"/>
              <w:ind w:firstLine="0"/>
            </w:pPr>
            <w:r w:rsidRPr="00AF6FA6">
              <w:t>En el caso de las declaraciones de candidaturas para la elección de Convencionales Constituyentes, la lista de un partido político, pactos electorales de partidos políticos o listas celebradas entre candidaturas independientes, deberán señalar el orden de precedencia que tendrán los candidatos en la cédula para cada distrito electoral, comenzando por una mujer y alternándose, sucesivamente, éstas con hombres.</w:t>
            </w:r>
          </w:p>
          <w:p w14:paraId="7D56F8C5" w14:textId="77777777" w:rsidR="00AF6FA6" w:rsidRPr="00AF6FA6" w:rsidRDefault="00AF6FA6" w:rsidP="00AF6FA6">
            <w:pPr>
              <w:pStyle w:val="Artculo"/>
              <w:spacing w:after="120"/>
              <w:ind w:firstLine="0"/>
            </w:pPr>
            <w:r w:rsidRPr="00AF6FA6">
              <w:t>En cada distrito electoral, las listas integradas por un número par de candidaturas deberán tener el mismo número de mujeres y de hombres. Si el total de postulantes fuere impar, un sexo no podrá superar al otro en más de uno. No será aplicable lo dispuesto en el inciso quinto del artículo 4 de la ley Nº 18.700, sobre Votaciones Populares y Escrutinios, cuyo texto refundido, coordinado y sistematizado fue fijado por el decreto con fuerza de ley Nº 2, de 2017, del Ministerio Secretaría General de la Presidencia.</w:t>
            </w:r>
          </w:p>
          <w:p w14:paraId="0C92AB66" w14:textId="77777777" w:rsidR="00AF6FA6" w:rsidRPr="00AF6FA6" w:rsidRDefault="00AF6FA6" w:rsidP="00AF6FA6">
            <w:pPr>
              <w:pStyle w:val="Artculo"/>
              <w:spacing w:after="120"/>
              <w:ind w:firstLine="0"/>
            </w:pPr>
            <w:r w:rsidRPr="00AF6FA6">
              <w:t>En los distritos que elijan tres a cuatro escaños, las listas podrán declarar hasta seis candidaturas a Convencionales Constituyentes, siguiendo los incisos anteriores, y no se aplicará al respecto lo dispuesto en el inciso primero del artículo 5 de la referida ley, el cual regirá para el resto de los distritos que elijan cinco o más escaños.</w:t>
            </w:r>
          </w:p>
          <w:p w14:paraId="71C62CC3" w14:textId="77777777" w:rsidR="006D1E29" w:rsidRPr="00610D39" w:rsidRDefault="00AF6FA6" w:rsidP="00610D39">
            <w:pPr>
              <w:pStyle w:val="Artculo"/>
              <w:spacing w:after="120"/>
              <w:ind w:firstLine="0"/>
            </w:pPr>
            <w:r w:rsidRPr="00AF6FA6">
              <w:t>La infracción de cualquiera de los requisitos establecidos en los incisos anteriores producirá el rechazo de todas las candidaturas declaradas en el distrito por el respectivo partido político o por el pacto electoral de candidaturas independientes.</w:t>
            </w:r>
            <w:r w:rsidR="009E4C67">
              <w:rPr>
                <w:rStyle w:val="Refdenotaalpie"/>
              </w:rPr>
              <w:footnoteReference w:id="30"/>
            </w:r>
          </w:p>
        </w:tc>
      </w:tr>
      <w:tr w:rsidR="006D1E29" w:rsidRPr="00777581" w14:paraId="21A5FF9A" w14:textId="77777777" w:rsidTr="006D1E29">
        <w:trPr>
          <w:gridBefore w:val="1"/>
          <w:wBefore w:w="567" w:type="dxa"/>
          <w:cantSplit/>
        </w:trPr>
        <w:tc>
          <w:tcPr>
            <w:tcW w:w="6946" w:type="dxa"/>
            <w:gridSpan w:val="4"/>
            <w:tcBorders>
              <w:top w:val="single" w:sz="48" w:space="0" w:color="FFFFFF"/>
              <w:bottom w:val="single" w:sz="48" w:space="0" w:color="FFFFFF"/>
              <w:right w:val="nil"/>
            </w:tcBorders>
          </w:tcPr>
          <w:p w14:paraId="326EB582" w14:textId="77777777" w:rsidR="006D1E29" w:rsidRPr="006D1E29" w:rsidRDefault="006D1E29" w:rsidP="006D1E29">
            <w:pPr>
              <w:pStyle w:val="Artculo"/>
              <w:spacing w:after="120"/>
              <w:jc w:val="center"/>
              <w:rPr>
                <w:b/>
              </w:rPr>
            </w:pPr>
            <w:r>
              <w:rPr>
                <w:b/>
              </w:rPr>
              <w:t>Original</w:t>
            </w:r>
          </w:p>
        </w:tc>
        <w:tc>
          <w:tcPr>
            <w:tcW w:w="7088" w:type="dxa"/>
            <w:gridSpan w:val="2"/>
            <w:tcBorders>
              <w:top w:val="single" w:sz="48" w:space="0" w:color="FFFFFF"/>
              <w:left w:val="nil"/>
              <w:bottom w:val="single" w:sz="48" w:space="0" w:color="FFFFFF"/>
            </w:tcBorders>
          </w:tcPr>
          <w:p w14:paraId="5C3613E4" w14:textId="77777777" w:rsidR="006D1E29" w:rsidRDefault="006D1E29" w:rsidP="006D1E29">
            <w:pPr>
              <w:pStyle w:val="Artculo"/>
              <w:spacing w:after="120"/>
              <w:jc w:val="center"/>
              <w:rPr>
                <w:b/>
              </w:rPr>
            </w:pPr>
            <w:r>
              <w:rPr>
                <w:b/>
              </w:rPr>
              <w:t>Piñera II –</w:t>
            </w:r>
            <w:r>
              <w:rPr>
                <w:b/>
              </w:rPr>
              <w:softHyphen/>
              <w:t xml:space="preserve"> Ley 21.221 (26/3/20)</w:t>
            </w:r>
          </w:p>
        </w:tc>
      </w:tr>
      <w:tr w:rsidR="002104BE" w:rsidRPr="00777581" w14:paraId="1E774A17" w14:textId="77777777" w:rsidTr="00610D39">
        <w:tc>
          <w:tcPr>
            <w:tcW w:w="14601" w:type="dxa"/>
            <w:gridSpan w:val="7"/>
            <w:tcBorders>
              <w:top w:val="single" w:sz="48" w:space="0" w:color="FFFFFF"/>
              <w:bottom w:val="single" w:sz="48" w:space="0" w:color="FFFFFF"/>
            </w:tcBorders>
          </w:tcPr>
          <w:p w14:paraId="784B6E64" w14:textId="77777777" w:rsidR="009E4C67" w:rsidRPr="009E4C67" w:rsidRDefault="00CD3C85" w:rsidP="009E4C67">
            <w:pPr>
              <w:pStyle w:val="Artculo"/>
              <w:spacing w:after="120"/>
              <w:rPr>
                <w:bCs/>
              </w:rPr>
            </w:pPr>
            <w:r>
              <w:rPr>
                <w:b/>
              </w:rPr>
              <w:t xml:space="preserve">Trigésimo </w:t>
            </w:r>
            <w:r w:rsidR="00AF6FA6">
              <w:rPr>
                <w:b/>
              </w:rPr>
              <w:t>primera</w:t>
            </w:r>
            <w:r w:rsidR="00935F11">
              <w:rPr>
                <w:b/>
              </w:rPr>
              <w:t>.</w:t>
            </w:r>
            <w:r w:rsidR="00AF6FA6">
              <w:rPr>
                <w:bCs/>
              </w:rPr>
              <w:t xml:space="preserve"> </w:t>
            </w:r>
            <w:r w:rsidR="009E4C67" w:rsidRPr="00935F11">
              <w:rPr>
                <w:b/>
              </w:rPr>
              <w:t>Del equilibro entre mujeres y hombres en la elección de Convencionales Constituyentes.</w:t>
            </w:r>
          </w:p>
          <w:p w14:paraId="00D6DC0E" w14:textId="77777777" w:rsidR="009E4C67" w:rsidRPr="009E4C67" w:rsidRDefault="009E4C67" w:rsidP="009E4C67">
            <w:pPr>
              <w:pStyle w:val="Artculo"/>
              <w:spacing w:after="120"/>
              <w:ind w:firstLine="0"/>
            </w:pPr>
            <w:r w:rsidRPr="009E4C67">
              <w:t>Para la distribución y asignación de escaños de los Convencionales Constituyentes se seguirán las siguientes reglas:</w:t>
            </w:r>
          </w:p>
          <w:p w14:paraId="4DC4C3F3" w14:textId="77777777" w:rsidR="009E4C67" w:rsidRPr="009E4C67" w:rsidRDefault="009E4C67" w:rsidP="009E4C67">
            <w:pPr>
              <w:pStyle w:val="Artculo"/>
              <w:spacing w:after="120"/>
              <w:ind w:firstLine="0"/>
            </w:pPr>
            <w:r w:rsidRPr="009E4C67">
              <w:t>1. El sistema electoral para la Convención Constitucional se orientará a conseguir una representación equitativa de hombres y mujeres. Con este objetivo, en los distritos que repartan un número par de escaños, deben resultar electos igual número de hombres y mujeres, mientras que en los distritos que repartan un número impar de escaños, no podrá resultar una diferencia de escaños superior a uno, entre hombres y mujeres.</w:t>
            </w:r>
          </w:p>
          <w:p w14:paraId="109E2A55" w14:textId="77777777" w:rsidR="009E4C67" w:rsidRPr="009E4C67" w:rsidRDefault="009E4C67" w:rsidP="009E4C67">
            <w:pPr>
              <w:pStyle w:val="Artculo"/>
              <w:spacing w:after="120"/>
              <w:ind w:firstLine="0"/>
            </w:pPr>
            <w:r w:rsidRPr="009E4C67">
              <w:t>2. Se asignarán los escaños que correspondan preliminarmente aplicando el artículo 121 de la ley Nº 18.700, sobre Votaciones Populares y Escrutinios, cuyo texto refundido, coordinado y sistematizado fue fijado por el decreto con fuerza de ley Nº 2, de 2017, del Ministerio Secretaría General de la Presidencia, según lo dispuesto en los artículos 139, 140 y 141 de esta Constitución.</w:t>
            </w:r>
          </w:p>
          <w:p w14:paraId="1ECAB0C9" w14:textId="77777777" w:rsidR="009E4C67" w:rsidRPr="009E4C67" w:rsidRDefault="009E4C67" w:rsidP="009E4C67">
            <w:pPr>
              <w:pStyle w:val="Artculo"/>
              <w:spacing w:after="120"/>
              <w:ind w:firstLine="0"/>
            </w:pPr>
            <w:r w:rsidRPr="009E4C67">
              <w:t>3. En caso de que la asignación preliminar se ajuste a lo señalado en el numeral 1, se proclamará Convencionales Constituyentes electos a dichas candidatas y candidatos.</w:t>
            </w:r>
          </w:p>
          <w:p w14:paraId="60ECC172" w14:textId="77777777" w:rsidR="009E4C67" w:rsidRPr="009E4C67" w:rsidRDefault="009E4C67" w:rsidP="009E4C67">
            <w:pPr>
              <w:pStyle w:val="Artculo"/>
              <w:spacing w:after="120"/>
              <w:ind w:firstLine="0"/>
            </w:pPr>
            <w:r w:rsidRPr="009E4C67">
              <w:t>4. Si en la asignación preliminar de Convencionales Constituyentes electos en un distrito resulta una proporción, entre los distintos sexos, distinta de la señalada en el numeral 1, no se aplicará lo dispuesto en el numeral 3) ni en la letra d) del número 4) del artículo 121 de la ley Nº 18.700, sobre Votaciones Populares y Escrutinios, y se procederá de la siguiente forma:</w:t>
            </w:r>
          </w:p>
          <w:p w14:paraId="75C6159E" w14:textId="77777777" w:rsidR="009E4C67" w:rsidRPr="009E4C67" w:rsidRDefault="009E4C67" w:rsidP="009E4C67">
            <w:pPr>
              <w:pStyle w:val="Artculo"/>
              <w:spacing w:after="120"/>
              <w:ind w:firstLine="0"/>
            </w:pPr>
            <w:r w:rsidRPr="009E4C67">
              <w:t>a) Se determinará la cantidad de hombres y mujeres que deban aumentar y disminuir, respectivamente, en el distrito, para obtener la distribución mínima indicada en el numeral 1.</w:t>
            </w:r>
          </w:p>
          <w:p w14:paraId="4B383B1E" w14:textId="77777777" w:rsidR="009E4C67" w:rsidRPr="009E4C67" w:rsidRDefault="009E4C67" w:rsidP="009E4C67">
            <w:pPr>
              <w:pStyle w:val="Artculo"/>
              <w:spacing w:after="120"/>
              <w:ind w:firstLine="0"/>
            </w:pPr>
            <w:r w:rsidRPr="009E4C67">
              <w:t>b) Se ordenarán las candidaturas asignadas preliminarmente del sexo sobrerepresentado según su votación individual de menor a mayor.</w:t>
            </w:r>
          </w:p>
          <w:p w14:paraId="4740DD51" w14:textId="77777777" w:rsidR="009E4C67" w:rsidRPr="006D1E29" w:rsidRDefault="009E4C67" w:rsidP="006D1E29">
            <w:pPr>
              <w:pStyle w:val="Artculo"/>
              <w:ind w:firstLine="0"/>
            </w:pPr>
            <w:r w:rsidRPr="009E4C67">
              <w:t>c) Se proclamará Convencional Constituyente a la candidatura del sexo subrepresentado con mayor votación, a la que no se le haya asignado el escaño preliminarmente, del mismo partido político, en caso de lista de partido político único o pacto electoral, o a la candidatura con mayor votación del sexo subrepresentado, en caso de las listas constituidas entre candidaturas independientes, en lugar de la candidatura asignada preliminarmente de menor votación del sexo sobrerepresentado.</w:t>
            </w:r>
          </w:p>
        </w:tc>
      </w:tr>
      <w:tr w:rsidR="006D1E29" w:rsidRPr="00777581" w14:paraId="1984F009" w14:textId="77777777" w:rsidTr="006C4CA5">
        <w:trPr>
          <w:cantSplit/>
        </w:trPr>
        <w:tc>
          <w:tcPr>
            <w:tcW w:w="14601" w:type="dxa"/>
            <w:gridSpan w:val="7"/>
            <w:tcBorders>
              <w:top w:val="single" w:sz="48" w:space="0" w:color="FFFFFF"/>
              <w:bottom w:val="single" w:sz="48" w:space="0" w:color="FFFFFF"/>
            </w:tcBorders>
          </w:tcPr>
          <w:p w14:paraId="616209C7" w14:textId="77777777" w:rsidR="006D1E29" w:rsidRPr="009E4C67" w:rsidRDefault="006D1E29" w:rsidP="006D1E29">
            <w:pPr>
              <w:pStyle w:val="Artculo"/>
              <w:spacing w:after="120"/>
              <w:ind w:firstLine="0"/>
            </w:pPr>
            <w:r w:rsidRPr="009E4C67">
              <w:t>En caso de que no se pudiere mantener el escaño en el mismo partido, se proclamará Convencional Constituyente al candidato o candidata del sexo subrepresentado más votado de la misma lista o pacto, en lugar del candidato o candidata menos votado del sexo sobrerepresentado.</w:t>
            </w:r>
          </w:p>
          <w:p w14:paraId="091E04B1" w14:textId="77777777" w:rsidR="006D1E29" w:rsidRDefault="006D1E29" w:rsidP="006D1E29">
            <w:pPr>
              <w:pStyle w:val="Artculo"/>
              <w:spacing w:after="120"/>
              <w:ind w:firstLine="0"/>
              <w:rPr>
                <w:bCs/>
              </w:rPr>
            </w:pPr>
            <w:r w:rsidRPr="009E4C67">
              <w:t>Si de la aplicación de esta regla no se lograre el equilibrio de género, se realizará</w:t>
            </w:r>
            <w:r w:rsidRPr="009E4C67">
              <w:rPr>
                <w:bCs/>
              </w:rPr>
              <w:t xml:space="preserve"> el mismo</w:t>
            </w:r>
            <w:r>
              <w:rPr>
                <w:bCs/>
              </w:rPr>
              <w:t xml:space="preserve"> </w:t>
            </w:r>
            <w:r w:rsidRPr="009E4C67">
              <w:rPr>
                <w:bCs/>
              </w:rPr>
              <w:t>procedimiento, continuando con la candidatura del sexo sobrerepresentado siguiente en la</w:t>
            </w:r>
            <w:r>
              <w:rPr>
                <w:bCs/>
              </w:rPr>
              <w:t xml:space="preserve"> </w:t>
            </w:r>
            <w:r w:rsidRPr="009E4C67">
              <w:rPr>
                <w:bCs/>
              </w:rPr>
              <w:t>nómina de la letra b), y así sucesivamente.</w:t>
            </w:r>
          </w:p>
          <w:p w14:paraId="5FA6B545" w14:textId="77777777" w:rsidR="006D1E29" w:rsidRDefault="006D1E29" w:rsidP="006D1E29">
            <w:pPr>
              <w:pStyle w:val="Artculo"/>
              <w:ind w:firstLine="0"/>
              <w:rPr>
                <w:b/>
              </w:rPr>
            </w:pPr>
            <w:r w:rsidRPr="009E4C67">
              <w:t>En ningún caso procederá reasignación alguna respecto de los ciudadanos independientes que resulten electos fuera de lista. Sin embargo, éstos se considerarán con el objeto de establecer el cumplimiento de la paridad o diferencia mínima entre sexos a que alude el numeral 1.</w:t>
            </w:r>
          </w:p>
        </w:tc>
      </w:tr>
      <w:tr w:rsidR="006D1E29" w:rsidRPr="00777581" w14:paraId="22876010" w14:textId="77777777" w:rsidTr="006D1E29">
        <w:trPr>
          <w:cantSplit/>
        </w:trPr>
        <w:tc>
          <w:tcPr>
            <w:tcW w:w="7513" w:type="dxa"/>
            <w:gridSpan w:val="5"/>
            <w:tcBorders>
              <w:top w:val="single" w:sz="48" w:space="0" w:color="FFFFFF"/>
              <w:bottom w:val="single" w:sz="48" w:space="0" w:color="FFFFFF"/>
            </w:tcBorders>
          </w:tcPr>
          <w:p w14:paraId="1BF94630" w14:textId="77777777" w:rsidR="006D1E29" w:rsidRPr="009E4C67" w:rsidRDefault="006D1E29" w:rsidP="006D1E29">
            <w:pPr>
              <w:pStyle w:val="Artculo"/>
              <w:ind w:firstLine="0"/>
            </w:pPr>
            <w:r w:rsidRPr="009E4C67">
              <w:t>En el caso</w:t>
            </w:r>
            <w:r w:rsidRPr="009E4C67">
              <w:rPr>
                <w:bCs/>
              </w:rPr>
              <w:t xml:space="preserve"> de que la </w:t>
            </w:r>
            <w:r w:rsidRPr="006D1E29">
              <w:t>ciudadanía</w:t>
            </w:r>
            <w:r w:rsidRPr="009E4C67">
              <w:rPr>
                <w:bCs/>
              </w:rPr>
              <w:t xml:space="preserve"> elija la opción de Convención Mixta Constitucional en el</w:t>
            </w:r>
            <w:r>
              <w:rPr>
                <w:bCs/>
              </w:rPr>
              <w:t xml:space="preserve"> </w:t>
            </w:r>
            <w:r w:rsidRPr="009E4C67">
              <w:rPr>
                <w:bCs/>
              </w:rPr>
              <w:t>plebiscito nacional del domingo 26 de abril del año 2020, serán aplicables las normas de la</w:t>
            </w:r>
            <w:r>
              <w:rPr>
                <w:bCs/>
              </w:rPr>
              <w:t xml:space="preserve"> </w:t>
            </w:r>
            <w:r w:rsidRPr="009E4C67">
              <w:rPr>
                <w:bCs/>
              </w:rPr>
              <w:t xml:space="preserve">presente disposición transitoria para la elección de todos los </w:t>
            </w:r>
            <w:r w:rsidRPr="006D1E29">
              <w:t>ciudadanos</w:t>
            </w:r>
            <w:r w:rsidRPr="009E4C67">
              <w:rPr>
                <w:bCs/>
              </w:rPr>
              <w:t xml:space="preserve"> electos por la ciudadanía</w:t>
            </w:r>
            <w:r>
              <w:rPr>
                <w:bCs/>
              </w:rPr>
              <w:t xml:space="preserve"> </w:t>
            </w:r>
            <w:r w:rsidRPr="009E4C67">
              <w:rPr>
                <w:bCs/>
              </w:rPr>
              <w:t>para dicha Convención Mixta Constitucional</w:t>
            </w:r>
            <w:r>
              <w:rPr>
                <w:bCs/>
              </w:rPr>
              <w:t>.</w:t>
            </w:r>
            <w:r>
              <w:rPr>
                <w:rStyle w:val="Refdenotaalpie"/>
                <w:bCs/>
              </w:rPr>
              <w:footnoteReference w:id="31"/>
            </w:r>
          </w:p>
        </w:tc>
        <w:tc>
          <w:tcPr>
            <w:tcW w:w="7088" w:type="dxa"/>
            <w:gridSpan w:val="2"/>
            <w:tcBorders>
              <w:top w:val="single" w:sz="48" w:space="0" w:color="FFFFFF"/>
              <w:bottom w:val="single" w:sz="48" w:space="0" w:color="FFFFFF"/>
            </w:tcBorders>
          </w:tcPr>
          <w:p w14:paraId="45066CC3" w14:textId="77777777" w:rsidR="006D1E29" w:rsidRPr="009E4C67" w:rsidRDefault="006D1E29" w:rsidP="006D1E29">
            <w:pPr>
              <w:pStyle w:val="Artculo"/>
              <w:ind w:left="0" w:firstLine="0"/>
            </w:pPr>
            <w:r w:rsidRPr="009E4C67">
              <w:t>En el caso</w:t>
            </w:r>
            <w:r w:rsidRPr="009E4C67">
              <w:rPr>
                <w:bCs/>
              </w:rPr>
              <w:t xml:space="preserve"> de que la </w:t>
            </w:r>
            <w:r w:rsidRPr="006D1E29">
              <w:t>ciudadanía</w:t>
            </w:r>
            <w:r w:rsidRPr="009E4C67">
              <w:rPr>
                <w:bCs/>
              </w:rPr>
              <w:t xml:space="preserve"> elija la opción de Convención Mixta Constitucional en el</w:t>
            </w:r>
            <w:r>
              <w:rPr>
                <w:bCs/>
              </w:rPr>
              <w:t xml:space="preserve"> </w:t>
            </w:r>
            <w:r w:rsidRPr="009E4C67">
              <w:rPr>
                <w:bCs/>
              </w:rPr>
              <w:t xml:space="preserve">plebiscito nacional del domingo </w:t>
            </w:r>
            <w:r>
              <w:rPr>
                <w:bCs/>
              </w:rPr>
              <w:t>25</w:t>
            </w:r>
            <w:r w:rsidRPr="009E4C67">
              <w:rPr>
                <w:bCs/>
              </w:rPr>
              <w:t xml:space="preserve"> de </w:t>
            </w:r>
            <w:r>
              <w:rPr>
                <w:bCs/>
              </w:rPr>
              <w:t>octubre</w:t>
            </w:r>
            <w:r w:rsidRPr="009E4C67">
              <w:rPr>
                <w:bCs/>
              </w:rPr>
              <w:t xml:space="preserve"> del año 2020, serán aplicables las normas de la</w:t>
            </w:r>
            <w:r>
              <w:rPr>
                <w:bCs/>
              </w:rPr>
              <w:t xml:space="preserve"> </w:t>
            </w:r>
            <w:r w:rsidRPr="009E4C67">
              <w:rPr>
                <w:bCs/>
              </w:rPr>
              <w:t xml:space="preserve">presente disposición transitoria para la elección de todos los </w:t>
            </w:r>
            <w:r w:rsidRPr="006D1E29">
              <w:t>ciudadanos</w:t>
            </w:r>
            <w:r w:rsidRPr="009E4C67">
              <w:rPr>
                <w:bCs/>
              </w:rPr>
              <w:t xml:space="preserve"> electos por la ciudadanía</w:t>
            </w:r>
            <w:r>
              <w:rPr>
                <w:bCs/>
              </w:rPr>
              <w:t xml:space="preserve"> </w:t>
            </w:r>
            <w:r w:rsidRPr="009E4C67">
              <w:rPr>
                <w:bCs/>
              </w:rPr>
              <w:t>para dicha Convención Mixta Constitucional</w:t>
            </w:r>
            <w:r>
              <w:rPr>
                <w:bCs/>
              </w:rPr>
              <w:t>.</w:t>
            </w:r>
            <w:r>
              <w:rPr>
                <w:rStyle w:val="Refdenotaalpie"/>
                <w:bCs/>
              </w:rPr>
              <w:footnoteReference w:id="32"/>
            </w:r>
          </w:p>
        </w:tc>
      </w:tr>
      <w:tr w:rsidR="007C25D8" w:rsidRPr="00777581" w14:paraId="36DC640B" w14:textId="77777777" w:rsidTr="007C25D8">
        <w:trPr>
          <w:gridBefore w:val="1"/>
          <w:wBefore w:w="567" w:type="dxa"/>
          <w:cantSplit/>
          <w:trHeight w:val="22"/>
        </w:trPr>
        <w:tc>
          <w:tcPr>
            <w:tcW w:w="6946" w:type="dxa"/>
            <w:gridSpan w:val="4"/>
            <w:tcBorders>
              <w:top w:val="single" w:sz="48" w:space="0" w:color="FFFFFF"/>
              <w:bottom w:val="single" w:sz="48" w:space="0" w:color="FFFFFF"/>
              <w:right w:val="nil"/>
            </w:tcBorders>
          </w:tcPr>
          <w:p w14:paraId="3E7D1CE1" w14:textId="77777777" w:rsidR="007C25D8" w:rsidRPr="006D1E29" w:rsidRDefault="007C25D8" w:rsidP="004B2D7C">
            <w:pPr>
              <w:pStyle w:val="Artculo"/>
              <w:spacing w:after="120"/>
              <w:jc w:val="center"/>
              <w:rPr>
                <w:b/>
              </w:rPr>
            </w:pPr>
            <w:r>
              <w:rPr>
                <w:b/>
              </w:rPr>
              <w:t>Original</w:t>
            </w:r>
          </w:p>
        </w:tc>
        <w:tc>
          <w:tcPr>
            <w:tcW w:w="7088" w:type="dxa"/>
            <w:gridSpan w:val="2"/>
            <w:tcBorders>
              <w:top w:val="single" w:sz="48" w:space="0" w:color="FFFFFF"/>
              <w:left w:val="nil"/>
              <w:bottom w:val="single" w:sz="48" w:space="0" w:color="FFFFFF"/>
            </w:tcBorders>
          </w:tcPr>
          <w:p w14:paraId="60C9C020" w14:textId="77777777" w:rsidR="007C25D8" w:rsidRDefault="007C25D8" w:rsidP="004B2D7C">
            <w:pPr>
              <w:pStyle w:val="Artculo"/>
              <w:spacing w:after="120"/>
              <w:jc w:val="center"/>
              <w:rPr>
                <w:b/>
              </w:rPr>
            </w:pPr>
            <w:r>
              <w:rPr>
                <w:b/>
              </w:rPr>
              <w:t>Piñera II –</w:t>
            </w:r>
            <w:r>
              <w:rPr>
                <w:b/>
              </w:rPr>
              <w:softHyphen/>
              <w:t xml:space="preserve"> Ley 21.221 (26/3/20)</w:t>
            </w:r>
          </w:p>
        </w:tc>
      </w:tr>
      <w:tr w:rsidR="007C25D8" w:rsidRPr="00777581" w14:paraId="18F6B3D6" w14:textId="77777777" w:rsidTr="004B2D7C">
        <w:trPr>
          <w:cantSplit/>
        </w:trPr>
        <w:tc>
          <w:tcPr>
            <w:tcW w:w="7300" w:type="dxa"/>
            <w:gridSpan w:val="4"/>
            <w:tcBorders>
              <w:top w:val="single" w:sz="48" w:space="0" w:color="FFFFFF"/>
              <w:bottom w:val="single" w:sz="48" w:space="0" w:color="FFFFFF"/>
            </w:tcBorders>
          </w:tcPr>
          <w:p w14:paraId="3FF6BA5C" w14:textId="77777777" w:rsidR="007C25D8" w:rsidRPr="00CD3C85" w:rsidRDefault="007C25D8" w:rsidP="006D1E29">
            <w:pPr>
              <w:pStyle w:val="Artculo"/>
              <w:spacing w:after="120"/>
              <w:rPr>
                <w:bCs/>
              </w:rPr>
            </w:pPr>
            <w:r>
              <w:rPr>
                <w:b/>
              </w:rPr>
              <w:t>Trigésimo segunda</w:t>
            </w:r>
            <w:r>
              <w:rPr>
                <w:bCs/>
              </w:rPr>
              <w:t xml:space="preserve"> </w:t>
            </w:r>
            <w:r w:rsidRPr="00CD3C85">
              <w:rPr>
                <w:bCs/>
              </w:rPr>
              <w:t>Por el plazo de un año a contar de la publicación de la presente</w:t>
            </w:r>
            <w:r>
              <w:rPr>
                <w:bCs/>
              </w:rPr>
              <w:t xml:space="preserve"> </w:t>
            </w:r>
            <w:r w:rsidRPr="00CD3C85">
              <w:rPr>
                <w:bCs/>
              </w:rPr>
              <w:t>reforma, la Cámara de Diputados y el Senado podrán funcionar por medios telemáticos una vez</w:t>
            </w:r>
            <w:r>
              <w:rPr>
                <w:bCs/>
              </w:rPr>
              <w:t xml:space="preserve"> </w:t>
            </w:r>
            <w:r w:rsidRPr="00CD3C85">
              <w:rPr>
                <w:bCs/>
              </w:rPr>
              <w:t>declarada una cuarentena sanitaria o un estado de excepción constitucional por calamidad</w:t>
            </w:r>
            <w:r>
              <w:rPr>
                <w:bCs/>
              </w:rPr>
              <w:t xml:space="preserve"> </w:t>
            </w:r>
            <w:r w:rsidRPr="00CD3C85">
              <w:rPr>
                <w:bCs/>
              </w:rPr>
              <w:t>pública que signifique grave riesgo para la salud o vida de los habitantes del país o de una o más</w:t>
            </w:r>
            <w:r>
              <w:rPr>
                <w:bCs/>
              </w:rPr>
              <w:t xml:space="preserve"> </w:t>
            </w:r>
            <w:r w:rsidRPr="00CD3C85">
              <w:rPr>
                <w:bCs/>
              </w:rPr>
              <w:t>regiones, que les impida sesionar, total o parcialmente, y mientras este impedimento subsista.</w:t>
            </w:r>
          </w:p>
          <w:p w14:paraId="77583662" w14:textId="77777777" w:rsidR="007C25D8" w:rsidRDefault="007C25D8" w:rsidP="006D1E29">
            <w:pPr>
              <w:pStyle w:val="Artculo"/>
              <w:spacing w:after="120"/>
              <w:ind w:firstLine="0"/>
            </w:pPr>
            <w:r w:rsidRPr="00CD3C85">
              <w:rPr>
                <w:bCs/>
              </w:rPr>
              <w:t xml:space="preserve">Para ello se </w:t>
            </w:r>
            <w:r w:rsidRPr="00CD3C85">
              <w:t>requerirá el acuerdo de los Comités que representen a los dos tercios de los integrantes de la respectiva cámara. Ellas podrán sesionar, votar proyectos de ley y de reforma constitucional y ejercer sus facultades exclusivas.</w:t>
            </w:r>
          </w:p>
          <w:p w14:paraId="0E2B3B13" w14:textId="77777777" w:rsidR="007C25D8" w:rsidRPr="00CD3C85" w:rsidRDefault="007C25D8" w:rsidP="007B2A7F">
            <w:pPr>
              <w:pStyle w:val="Artculo"/>
              <w:ind w:firstLine="0"/>
            </w:pPr>
            <w:r w:rsidRPr="00CD3C85">
              <w:t>El procedimi</w:t>
            </w:r>
            <w:r w:rsidRPr="00CD3C85">
              <w:rPr>
                <w:bCs/>
              </w:rPr>
              <w:t>ento telemático deberá asegurar que el voto de los parlamentarios sea personal,</w:t>
            </w:r>
            <w:r>
              <w:rPr>
                <w:bCs/>
              </w:rPr>
              <w:t xml:space="preserve"> </w:t>
            </w:r>
            <w:r w:rsidRPr="00CD3C85">
              <w:rPr>
                <w:bCs/>
              </w:rPr>
              <w:t>fundado e indelegable.</w:t>
            </w:r>
            <w:r>
              <w:rPr>
                <w:rStyle w:val="Refdenotaalpie"/>
                <w:bCs/>
              </w:rPr>
              <w:footnoteReference w:id="33"/>
            </w:r>
          </w:p>
        </w:tc>
        <w:tc>
          <w:tcPr>
            <w:tcW w:w="7301" w:type="dxa"/>
            <w:gridSpan w:val="3"/>
            <w:tcBorders>
              <w:top w:val="single" w:sz="48" w:space="0" w:color="FFFFFF"/>
              <w:bottom w:val="single" w:sz="48" w:space="0" w:color="FFFFFF"/>
            </w:tcBorders>
          </w:tcPr>
          <w:p w14:paraId="2B8609EA" w14:textId="77777777" w:rsidR="007C25D8" w:rsidRPr="00CD3C85" w:rsidRDefault="007C25D8" w:rsidP="007C25D8">
            <w:pPr>
              <w:pStyle w:val="Artculo"/>
              <w:spacing w:after="120"/>
              <w:ind w:left="0" w:firstLine="0"/>
              <w:rPr>
                <w:bCs/>
              </w:rPr>
            </w:pPr>
            <w:r w:rsidRPr="00CD3C85">
              <w:rPr>
                <w:bCs/>
              </w:rPr>
              <w:t>Por el plazo de un año a contar de la publicación de la presente</w:t>
            </w:r>
            <w:r>
              <w:rPr>
                <w:bCs/>
              </w:rPr>
              <w:t xml:space="preserve"> </w:t>
            </w:r>
            <w:r w:rsidRPr="00CD3C85">
              <w:rPr>
                <w:bCs/>
              </w:rPr>
              <w:t>reforma, la Cámara de Diputados y el Senado</w:t>
            </w:r>
            <w:r w:rsidRPr="007C25D8">
              <w:rPr>
                <w:bCs/>
              </w:rPr>
              <w:t xml:space="preserve"> y el Congreso Pleno, este último para efectos de lo dispuesto en los artículos 24 y 56 bis,</w:t>
            </w:r>
            <w:r w:rsidRPr="00CD3C85">
              <w:rPr>
                <w:bCs/>
              </w:rPr>
              <w:t xml:space="preserve"> podrán funcionar por medios telemáticos una vez</w:t>
            </w:r>
            <w:r>
              <w:rPr>
                <w:bCs/>
              </w:rPr>
              <w:t xml:space="preserve"> </w:t>
            </w:r>
            <w:r w:rsidRPr="00CD3C85">
              <w:rPr>
                <w:bCs/>
              </w:rPr>
              <w:t>declarada una cuarentena sanitaria o un estado de excepción constitucional por calamidad</w:t>
            </w:r>
            <w:r>
              <w:rPr>
                <w:bCs/>
              </w:rPr>
              <w:t xml:space="preserve"> </w:t>
            </w:r>
            <w:r w:rsidRPr="00CD3C85">
              <w:rPr>
                <w:bCs/>
              </w:rPr>
              <w:t>pública que signifique grave riesgo para la salud o vida de los habitantes del país o de una o más</w:t>
            </w:r>
            <w:r>
              <w:rPr>
                <w:bCs/>
              </w:rPr>
              <w:t xml:space="preserve"> </w:t>
            </w:r>
            <w:r w:rsidRPr="00CD3C85">
              <w:rPr>
                <w:bCs/>
              </w:rPr>
              <w:t>regiones, que les impida sesionar, total o parcialmente, y mientras este impedimento subsista.</w:t>
            </w:r>
          </w:p>
          <w:p w14:paraId="503730D2" w14:textId="77777777" w:rsidR="007C25D8" w:rsidRDefault="007C25D8" w:rsidP="007C25D8">
            <w:pPr>
              <w:pStyle w:val="Artculo"/>
              <w:spacing w:after="120"/>
              <w:ind w:left="0" w:firstLine="0"/>
            </w:pPr>
            <w:r w:rsidRPr="00CD3C85">
              <w:rPr>
                <w:bCs/>
              </w:rPr>
              <w:t xml:space="preserve">Para </w:t>
            </w:r>
            <w:r w:rsidRPr="007C25D8">
              <w:rPr>
                <w:bCs/>
              </w:rPr>
              <w:t>las sesiones de las cámaras</w:t>
            </w:r>
            <w:r>
              <w:rPr>
                <w:bCs/>
              </w:rPr>
              <w:t xml:space="preserve"> </w:t>
            </w:r>
            <w:r w:rsidRPr="00CD3C85">
              <w:rPr>
                <w:bCs/>
              </w:rPr>
              <w:t xml:space="preserve">se </w:t>
            </w:r>
            <w:r w:rsidRPr="00CD3C85">
              <w:t>requerirá el acuerdo de los Comités que representen a los dos tercios de los integrantes de la respectiva cámara. Ellas podrán sesionar, votar proyectos de ley y de reforma constitucional y ejercer sus facultades exclusivas.</w:t>
            </w:r>
          </w:p>
          <w:p w14:paraId="7058C7D2" w14:textId="77777777" w:rsidR="007C25D8" w:rsidRPr="00CD3C85" w:rsidRDefault="007C25D8" w:rsidP="007B2A7F">
            <w:pPr>
              <w:pStyle w:val="Artculo"/>
              <w:ind w:left="0" w:firstLine="0"/>
              <w:rPr>
                <w:bCs/>
              </w:rPr>
            </w:pPr>
            <w:r w:rsidRPr="00CD3C85">
              <w:t>El procedimi</w:t>
            </w:r>
            <w:r w:rsidRPr="00CD3C85">
              <w:rPr>
                <w:bCs/>
              </w:rPr>
              <w:t>ento telemático deberá asegurar que el voto de los parlamentarios sea personal,</w:t>
            </w:r>
            <w:r>
              <w:rPr>
                <w:bCs/>
              </w:rPr>
              <w:t xml:space="preserve"> </w:t>
            </w:r>
            <w:r w:rsidRPr="00CD3C85">
              <w:rPr>
                <w:bCs/>
              </w:rPr>
              <w:t>fundado e indelegable.</w:t>
            </w:r>
          </w:p>
        </w:tc>
      </w:tr>
      <w:tr w:rsidR="007B2A7F" w:rsidRPr="00777581" w14:paraId="667A66D9" w14:textId="77777777" w:rsidTr="004B2D7C">
        <w:trPr>
          <w:cantSplit/>
        </w:trPr>
        <w:tc>
          <w:tcPr>
            <w:tcW w:w="7300" w:type="dxa"/>
            <w:gridSpan w:val="4"/>
            <w:tcBorders>
              <w:top w:val="single" w:sz="48" w:space="0" w:color="FFFFFF"/>
              <w:bottom w:val="single" w:sz="48" w:space="0" w:color="FFFFFF"/>
            </w:tcBorders>
          </w:tcPr>
          <w:p w14:paraId="4B5DC5A0" w14:textId="77777777" w:rsidR="007B2A7F" w:rsidRDefault="007B2A7F" w:rsidP="006D1E29">
            <w:pPr>
              <w:pStyle w:val="Artculo"/>
              <w:spacing w:after="120"/>
              <w:rPr>
                <w:b/>
              </w:rPr>
            </w:pPr>
          </w:p>
        </w:tc>
        <w:tc>
          <w:tcPr>
            <w:tcW w:w="7301" w:type="dxa"/>
            <w:gridSpan w:val="3"/>
            <w:tcBorders>
              <w:top w:val="single" w:sz="48" w:space="0" w:color="FFFFFF"/>
              <w:bottom w:val="single" w:sz="48" w:space="0" w:color="FFFFFF"/>
            </w:tcBorders>
          </w:tcPr>
          <w:p w14:paraId="67735D65" w14:textId="77777777" w:rsidR="007B2A7F" w:rsidRPr="007B2A7F" w:rsidRDefault="007B2A7F" w:rsidP="007B2A7F">
            <w:pPr>
              <w:pStyle w:val="Artculo"/>
              <w:spacing w:after="120"/>
              <w:ind w:left="0" w:firstLine="0"/>
              <w:rPr>
                <w:bCs/>
                <w:lang w:val="es-CL"/>
              </w:rPr>
            </w:pPr>
            <w:r w:rsidRPr="007B2A7F">
              <w:rPr>
                <w:bCs/>
                <w:lang w:val="es-CL"/>
              </w:rPr>
              <w:t>En los casos del Congreso Pleno, a que se refiere el inciso primero, los Presidentes de ambas Corporaciones acordarán la dependencia del Congreso Nacional en la que se cumplirán estas obligaciones, quiénes podrán concurrir presencialmente a esas sesiones y si éstas deben realizarse de manera total o parcialmente telemática.</w:t>
            </w:r>
          </w:p>
          <w:p w14:paraId="4FD2D677" w14:textId="77777777" w:rsidR="007B2A7F" w:rsidRPr="007B2A7F" w:rsidRDefault="007B2A7F" w:rsidP="007B2A7F">
            <w:pPr>
              <w:pStyle w:val="Artculo"/>
              <w:spacing w:after="120"/>
              <w:ind w:left="0" w:firstLine="0"/>
              <w:rPr>
                <w:bCs/>
                <w:lang w:val="es-CL"/>
              </w:rPr>
            </w:pPr>
            <w:r w:rsidRPr="007B2A7F">
              <w:rPr>
                <w:bCs/>
                <w:lang w:val="es-CL"/>
              </w:rPr>
              <w:t>La cuenta del estado administrativo y político de la Nación ante el Congreso Pleno a que se refiere el inciso tercero del artículo 24, el año 2020 se realizará el día 31 de julio.</w:t>
            </w:r>
          </w:p>
        </w:tc>
      </w:tr>
      <w:tr w:rsidR="006D1E29" w:rsidRPr="00777581" w14:paraId="4143D045" w14:textId="77777777" w:rsidTr="006C4CA5">
        <w:trPr>
          <w:cantSplit/>
        </w:trPr>
        <w:tc>
          <w:tcPr>
            <w:tcW w:w="14601" w:type="dxa"/>
            <w:gridSpan w:val="7"/>
            <w:tcBorders>
              <w:top w:val="single" w:sz="48" w:space="0" w:color="FFFFFF"/>
              <w:bottom w:val="single" w:sz="48" w:space="0" w:color="FFFFFF"/>
            </w:tcBorders>
          </w:tcPr>
          <w:p w14:paraId="00C887F3" w14:textId="77777777" w:rsidR="006D1E29" w:rsidRPr="00CD3C85" w:rsidRDefault="006D1E29" w:rsidP="006D1E29">
            <w:pPr>
              <w:pStyle w:val="Artculo"/>
              <w:spacing w:after="120"/>
              <w:rPr>
                <w:bCs/>
              </w:rPr>
            </w:pPr>
            <w:r>
              <w:rPr>
                <w:b/>
              </w:rPr>
              <w:t>Trigésimo tercera</w:t>
            </w:r>
            <w:r>
              <w:rPr>
                <w:bCs/>
              </w:rPr>
              <w:t xml:space="preserve"> </w:t>
            </w:r>
            <w:r w:rsidRPr="00CD3C85">
              <w:rPr>
                <w:bCs/>
              </w:rPr>
              <w:t>Déjase sin efecto la convocatoria al plebiscito nacional</w:t>
            </w:r>
            <w:r>
              <w:rPr>
                <w:bCs/>
              </w:rPr>
              <w:t xml:space="preserve"> </w:t>
            </w:r>
            <w:r w:rsidRPr="00CD3C85">
              <w:rPr>
                <w:bCs/>
              </w:rPr>
              <w:t>realizada por el Presidente de la República mediante decreto supremo exento, de conformidad a</w:t>
            </w:r>
            <w:r>
              <w:rPr>
                <w:bCs/>
              </w:rPr>
              <w:t xml:space="preserve"> </w:t>
            </w:r>
            <w:r w:rsidRPr="00CD3C85">
              <w:rPr>
                <w:bCs/>
              </w:rPr>
              <w:t>la ley N° 21.200.</w:t>
            </w:r>
          </w:p>
          <w:p w14:paraId="28142515" w14:textId="77777777" w:rsidR="006D1E29" w:rsidRPr="00CD3C85" w:rsidRDefault="006D1E29" w:rsidP="006D1E29">
            <w:pPr>
              <w:pStyle w:val="Artculo"/>
              <w:spacing w:after="120"/>
              <w:ind w:firstLine="0"/>
              <w:rPr>
                <w:bCs/>
              </w:rPr>
            </w:pPr>
            <w:r w:rsidRPr="00CD3C85">
              <w:rPr>
                <w:bCs/>
              </w:rPr>
              <w:t>Tres días después de la publicación en el Diario Oficial de la presente reforma</w:t>
            </w:r>
            <w:r>
              <w:rPr>
                <w:bCs/>
              </w:rPr>
              <w:t xml:space="preserve"> </w:t>
            </w:r>
            <w:r w:rsidRPr="00CD3C85">
              <w:rPr>
                <w:bCs/>
              </w:rPr>
              <w:t>constitucional, el Presidente de la República convocará, mediante un decreto supremo exento, al</w:t>
            </w:r>
            <w:r>
              <w:rPr>
                <w:bCs/>
              </w:rPr>
              <w:t xml:space="preserve"> </w:t>
            </w:r>
            <w:r w:rsidRPr="00CD3C85">
              <w:rPr>
                <w:bCs/>
              </w:rPr>
              <w:t>plebiscito nacional señalado en el artículo 130, para el día 25 de octubre de 2020.</w:t>
            </w:r>
          </w:p>
          <w:p w14:paraId="27DF6C20" w14:textId="77777777" w:rsidR="006D1E29" w:rsidRPr="00CD3C85" w:rsidRDefault="006D1E29" w:rsidP="006D1E29">
            <w:pPr>
              <w:pStyle w:val="Artculo"/>
              <w:spacing w:after="120"/>
              <w:ind w:firstLine="0"/>
              <w:rPr>
                <w:bCs/>
              </w:rPr>
            </w:pPr>
            <w:r w:rsidRPr="00CD3C85">
              <w:rPr>
                <w:bCs/>
              </w:rPr>
              <w:t>Los acuerdos adoptados por el Consejo Nacional de Televisión, y las sentencias de</w:t>
            </w:r>
            <w:r>
              <w:rPr>
                <w:bCs/>
              </w:rPr>
              <w:t xml:space="preserve"> </w:t>
            </w:r>
            <w:r w:rsidRPr="00CD3C85">
              <w:rPr>
                <w:bCs/>
              </w:rPr>
              <w:t>reclamación dictadas por el Tribunal Calificador de Elecciones a que se refiere el inciso sexto del</w:t>
            </w:r>
            <w:r>
              <w:rPr>
                <w:bCs/>
              </w:rPr>
              <w:t xml:space="preserve"> </w:t>
            </w:r>
            <w:r w:rsidRPr="00CD3C85">
              <w:rPr>
                <w:bCs/>
              </w:rPr>
              <w:t>artículo 130, que fueron pronunciadas con anterioridad a la presente reforma constitucional,</w:t>
            </w:r>
            <w:r>
              <w:rPr>
                <w:bCs/>
              </w:rPr>
              <w:t xml:space="preserve"> </w:t>
            </w:r>
            <w:r w:rsidRPr="00CD3C85">
              <w:rPr>
                <w:bCs/>
              </w:rPr>
              <w:t>continuarán vigentes y serán plenamente aplicables al plebiscito nacional del 25 de octubre de</w:t>
            </w:r>
            <w:r>
              <w:rPr>
                <w:bCs/>
              </w:rPr>
              <w:t xml:space="preserve"> </w:t>
            </w:r>
            <w:r w:rsidRPr="00CD3C85">
              <w:rPr>
                <w:bCs/>
              </w:rPr>
              <w:t>2020.</w:t>
            </w:r>
            <w:r>
              <w:rPr>
                <w:rStyle w:val="Refdenotaalpie"/>
                <w:bCs/>
              </w:rPr>
              <w:footnoteReference w:id="34"/>
            </w:r>
          </w:p>
        </w:tc>
      </w:tr>
      <w:tr w:rsidR="006D1E29" w:rsidRPr="00777581" w14:paraId="72A2413E" w14:textId="77777777" w:rsidTr="006C4CA5">
        <w:trPr>
          <w:cantSplit/>
        </w:trPr>
        <w:tc>
          <w:tcPr>
            <w:tcW w:w="14601" w:type="dxa"/>
            <w:gridSpan w:val="7"/>
            <w:tcBorders>
              <w:top w:val="single" w:sz="48" w:space="0" w:color="FFFFFF"/>
              <w:bottom w:val="single" w:sz="48" w:space="0" w:color="FFFFFF"/>
            </w:tcBorders>
          </w:tcPr>
          <w:p w14:paraId="6199B195" w14:textId="77777777" w:rsidR="006D1E29" w:rsidRPr="00935F11" w:rsidRDefault="006D1E29" w:rsidP="006D1E29">
            <w:pPr>
              <w:pStyle w:val="Artculo"/>
              <w:spacing w:after="120"/>
              <w:rPr>
                <w:bCs/>
              </w:rPr>
            </w:pPr>
            <w:r>
              <w:rPr>
                <w:b/>
              </w:rPr>
              <w:t>Trigésimo cuarta</w:t>
            </w:r>
            <w:r>
              <w:rPr>
                <w:bCs/>
              </w:rPr>
              <w:t xml:space="preserve"> </w:t>
            </w:r>
            <w:r w:rsidRPr="00935F11">
              <w:rPr>
                <w:bCs/>
              </w:rPr>
              <w:t>No obstante lo dispuesto en el artículo 106 de la ley Nº 18.695,</w:t>
            </w:r>
            <w:r>
              <w:rPr>
                <w:bCs/>
              </w:rPr>
              <w:t xml:space="preserve"> </w:t>
            </w:r>
            <w:r w:rsidRPr="00935F11">
              <w:rPr>
                <w:bCs/>
              </w:rPr>
              <w:t>orgánica constitucional de Municipalidades, cuyo texto refundido, coordinado y sistematizado</w:t>
            </w:r>
            <w:r>
              <w:rPr>
                <w:bCs/>
              </w:rPr>
              <w:t xml:space="preserve"> </w:t>
            </w:r>
            <w:r w:rsidRPr="00935F11">
              <w:rPr>
                <w:bCs/>
              </w:rPr>
              <w:t>fue fijado por el decreto con fuerza de ley Nº 1, de 2006, del Ministerio del Interior, la próxima</w:t>
            </w:r>
            <w:r>
              <w:rPr>
                <w:bCs/>
              </w:rPr>
              <w:t xml:space="preserve"> </w:t>
            </w:r>
            <w:r w:rsidRPr="00935F11">
              <w:rPr>
                <w:bCs/>
              </w:rPr>
              <w:t>elección municipal se realizará el día domingo 11 de abril de 2021.</w:t>
            </w:r>
          </w:p>
          <w:p w14:paraId="603E8070" w14:textId="77777777" w:rsidR="006D1E29" w:rsidRPr="00935F11" w:rsidRDefault="006D1E29" w:rsidP="006D1E29">
            <w:pPr>
              <w:pStyle w:val="Artculo"/>
              <w:spacing w:after="120"/>
              <w:ind w:firstLine="0"/>
              <w:rPr>
                <w:bCs/>
              </w:rPr>
            </w:pPr>
            <w:r w:rsidRPr="00935F11">
              <w:rPr>
                <w:bCs/>
              </w:rPr>
              <w:t>Prorrógase el mandato de los alcaldes y concejales en ejercicio a la fecha de publicación de la presente reforma constitucional, hasta el 24 de mayo de 2021.</w:t>
            </w:r>
          </w:p>
          <w:p w14:paraId="58D22453" w14:textId="77777777" w:rsidR="006D1E29" w:rsidRPr="00935F11" w:rsidRDefault="006D1E29" w:rsidP="006D1E29">
            <w:pPr>
              <w:pStyle w:val="Artculo"/>
              <w:spacing w:after="120"/>
              <w:ind w:firstLine="0"/>
              <w:rPr>
                <w:bCs/>
              </w:rPr>
            </w:pPr>
            <w:r w:rsidRPr="00935F11">
              <w:rPr>
                <w:bCs/>
              </w:rPr>
              <w:t>Las inhabilidades establecidas en las letras a) y b) del artículo 74 del decreto con fuerza de ley señalado en el inciso primero serán aplicables a quienes hubieren tenido las calidades o cargos mencionados dentro del lapso comprendido entre el 25 de octubre de 2019 al día de la elección.</w:t>
            </w:r>
          </w:p>
          <w:p w14:paraId="10C8639D" w14:textId="77777777" w:rsidR="006D1E29" w:rsidRPr="00CD3C85" w:rsidRDefault="006D1E29" w:rsidP="006D1E29">
            <w:pPr>
              <w:pStyle w:val="Artculo"/>
              <w:spacing w:after="120"/>
              <w:ind w:firstLine="0"/>
              <w:rPr>
                <w:bCs/>
              </w:rPr>
            </w:pPr>
            <w:r w:rsidRPr="00935F11">
              <w:rPr>
                <w:bCs/>
              </w:rPr>
              <w:t>No obstante lo dispuesto en el artículo 83 del decreto con fuerza de ley señalado en el inciso primero, el periodo de los alcaldes y concejales que resulten electos en la elección señalada en el inciso primero comenzará a computarse el día 24 de mayo de 2021, día en que asumirán sus</w:t>
            </w:r>
            <w:r>
              <w:rPr>
                <w:bCs/>
              </w:rPr>
              <w:t xml:space="preserve"> </w:t>
            </w:r>
            <w:r w:rsidRPr="00935F11">
              <w:rPr>
                <w:bCs/>
              </w:rPr>
              <w:t>funciones en conformidad a la disposición citada y su mandato durará hasta el día 6 de diciembre</w:t>
            </w:r>
            <w:r>
              <w:rPr>
                <w:bCs/>
              </w:rPr>
              <w:t xml:space="preserve"> </w:t>
            </w:r>
            <w:r w:rsidRPr="00935F11">
              <w:rPr>
                <w:bCs/>
              </w:rPr>
              <w:t>de 2024.</w:t>
            </w:r>
            <w:r>
              <w:rPr>
                <w:rStyle w:val="Refdenotaalpie"/>
                <w:bCs/>
              </w:rPr>
              <w:footnoteReference w:id="35"/>
            </w:r>
          </w:p>
        </w:tc>
      </w:tr>
      <w:tr w:rsidR="006D1E29" w:rsidRPr="00777581" w14:paraId="0B3B00C6" w14:textId="77777777" w:rsidTr="006C4CA5">
        <w:trPr>
          <w:cantSplit/>
        </w:trPr>
        <w:tc>
          <w:tcPr>
            <w:tcW w:w="14601" w:type="dxa"/>
            <w:gridSpan w:val="7"/>
            <w:tcBorders>
              <w:top w:val="single" w:sz="48" w:space="0" w:color="FFFFFF"/>
              <w:bottom w:val="single" w:sz="48" w:space="0" w:color="FFFFFF"/>
            </w:tcBorders>
          </w:tcPr>
          <w:p w14:paraId="55ADE51A" w14:textId="77777777" w:rsidR="006D1E29" w:rsidRPr="00935F11" w:rsidRDefault="006D1E29" w:rsidP="006D1E29">
            <w:pPr>
              <w:pStyle w:val="Artculo"/>
              <w:spacing w:after="120"/>
              <w:rPr>
                <w:bCs/>
              </w:rPr>
            </w:pPr>
            <w:r>
              <w:rPr>
                <w:b/>
              </w:rPr>
              <w:t>Trigésimo quinta</w:t>
            </w:r>
            <w:r>
              <w:rPr>
                <w:bCs/>
              </w:rPr>
              <w:t xml:space="preserve"> </w:t>
            </w:r>
            <w:r w:rsidRPr="00935F11">
              <w:rPr>
                <w:bCs/>
              </w:rPr>
              <w:t>No obstante lo dispuesto en los incisos tercero y cuarto del</w:t>
            </w:r>
            <w:r>
              <w:rPr>
                <w:bCs/>
              </w:rPr>
              <w:t xml:space="preserve"> </w:t>
            </w:r>
            <w:r w:rsidRPr="00935F11">
              <w:rPr>
                <w:bCs/>
              </w:rPr>
              <w:t>artículo 3 del decreto con fuerza de ley N° 1, de 2017, del Ministerio Secretaría General de la</w:t>
            </w:r>
            <w:r>
              <w:rPr>
                <w:bCs/>
              </w:rPr>
              <w:t xml:space="preserve"> </w:t>
            </w:r>
            <w:r w:rsidRPr="00935F11">
              <w:rPr>
                <w:bCs/>
              </w:rPr>
              <w:t>Presidencia, que fija el texto refundido, coordinado y sistematizado de la ley N° 20.640, que</w:t>
            </w:r>
            <w:r>
              <w:rPr>
                <w:bCs/>
              </w:rPr>
              <w:t xml:space="preserve"> </w:t>
            </w:r>
            <w:r w:rsidRPr="00935F11">
              <w:rPr>
                <w:bCs/>
              </w:rPr>
              <w:t>establece el sistema de elecciones primarias para la nominación de candidatos a Presidente de la</w:t>
            </w:r>
            <w:r>
              <w:rPr>
                <w:bCs/>
              </w:rPr>
              <w:t xml:space="preserve"> </w:t>
            </w:r>
            <w:r w:rsidRPr="00935F11">
              <w:rPr>
                <w:bCs/>
              </w:rPr>
              <w:t>República, parlamentarios, gobernadores regionales y alcaldes, las próximas elecciones primarias</w:t>
            </w:r>
            <w:r>
              <w:rPr>
                <w:bCs/>
              </w:rPr>
              <w:t xml:space="preserve"> </w:t>
            </w:r>
            <w:r w:rsidRPr="00935F11">
              <w:rPr>
                <w:bCs/>
              </w:rPr>
              <w:t>para la nominación de candidatos a cargos de gobernador regional y alcalde, para efectos de la</w:t>
            </w:r>
            <w:r>
              <w:rPr>
                <w:bCs/>
              </w:rPr>
              <w:t xml:space="preserve"> </w:t>
            </w:r>
            <w:r w:rsidRPr="00935F11">
              <w:rPr>
                <w:bCs/>
              </w:rPr>
              <w:t>elección de 11 de abril de 2021, se realizarán el 29 de noviembre de 2020.</w:t>
            </w:r>
            <w:r>
              <w:rPr>
                <w:rStyle w:val="Refdenotaalpie"/>
                <w:bCs/>
              </w:rPr>
              <w:footnoteReference w:id="36"/>
            </w:r>
          </w:p>
        </w:tc>
      </w:tr>
      <w:tr w:rsidR="006D1E29" w:rsidRPr="00777581" w14:paraId="67CCE1B5" w14:textId="77777777" w:rsidTr="006C4CA5">
        <w:trPr>
          <w:cantSplit/>
        </w:trPr>
        <w:tc>
          <w:tcPr>
            <w:tcW w:w="14601" w:type="dxa"/>
            <w:gridSpan w:val="7"/>
            <w:tcBorders>
              <w:top w:val="single" w:sz="48" w:space="0" w:color="FFFFFF"/>
              <w:bottom w:val="single" w:sz="48" w:space="0" w:color="FFFFFF"/>
            </w:tcBorders>
          </w:tcPr>
          <w:p w14:paraId="719955BD" w14:textId="77777777" w:rsidR="006D1E29" w:rsidRPr="00935F11" w:rsidRDefault="006D1E29" w:rsidP="006D1E29">
            <w:pPr>
              <w:pStyle w:val="Artculo"/>
              <w:spacing w:after="120"/>
              <w:rPr>
                <w:bCs/>
              </w:rPr>
            </w:pPr>
            <w:r>
              <w:rPr>
                <w:b/>
              </w:rPr>
              <w:t>Trigésimo sexta</w:t>
            </w:r>
            <w:r>
              <w:rPr>
                <w:bCs/>
              </w:rPr>
              <w:t xml:space="preserve"> </w:t>
            </w:r>
            <w:r w:rsidRPr="00935F11">
              <w:rPr>
                <w:bCs/>
              </w:rPr>
              <w:t>Sin perjuicio de lo dispuesto en los incisos cuarto y sexto del</w:t>
            </w:r>
            <w:r>
              <w:rPr>
                <w:bCs/>
              </w:rPr>
              <w:t xml:space="preserve"> </w:t>
            </w:r>
            <w:r w:rsidRPr="00935F11">
              <w:rPr>
                <w:bCs/>
              </w:rPr>
              <w:t>artículo 5 del decreto con fuerza de ley N° 2, de 2017, del Ministerio Secretaría General de la</w:t>
            </w:r>
            <w:r>
              <w:rPr>
                <w:bCs/>
              </w:rPr>
              <w:t xml:space="preserve"> </w:t>
            </w:r>
            <w:r w:rsidRPr="00935F11">
              <w:rPr>
                <w:bCs/>
              </w:rPr>
              <w:t>Presidencia, que fija el texto refundido, coordinado y sistematizado de la ley N° 18.700,</w:t>
            </w:r>
            <w:r>
              <w:rPr>
                <w:bCs/>
              </w:rPr>
              <w:t xml:space="preserve"> </w:t>
            </w:r>
            <w:r w:rsidRPr="00935F11">
              <w:rPr>
                <w:bCs/>
              </w:rPr>
              <w:t>orgánica constitucional de Votaciones Populares y Escrutinios; los candidatos a convencional</w:t>
            </w:r>
            <w:r>
              <w:rPr>
                <w:bCs/>
              </w:rPr>
              <w:t xml:space="preserve"> </w:t>
            </w:r>
            <w:r w:rsidRPr="00935F11">
              <w:rPr>
                <w:bCs/>
              </w:rPr>
              <w:t>constituyente, gobernador regional, alcalde y concejal incluidos por un partido político</w:t>
            </w:r>
            <w:r>
              <w:rPr>
                <w:bCs/>
              </w:rPr>
              <w:t xml:space="preserve"> </w:t>
            </w:r>
            <w:r w:rsidRPr="00935F11">
              <w:rPr>
                <w:bCs/>
              </w:rPr>
              <w:t>requerirán no haber sido afiliado a otro partido político en el lapso comprendido entre el 26 de</w:t>
            </w:r>
            <w:r>
              <w:rPr>
                <w:bCs/>
              </w:rPr>
              <w:t xml:space="preserve"> </w:t>
            </w:r>
            <w:r w:rsidRPr="00935F11">
              <w:rPr>
                <w:bCs/>
              </w:rPr>
              <w:t>octubre de 2019 hasta el vencimiento del plazo para declarar candidaturas.</w:t>
            </w:r>
          </w:p>
          <w:p w14:paraId="227B1B23" w14:textId="77777777" w:rsidR="006D1E29" w:rsidRPr="00935F11" w:rsidRDefault="006D1E29" w:rsidP="006D1E29">
            <w:pPr>
              <w:pStyle w:val="Artculo"/>
              <w:spacing w:after="120"/>
              <w:ind w:firstLine="0"/>
              <w:rPr>
                <w:bCs/>
              </w:rPr>
            </w:pPr>
            <w:r w:rsidRPr="00935F11">
              <w:rPr>
                <w:bCs/>
              </w:rPr>
              <w:t>Los candidatos independientes a convencional constituyente, vayan o no en lista de</w:t>
            </w:r>
            <w:r>
              <w:rPr>
                <w:bCs/>
              </w:rPr>
              <w:t xml:space="preserve"> </w:t>
            </w:r>
            <w:r w:rsidRPr="00935F11">
              <w:rPr>
                <w:bCs/>
              </w:rPr>
              <w:t>independientes o asociados a un partido político; gobernador regional, alcalde y concejal no</w:t>
            </w:r>
            <w:r>
              <w:rPr>
                <w:bCs/>
              </w:rPr>
              <w:t xml:space="preserve"> </w:t>
            </w:r>
            <w:r w:rsidRPr="00935F11">
              <w:rPr>
                <w:bCs/>
              </w:rPr>
              <w:t>podrán haber estado afiliados a un partido político dentro del lapso comprendido entre el 26 de</w:t>
            </w:r>
            <w:r>
              <w:rPr>
                <w:bCs/>
              </w:rPr>
              <w:t xml:space="preserve"> </w:t>
            </w:r>
            <w:r w:rsidRPr="00935F11">
              <w:rPr>
                <w:bCs/>
              </w:rPr>
              <w:t>octubre de 2019 hasta el vencimiento del plazo para declarar candidaturas.</w:t>
            </w:r>
            <w:r>
              <w:rPr>
                <w:rStyle w:val="Refdenotaalpie"/>
                <w:bCs/>
              </w:rPr>
              <w:footnoteReference w:id="37"/>
            </w:r>
          </w:p>
        </w:tc>
      </w:tr>
      <w:tr w:rsidR="006D1E29" w:rsidRPr="00777581" w14:paraId="5385DCD8" w14:textId="77777777" w:rsidTr="006C4CA5">
        <w:trPr>
          <w:cantSplit/>
        </w:trPr>
        <w:tc>
          <w:tcPr>
            <w:tcW w:w="14601" w:type="dxa"/>
            <w:gridSpan w:val="7"/>
            <w:tcBorders>
              <w:top w:val="single" w:sz="48" w:space="0" w:color="FFFFFF"/>
              <w:bottom w:val="single" w:sz="48" w:space="0" w:color="FFFFFF"/>
            </w:tcBorders>
          </w:tcPr>
          <w:p w14:paraId="39FBCE59" w14:textId="77777777" w:rsidR="006D1E29" w:rsidRPr="00935F11" w:rsidRDefault="006D1E29" w:rsidP="006D1E29">
            <w:pPr>
              <w:pStyle w:val="Artculo"/>
              <w:spacing w:after="120"/>
              <w:rPr>
                <w:bCs/>
              </w:rPr>
            </w:pPr>
            <w:r>
              <w:rPr>
                <w:b/>
              </w:rPr>
              <w:t>Trigésimo séptima</w:t>
            </w:r>
            <w:r>
              <w:rPr>
                <w:bCs/>
              </w:rPr>
              <w:t xml:space="preserve"> </w:t>
            </w:r>
            <w:r w:rsidRPr="00935F11">
              <w:rPr>
                <w:bCs/>
              </w:rPr>
              <w:t>Se reanudarán las inscripciones en el Registro Electoral que</w:t>
            </w:r>
            <w:r>
              <w:rPr>
                <w:bCs/>
              </w:rPr>
              <w:t xml:space="preserve"> </w:t>
            </w:r>
            <w:r w:rsidRPr="00935F11">
              <w:rPr>
                <w:bCs/>
              </w:rPr>
              <w:t>provengan de solicitudes de acreditación de avecindamiento conforme al artículo 6°, las</w:t>
            </w:r>
            <w:r>
              <w:rPr>
                <w:bCs/>
              </w:rPr>
              <w:t xml:space="preserve"> </w:t>
            </w:r>
            <w:r w:rsidRPr="00935F11">
              <w:rPr>
                <w:bCs/>
              </w:rPr>
              <w:t>actualizaciones de las circunstancias contenidas en las letras a) a la e) del artículo 13 y las</w:t>
            </w:r>
            <w:r>
              <w:rPr>
                <w:bCs/>
              </w:rPr>
              <w:t xml:space="preserve"> </w:t>
            </w:r>
            <w:r w:rsidRPr="00935F11">
              <w:rPr>
                <w:bCs/>
              </w:rPr>
              <w:t>modificaciones señaladas en el artículo 23, todas del decreto con fuerza de ley N° 5, de 2017, del</w:t>
            </w:r>
            <w:r>
              <w:rPr>
                <w:bCs/>
              </w:rPr>
              <w:t xml:space="preserve"> </w:t>
            </w:r>
            <w:r w:rsidRPr="00935F11">
              <w:rPr>
                <w:bCs/>
              </w:rPr>
              <w:t>Ministerio Secretaría General de la Presidencia, que fija el texto refundido, coordinado y</w:t>
            </w:r>
            <w:r>
              <w:rPr>
                <w:bCs/>
              </w:rPr>
              <w:t xml:space="preserve"> </w:t>
            </w:r>
            <w:r w:rsidRPr="00935F11">
              <w:rPr>
                <w:bCs/>
              </w:rPr>
              <w:t>sistematizado de la ley N° 18.556, orgánica constitucional de sistema de inscripciones electorales</w:t>
            </w:r>
            <w:r>
              <w:rPr>
                <w:bCs/>
              </w:rPr>
              <w:t xml:space="preserve"> </w:t>
            </w:r>
            <w:r w:rsidRPr="00935F11">
              <w:rPr>
                <w:bCs/>
              </w:rPr>
              <w:t>y Servicio Electoral, en la fecha de publicación de la presente reforma constitucional.</w:t>
            </w:r>
          </w:p>
          <w:p w14:paraId="0C27EDE6" w14:textId="77777777" w:rsidR="006D1E29" w:rsidRPr="00935F11" w:rsidRDefault="006D1E29" w:rsidP="006D1E29">
            <w:pPr>
              <w:pStyle w:val="Artculo"/>
              <w:spacing w:after="120"/>
              <w:ind w:firstLine="0"/>
              <w:rPr>
                <w:bCs/>
              </w:rPr>
            </w:pPr>
            <w:r w:rsidRPr="00935F11">
              <w:rPr>
                <w:bCs/>
              </w:rPr>
              <w:t>No obstante lo dispuesto en el artículo 29 del decreto con fuerza de ley mencionado, la</w:t>
            </w:r>
            <w:r>
              <w:rPr>
                <w:bCs/>
              </w:rPr>
              <w:t xml:space="preserve"> </w:t>
            </w:r>
            <w:r w:rsidRPr="00935F11">
              <w:rPr>
                <w:bCs/>
              </w:rPr>
              <w:t>suspensión de inscripciones, actualizaciones y modificaciones del Registro Electoral se efectuará</w:t>
            </w:r>
            <w:r>
              <w:rPr>
                <w:bCs/>
              </w:rPr>
              <w:t xml:space="preserve"> </w:t>
            </w:r>
            <w:r w:rsidRPr="00935F11">
              <w:rPr>
                <w:bCs/>
              </w:rPr>
              <w:t>ciento cuarenta días antes del plebiscito señalado en el artículo 130.</w:t>
            </w:r>
          </w:p>
          <w:p w14:paraId="72DE418E" w14:textId="77777777" w:rsidR="006D1E29" w:rsidRPr="00935F11" w:rsidRDefault="006D1E29" w:rsidP="006D1E29">
            <w:pPr>
              <w:pStyle w:val="Artculo"/>
              <w:spacing w:after="120"/>
              <w:ind w:firstLine="0"/>
              <w:rPr>
                <w:bCs/>
              </w:rPr>
            </w:pPr>
            <w:r w:rsidRPr="00935F11">
              <w:rPr>
                <w:bCs/>
              </w:rPr>
              <w:t>Para la elaboración de los padrones electorales y nómina de inhabilitados a que hace</w:t>
            </w:r>
            <w:r>
              <w:rPr>
                <w:bCs/>
              </w:rPr>
              <w:t xml:space="preserve"> </w:t>
            </w:r>
            <w:r w:rsidRPr="00935F11">
              <w:rPr>
                <w:bCs/>
              </w:rPr>
              <w:t>referencia el título II del mencionado decreto con fuerza de ley, se estará a lo prescrito en dicho</w:t>
            </w:r>
            <w:r>
              <w:rPr>
                <w:bCs/>
              </w:rPr>
              <w:t xml:space="preserve"> </w:t>
            </w:r>
            <w:r w:rsidRPr="00935F11">
              <w:rPr>
                <w:bCs/>
              </w:rPr>
              <w:t>título y en el título III</w:t>
            </w:r>
            <w:r>
              <w:rPr>
                <w:bCs/>
              </w:rPr>
              <w:t>.</w:t>
            </w:r>
            <w:r>
              <w:rPr>
                <w:rStyle w:val="Refdenotaalpie"/>
                <w:bCs/>
              </w:rPr>
              <w:footnoteReference w:id="38"/>
            </w:r>
          </w:p>
        </w:tc>
      </w:tr>
    </w:tbl>
    <w:p w14:paraId="517638D6" w14:textId="77777777" w:rsidR="00D536BC" w:rsidRDefault="00D536BC"/>
    <w:tbl>
      <w:tblPr>
        <w:tblW w:w="14601" w:type="dxa"/>
        <w:tblInd w:w="-709"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14601"/>
      </w:tblGrid>
      <w:tr w:rsidR="007C25D8" w:rsidRPr="00777581" w14:paraId="448B3282" w14:textId="77777777" w:rsidTr="006C4CA5">
        <w:trPr>
          <w:cantSplit/>
        </w:trPr>
        <w:tc>
          <w:tcPr>
            <w:tcW w:w="14601" w:type="dxa"/>
            <w:tcBorders>
              <w:top w:val="single" w:sz="48" w:space="0" w:color="FFFFFF"/>
              <w:bottom w:val="single" w:sz="48" w:space="0" w:color="FFFFFF"/>
            </w:tcBorders>
          </w:tcPr>
          <w:p w14:paraId="3F6F58F0" w14:textId="77777777" w:rsidR="007C25D8" w:rsidRPr="007C25D8" w:rsidRDefault="007C25D8" w:rsidP="007C25D8">
            <w:pPr>
              <w:pStyle w:val="Artculo"/>
              <w:spacing w:after="120"/>
              <w:rPr>
                <w:bCs/>
              </w:rPr>
            </w:pPr>
            <w:r>
              <w:rPr>
                <w:b/>
              </w:rPr>
              <w:t>Trigésimo</w:t>
            </w:r>
            <w:r w:rsidRPr="007C25D8">
              <w:rPr>
                <w:b/>
              </w:rPr>
              <w:t xml:space="preserve"> octava </w:t>
            </w:r>
            <w:r w:rsidRPr="007C25D8">
              <w:rPr>
                <w:bCs/>
              </w:rPr>
              <w:t xml:space="preserve">Dentro de los treinta días siguientes a la publicación de esta reforma constitucional, el Consejo de Alta Dirección Pública, creado por la ley Nº 19.882, fijará, por una sola vez, las remuneraciones de los ministros de Estado y de los diputados y senadores en los términos que dispone el artículo 62, las que regirán hasta que se adopte el acuerdo que establece el artículo 38 bis. </w:t>
            </w:r>
          </w:p>
          <w:p w14:paraId="2DB3B7F2" w14:textId="77777777" w:rsidR="007C25D8" w:rsidRPr="007C25D8" w:rsidRDefault="007C25D8" w:rsidP="007C25D8">
            <w:pPr>
              <w:pStyle w:val="Artculo"/>
              <w:spacing w:after="120"/>
              <w:rPr>
                <w:bCs/>
              </w:rPr>
            </w:pPr>
            <w:r>
              <w:rPr>
                <w:bCs/>
              </w:rPr>
              <w:tab/>
            </w:r>
            <w:r w:rsidRPr="007C25D8">
              <w:rPr>
                <w:bCs/>
              </w:rPr>
              <w:t xml:space="preserve">Dentro de los noventa días siguientes a la publicación de esta reforma, el mencionado Consejo determinará, también por una sola vez, las rentas de las demás autoridades señaladas en el artículo 38 bis, las que regirán hasta que se adopte el acuerdo que establece el mencionado precepto. Igualmente, y en el mismo término, precisará las remuneraciones de intendentes y gobernadores, las que regirán hasta el día en que asuman sus cargos los gobernadores regionales. </w:t>
            </w:r>
          </w:p>
          <w:p w14:paraId="62A480B3" w14:textId="77777777" w:rsidR="007C25D8" w:rsidRPr="007C25D8" w:rsidRDefault="007C25D8" w:rsidP="007C25D8">
            <w:pPr>
              <w:pStyle w:val="Artculo"/>
              <w:spacing w:after="120"/>
              <w:rPr>
                <w:bCs/>
              </w:rPr>
            </w:pPr>
            <w:r>
              <w:rPr>
                <w:bCs/>
              </w:rPr>
              <w:tab/>
            </w:r>
            <w:r w:rsidRPr="007C25D8">
              <w:rPr>
                <w:bCs/>
              </w:rPr>
              <w:t xml:space="preserve">El Consejo de Alta Dirección Pública reducirá la última remuneración percibida por las autoridades ya mencionadas, en el porcentaje que su estudio lo justifique. Para ello deberá tener en cuenta la Escala Única de Sueldos de la Administración del Estado y los parámetros establecidos en el artículo 38 bis. </w:t>
            </w:r>
          </w:p>
          <w:p w14:paraId="5BEA3F4C" w14:textId="77777777" w:rsidR="007C25D8" w:rsidRDefault="007C25D8" w:rsidP="007C25D8">
            <w:pPr>
              <w:pStyle w:val="Artculo"/>
              <w:spacing w:after="120"/>
              <w:rPr>
                <w:b/>
              </w:rPr>
            </w:pPr>
            <w:r>
              <w:rPr>
                <w:bCs/>
              </w:rPr>
              <w:tab/>
            </w:r>
            <w:r w:rsidRPr="007C25D8">
              <w:rPr>
                <w:bCs/>
              </w:rPr>
              <w:t>El Consejo de Alta Dirección Pública tendrá en especial consideración la realidad económica del país y el análisis de política comparada.</w:t>
            </w:r>
            <w:r>
              <w:rPr>
                <w:rStyle w:val="Refdenotaalpie"/>
                <w:bCs/>
              </w:rPr>
              <w:footnoteReference w:id="39"/>
            </w:r>
          </w:p>
        </w:tc>
      </w:tr>
      <w:tr w:rsidR="001C2E28" w:rsidRPr="00777581" w14:paraId="43CFCD16" w14:textId="77777777" w:rsidTr="001C2E28">
        <w:trPr>
          <w:cantSplit/>
        </w:trPr>
        <w:tc>
          <w:tcPr>
            <w:tcW w:w="14601" w:type="dxa"/>
            <w:tcBorders>
              <w:top w:val="single" w:sz="48" w:space="0" w:color="FFFFFF"/>
              <w:bottom w:val="single" w:sz="48" w:space="0" w:color="FFFFFF"/>
            </w:tcBorders>
          </w:tcPr>
          <w:p w14:paraId="47726D6C" w14:textId="77777777" w:rsidR="001C2E28" w:rsidRPr="001C2E28" w:rsidRDefault="001C2E28" w:rsidP="001C2E28">
            <w:pPr>
              <w:pStyle w:val="Artculo"/>
              <w:spacing w:after="120"/>
            </w:pPr>
            <w:r>
              <w:rPr>
                <w:b/>
              </w:rPr>
              <w:t>Trigésimo</w:t>
            </w:r>
            <w:r w:rsidRPr="007C25D8">
              <w:rPr>
                <w:b/>
              </w:rPr>
              <w:t xml:space="preserve"> </w:t>
            </w:r>
            <w:r w:rsidRPr="001C2E28">
              <w:rPr>
                <w:b/>
              </w:rPr>
              <w:t>novena</w:t>
            </w:r>
            <w:r w:rsidRPr="001C2E28">
              <w:t xml:space="preserve"> Excepcionalmente, y para mitigar los efectos sociales derivados del estado de excepción constitucional de catástrofe por calamidad pública decretado a causa del COVID-19, autorízase a los afiliados del sistema privado de pensiones regido por el decreto ley Nº 3.500, de 1980, de forma voluntaria y por única vez, a retirar hasta el 10 por ciento de los fondos acumulados en su cuenta de capitalización individual de cotizaciones obligatorias, estableciéndose como monto máximo de retiro el equivalente a 150 unidades de fomento y un mínimo de 35 unidades de fomento. En el evento de que el 10 por ciento de los fondos acumulados sea inferior a 35 unidades de fomento, el afiliado podrá retirar hasta dicho monto. En el caso de que los fondos acumulados en su cuenta de capitalización individual sean inferiores a 35 unidades de fomento, el afiliado podrá retirar la totalidad de los fondos acumulados en dicha cuenta.</w:t>
            </w:r>
          </w:p>
          <w:p w14:paraId="0BDC9617" w14:textId="3446ABB7" w:rsidR="001C2E28" w:rsidRPr="001C2E28" w:rsidRDefault="001C2E28" w:rsidP="001C2E28">
            <w:pPr>
              <w:pStyle w:val="Artculo"/>
              <w:spacing w:after="120"/>
            </w:pPr>
            <w:r w:rsidRPr="001C2E28">
              <w:t xml:space="preserve">    </w:t>
            </w:r>
            <w:r>
              <w:tab/>
            </w:r>
            <w:r w:rsidRPr="001C2E28">
              <w:t>Los fondos retirados se considerarán extraordinariamente intangibles para todo efecto legal, y no serán objeto de retención, descuento, compensación legal o contractual, embargo o cualquier forma de afectación judicial o administrativa, ni podrá rebajarse del monto ya decretado de la compensación económica en el juicio de divorcio, sin perjuicio de las deudas originadas por obligaciones alimentarias.</w:t>
            </w:r>
          </w:p>
          <w:p w14:paraId="28769945" w14:textId="163651D7" w:rsidR="001C2E28" w:rsidRPr="001C2E28" w:rsidRDefault="001C2E28" w:rsidP="001C2E28">
            <w:pPr>
              <w:pStyle w:val="Artculo"/>
              <w:spacing w:after="120"/>
            </w:pPr>
            <w:r w:rsidRPr="001C2E28">
              <w:t xml:space="preserve">    </w:t>
            </w:r>
            <w:r>
              <w:tab/>
            </w:r>
            <w:r w:rsidRPr="001C2E28">
              <w:t>Los fondos retirados a los cuales hace referencia la presente disposición transitoria no constituirán renta o remuneración para ningún efecto legal y, en consecuencia, serán pagados en forma íntegra y no estarán afectos a comisiones o descuento alguno por parte de las administradoras de fondos de pensiones.</w:t>
            </w:r>
          </w:p>
          <w:p w14:paraId="68E2A649" w14:textId="3CEE6E16" w:rsidR="001C2E28" w:rsidRPr="001C2E28" w:rsidRDefault="001C2E28" w:rsidP="001C2E28">
            <w:pPr>
              <w:pStyle w:val="Artculo"/>
              <w:spacing w:after="120"/>
            </w:pPr>
            <w:r w:rsidRPr="001C2E28">
              <w:t xml:space="preserve">    </w:t>
            </w:r>
            <w:r>
              <w:tab/>
            </w:r>
            <w:r w:rsidRPr="001C2E28">
              <w:t>Los afiliados podrán solicitar el retiro de sus fondos hasta 365 días después de publicada la presente reforma constitucional, con independencia de la vigencia del estado de excepción constitucional de catástrofe decretado.</w:t>
            </w:r>
          </w:p>
          <w:p w14:paraId="5A121D87" w14:textId="08397284" w:rsidR="001C2E28" w:rsidRPr="001C2E28" w:rsidRDefault="001C2E28" w:rsidP="001C2E28">
            <w:pPr>
              <w:pStyle w:val="Artculo"/>
              <w:spacing w:after="120"/>
            </w:pPr>
            <w:r w:rsidRPr="001C2E28">
              <w:t xml:space="preserve">   </w:t>
            </w:r>
            <w:r>
              <w:tab/>
            </w:r>
            <w:r w:rsidRPr="001C2E28">
              <w:t xml:space="preserve"> Los afiliados podrán efectuar la solicitud del retiro de fondos en una plataforma con soporte digital, telefónico y presencial que al efecto dispongan las administradoras de fondos de pensiones, asegurando un proceso eficiente y sin demoras. Los fondos que en aplicación de esta disposición le correspondieren al afiliado, se transferirán automáticamente a la "Cuenta 2" sin comisión de administración ni costo alguno para él, o a una cuenta bancaria o de instituciones financieras y cajas de compensación, según lo determine el afiliado, en hasta dos cuotas de un máximo de 75 unidades de fomento cada una. Los retiros que se efectúen conforme a esta disposición serán compatibles con las transferencias directas, beneficios, alternativas de financiamiento y, en general, las medidas económicas que la ley o las disposiciones reglamentarias establezcan a causa del COVID-19. No podrá considerarse el retiro de fondos para el cálculo de las demás medidas adoptadas en razón de la crisis o viceversa.</w:t>
            </w:r>
          </w:p>
          <w:p w14:paraId="0403AA2D" w14:textId="1EEAF89D" w:rsidR="001C2E28" w:rsidRPr="001C2E28" w:rsidRDefault="001C2E28" w:rsidP="001C2E28">
            <w:pPr>
              <w:pStyle w:val="Artculo"/>
              <w:spacing w:after="120"/>
            </w:pPr>
            <w:r w:rsidRPr="001C2E28">
              <w:t xml:space="preserve">    </w:t>
            </w:r>
            <w:r>
              <w:tab/>
            </w:r>
            <w:r w:rsidRPr="001C2E28">
              <w:t>Se considerará afiliado al sistema privado de pensiones regido por el decreto ley Nº 3.500, de 1980, a toda persona que pertenezca a dicho sistema, incluidas aquellas que sean beneficiarias de una pensión de vejez, de invalidez o sobrevivencia.</w:t>
            </w:r>
          </w:p>
          <w:p w14:paraId="1BA42391" w14:textId="37505D87" w:rsidR="001C2E28" w:rsidRPr="001C2E28" w:rsidRDefault="001C2E28" w:rsidP="001C2E28">
            <w:pPr>
              <w:pStyle w:val="Artculo"/>
              <w:spacing w:after="120"/>
            </w:pPr>
            <w:r w:rsidRPr="001C2E28">
              <w:t xml:space="preserve">    </w:t>
            </w:r>
            <w:r>
              <w:tab/>
            </w:r>
            <w:r w:rsidRPr="001C2E28">
              <w:t>La entrega de los fondos acumulados y autorizados de retirar se efectuará de la siguiente manera:</w:t>
            </w:r>
          </w:p>
          <w:p w14:paraId="13C14245" w14:textId="42560BE4" w:rsidR="001C2E28" w:rsidRPr="001C2E28" w:rsidRDefault="001C2E28" w:rsidP="001C2E28">
            <w:pPr>
              <w:pStyle w:val="Artculo"/>
              <w:spacing w:after="120"/>
            </w:pPr>
            <w:r>
              <w:tab/>
            </w:r>
            <w:r w:rsidRPr="001C2E28">
              <w:t>- El 50 por ciento en un plazo máximo de diez días hábiles de presentada la solicitud ante la respectiva administradora de fondos de pensiones a que pertenezca el afiliado.</w:t>
            </w:r>
          </w:p>
          <w:p w14:paraId="78181AB8" w14:textId="4821560A" w:rsidR="001C2E28" w:rsidRPr="001C2E28" w:rsidRDefault="001C2E28" w:rsidP="001C2E28">
            <w:pPr>
              <w:pStyle w:val="Artculo"/>
              <w:spacing w:after="120"/>
            </w:pPr>
            <w:r>
              <w:tab/>
            </w:r>
            <w:r w:rsidRPr="001C2E28">
              <w:t>- El 50 por ciento restante en el plazo máximo de treinta días hábiles a contar del desembolso anterior.</w:t>
            </w:r>
          </w:p>
          <w:p w14:paraId="7B9CA504" w14:textId="729480B2" w:rsidR="001C2E28" w:rsidRPr="001C2E28" w:rsidRDefault="001C2E28" w:rsidP="001C2E28">
            <w:pPr>
              <w:pStyle w:val="Artculo"/>
              <w:spacing w:after="120"/>
            </w:pPr>
            <w:r w:rsidRPr="001C2E28">
              <w:t xml:space="preserve">     </w:t>
            </w:r>
            <w:r>
              <w:tab/>
            </w:r>
            <w:r w:rsidRPr="001C2E28">
              <w:t>La implementación del sistema de transferencias de fondos y otras medidas que se efectúen en virtud de esta disposición no tendrán costo alguno para los afiliados. Además, las administradoras de fondos de pensiones deberán enviar a la Superintendencia de Pensiones todo antecedente del cumplimiento de las medidas que se efectúen con motivo de la aplicación de la presente disposición, y al Banco Central cuando corresponda.</w:t>
            </w:r>
          </w:p>
          <w:p w14:paraId="088DD277" w14:textId="73D0FDE6" w:rsidR="001C2E28" w:rsidRDefault="001C2E28" w:rsidP="001C2E28">
            <w:pPr>
              <w:pStyle w:val="Artculo"/>
              <w:spacing w:after="120"/>
              <w:rPr>
                <w:b/>
              </w:rPr>
            </w:pPr>
            <w:r>
              <w:tab/>
            </w:r>
            <w:r w:rsidRPr="001C2E28">
              <w:t>La observancia, fiscalización y sanción de las obligaciones de las administradoras de fondos de pensiones contenidas en la presente disposición, le corresponderá a la autoridad competente dentro de sus atribuciones legales</w:t>
            </w:r>
            <w:r>
              <w:rPr>
                <w:rStyle w:val="Refdenotaalpie"/>
              </w:rPr>
              <w:footnoteReference w:id="40"/>
            </w:r>
            <w:r w:rsidRPr="001C2E28">
              <w:t>.</w:t>
            </w:r>
          </w:p>
        </w:tc>
      </w:tr>
      <w:tr w:rsidR="00733440" w:rsidRPr="00777581" w14:paraId="7BE5569C" w14:textId="77777777" w:rsidTr="001C2E28">
        <w:trPr>
          <w:cantSplit/>
        </w:trPr>
        <w:tc>
          <w:tcPr>
            <w:tcW w:w="14601" w:type="dxa"/>
            <w:tcBorders>
              <w:top w:val="single" w:sz="48" w:space="0" w:color="FFFFFF"/>
              <w:bottom w:val="single" w:sz="48" w:space="0" w:color="FFFFFF"/>
            </w:tcBorders>
          </w:tcPr>
          <w:p w14:paraId="6BF0471F" w14:textId="5626A02B" w:rsidR="00733440" w:rsidRDefault="00733440" w:rsidP="001C2E28">
            <w:pPr>
              <w:pStyle w:val="Artculo"/>
              <w:spacing w:after="120"/>
              <w:rPr>
                <w:b/>
              </w:rPr>
            </w:pPr>
            <w:r w:rsidRPr="00733440">
              <w:rPr>
                <w:b/>
              </w:rPr>
              <w:t>Cuadragésima</w:t>
            </w:r>
            <w:r w:rsidRPr="00733440">
              <w:rPr>
                <w:bCs/>
              </w:rPr>
              <w:t xml:space="preserve"> La reforma constitucional al artículo 109 empezará a regir una vez que entre en vigencia la ley que introduce modificaciones a la ley N° 18.840, Orgánica Constitucional del Banco Central de Chile, que regulará el ejercicio de la nueva facultad que se le otorga al Banco Central</w:t>
            </w:r>
            <w:r>
              <w:rPr>
                <w:rStyle w:val="Refdenotaalpie"/>
                <w:bCs/>
              </w:rPr>
              <w:footnoteReference w:id="41"/>
            </w:r>
            <w:r w:rsidRPr="00733440">
              <w:rPr>
                <w:bCs/>
              </w:rPr>
              <w:t>.</w:t>
            </w:r>
          </w:p>
        </w:tc>
      </w:tr>
      <w:tr w:rsidR="00733440" w:rsidRPr="00777581" w14:paraId="7E2A84A6" w14:textId="77777777" w:rsidTr="001C2E28">
        <w:trPr>
          <w:cantSplit/>
        </w:trPr>
        <w:tc>
          <w:tcPr>
            <w:tcW w:w="14601" w:type="dxa"/>
            <w:tcBorders>
              <w:top w:val="single" w:sz="48" w:space="0" w:color="FFFFFF"/>
              <w:bottom w:val="single" w:sz="48" w:space="0" w:color="FFFFFF"/>
            </w:tcBorders>
          </w:tcPr>
          <w:p w14:paraId="0DE0F230" w14:textId="77777777" w:rsidR="00733440" w:rsidRDefault="00733440" w:rsidP="00733440">
            <w:pPr>
              <w:pStyle w:val="Artculo"/>
              <w:spacing w:after="120"/>
              <w:rPr>
                <w:bCs/>
              </w:rPr>
            </w:pPr>
            <w:r w:rsidRPr="00733440">
              <w:rPr>
                <w:b/>
              </w:rPr>
              <w:t>Cuadragésima primera</w:t>
            </w:r>
            <w:r w:rsidRPr="00733440">
              <w:rPr>
                <w:bCs/>
              </w:rPr>
              <w:t xml:space="preserve"> El Consejo Directivo del Servicio Electoral deberá dictar, con a lo menos cuarenta y cinco días de anticipación al plebiscito nacional dispuesto en el artículo 130 de la Constitución Política de la República, y mediante acuerdo adoptado por los cuatro quintos de sus miembros en ejercicio, las normas e instrucciones necesarias para el desarrollo del referido plebiscito nacional, pudiendo fijar reglas especiales y diferentes a las establecidas en el decreto con fuerza de ley Nº 2, del Ministerio Secretaría General de la Presidencia, de 2017, que fija el texto refundido, coordinado y sistematizado de la ley Nº 18.700, Orgánica Constitucional sobre Votaciones Populares y Escrutinios, sin perjuicio de lo dispuesto en el inciso cuarto del referido artículo 130, en las materias que se indican:</w:t>
            </w:r>
          </w:p>
          <w:p w14:paraId="6E191B31" w14:textId="1D6428A0" w:rsidR="00733440" w:rsidRDefault="007A5C2D" w:rsidP="00733440">
            <w:pPr>
              <w:pStyle w:val="Artculo"/>
              <w:spacing w:after="120"/>
              <w:rPr>
                <w:bCs/>
              </w:rPr>
            </w:pPr>
            <w:r>
              <w:rPr>
                <w:bCs/>
              </w:rPr>
              <w:tab/>
            </w:r>
            <w:r w:rsidR="00733440" w:rsidRPr="00733440">
              <w:rPr>
                <w:bCs/>
              </w:rPr>
              <w:t>a. La constitución, instalación y funcionamiento de mesas receptoras de sufragios;</w:t>
            </w:r>
          </w:p>
          <w:p w14:paraId="1340847B" w14:textId="2677523A" w:rsidR="00733440" w:rsidRDefault="007A5C2D" w:rsidP="00733440">
            <w:pPr>
              <w:pStyle w:val="Artculo"/>
              <w:spacing w:after="120"/>
              <w:rPr>
                <w:bCs/>
              </w:rPr>
            </w:pPr>
            <w:r>
              <w:rPr>
                <w:bCs/>
              </w:rPr>
              <w:tab/>
            </w:r>
            <w:r w:rsidR="00733440" w:rsidRPr="00733440">
              <w:rPr>
                <w:bCs/>
              </w:rPr>
              <w:t>b. El horario de funcionamiento de las mesas receptoras de sufragios, pudiendo ampliarlo hasta un máximo de doce horas. Asimismo, podrá promover horarios preferentes de votación a diferentes grupos de personas, y establecer el horario de entrega de resultados preliminares desde el exterior;</w:t>
            </w:r>
          </w:p>
          <w:p w14:paraId="4EE05C32" w14:textId="4A9A3537" w:rsidR="00733440" w:rsidRDefault="007A5C2D" w:rsidP="00733440">
            <w:pPr>
              <w:pStyle w:val="Artculo"/>
              <w:spacing w:after="120"/>
              <w:rPr>
                <w:bCs/>
              </w:rPr>
            </w:pPr>
            <w:r>
              <w:rPr>
                <w:bCs/>
              </w:rPr>
              <w:tab/>
            </w:r>
            <w:r w:rsidR="00733440" w:rsidRPr="00733440">
              <w:rPr>
                <w:bCs/>
              </w:rPr>
              <w:t>c. El número y causales de excusa o exclusión de los vocales de las mesas receptoras de sufragios y miembros de los colegios escrutadores, así como la forma de acreditarlas, pudiendo excluir a electores con riesgo de salud, según criterios establecidos por la autoridad sanitaria, para cumplir con dichas funciones;</w:t>
            </w:r>
          </w:p>
          <w:p w14:paraId="2E753670" w14:textId="18F85706" w:rsidR="00733440" w:rsidRDefault="007A5C2D" w:rsidP="00733440">
            <w:pPr>
              <w:pStyle w:val="Artculo"/>
              <w:spacing w:after="120"/>
              <w:rPr>
                <w:bCs/>
              </w:rPr>
            </w:pPr>
            <w:r>
              <w:rPr>
                <w:bCs/>
              </w:rPr>
              <w:tab/>
            </w:r>
            <w:r w:rsidR="00733440" w:rsidRPr="00733440">
              <w:rPr>
                <w:bCs/>
              </w:rPr>
              <w:t>d. El aforo máximo de personas al interior de los locales de votación, según lo cual se deberá controlar el acceso a los mismos, así como el distanciamiento de electores tanto dentro como al exterior de dichos locales;</w:t>
            </w:r>
          </w:p>
          <w:p w14:paraId="281E297C" w14:textId="0A2F4511" w:rsidR="00733440" w:rsidRDefault="007A5C2D" w:rsidP="00733440">
            <w:pPr>
              <w:pStyle w:val="Artculo"/>
              <w:spacing w:after="120"/>
              <w:rPr>
                <w:bCs/>
              </w:rPr>
            </w:pPr>
            <w:r>
              <w:rPr>
                <w:bCs/>
              </w:rPr>
              <w:tab/>
            </w:r>
            <w:r w:rsidR="00733440" w:rsidRPr="00733440">
              <w:rPr>
                <w:bCs/>
              </w:rPr>
              <w:t>e. La fijación del distanciamiento mínimo necesario entre las mesas receptoras de sufragios, sus urnas y cámaras secretas, así como el distanciamiento entre los vocales de mesa, apoderados y la prensa;</w:t>
            </w:r>
          </w:p>
          <w:p w14:paraId="76DECB4E" w14:textId="52796661" w:rsidR="00733440" w:rsidRDefault="007A5C2D" w:rsidP="00733440">
            <w:pPr>
              <w:pStyle w:val="Artculo"/>
              <w:spacing w:after="120"/>
              <w:rPr>
                <w:bCs/>
              </w:rPr>
            </w:pPr>
            <w:r>
              <w:rPr>
                <w:bCs/>
              </w:rPr>
              <w:tab/>
            </w:r>
            <w:r w:rsidR="00733440" w:rsidRPr="00733440">
              <w:rPr>
                <w:bCs/>
              </w:rPr>
              <w:t>f. La determinación de las características y número de las cámaras secretas por cada mesa receptora de sufragios;</w:t>
            </w:r>
          </w:p>
          <w:p w14:paraId="5F375EA5" w14:textId="165982D7" w:rsidR="00733440" w:rsidRDefault="007A5C2D" w:rsidP="00733440">
            <w:pPr>
              <w:pStyle w:val="Artculo"/>
              <w:spacing w:after="120"/>
              <w:rPr>
                <w:bCs/>
              </w:rPr>
            </w:pPr>
            <w:r>
              <w:rPr>
                <w:bCs/>
              </w:rPr>
              <w:tab/>
            </w:r>
            <w:r w:rsidR="00733440" w:rsidRPr="00733440">
              <w:rPr>
                <w:bCs/>
              </w:rPr>
              <w:t>g. La determinación del número máximo de apoderados por cada opción plebiscitada que podrán estar presentes en las actuaciones de las juntas electorales y en las oficinas electorales de los locales de votación, en la votación y escrutinio de las mesas receptoras de sufragios, y por los colegios escrutadores;</w:t>
            </w:r>
          </w:p>
          <w:p w14:paraId="52D5048F" w14:textId="02FD1F4B" w:rsidR="00733440" w:rsidRDefault="007A5C2D" w:rsidP="00733440">
            <w:pPr>
              <w:pStyle w:val="Artculo"/>
              <w:spacing w:after="120"/>
              <w:rPr>
                <w:bCs/>
              </w:rPr>
            </w:pPr>
            <w:r>
              <w:rPr>
                <w:bCs/>
              </w:rPr>
              <w:tab/>
            </w:r>
            <w:r w:rsidR="00733440" w:rsidRPr="00733440">
              <w:rPr>
                <w:bCs/>
              </w:rPr>
              <w:t>h. Los útiles electorales disponibles en las mesas receptoras de sufragios y colegios escrutadores;</w:t>
            </w:r>
          </w:p>
          <w:p w14:paraId="54EFF67A" w14:textId="43A621AA" w:rsidR="00733440" w:rsidRDefault="007A5C2D" w:rsidP="00733440">
            <w:pPr>
              <w:pStyle w:val="Artculo"/>
              <w:spacing w:after="120"/>
              <w:rPr>
                <w:bCs/>
              </w:rPr>
            </w:pPr>
            <w:r>
              <w:rPr>
                <w:bCs/>
              </w:rPr>
              <w:tab/>
            </w:r>
            <w:r w:rsidR="00733440" w:rsidRPr="00733440">
              <w:rPr>
                <w:bCs/>
              </w:rPr>
              <w:t>i. La regulación del tipo de lápiz para marcar la preferencia en las cédulas electorales y para firmar el padrón electoral de la mesa;</w:t>
            </w:r>
          </w:p>
          <w:p w14:paraId="7B14ECCA" w14:textId="5766510C" w:rsidR="00733440" w:rsidRDefault="007A5C2D" w:rsidP="00733440">
            <w:pPr>
              <w:pStyle w:val="Artculo"/>
              <w:spacing w:after="120"/>
              <w:rPr>
                <w:bCs/>
              </w:rPr>
            </w:pPr>
            <w:r>
              <w:rPr>
                <w:bCs/>
              </w:rPr>
              <w:tab/>
            </w:r>
            <w:r w:rsidR="00733440" w:rsidRPr="00733440">
              <w:rPr>
                <w:bCs/>
              </w:rPr>
              <w:t>j. La obligación del uso de mascarillas y otros medios de protección sanitaria para electores, y quienes se encuentren al interior de los locales de votación, y</w:t>
            </w:r>
          </w:p>
          <w:p w14:paraId="617B019C" w14:textId="36EABDA5" w:rsidR="00733440" w:rsidRDefault="007A5C2D" w:rsidP="007A5C2D">
            <w:pPr>
              <w:pStyle w:val="Artculo"/>
              <w:spacing w:after="120"/>
              <w:rPr>
                <w:bCs/>
              </w:rPr>
            </w:pPr>
            <w:r>
              <w:rPr>
                <w:bCs/>
              </w:rPr>
              <w:tab/>
            </w:r>
            <w:r w:rsidR="00733440" w:rsidRPr="00733440">
              <w:rPr>
                <w:bCs/>
              </w:rPr>
              <w:t>k. La dictación de un protocolo de carácter general y obligatorio, en acuerdo con el Ministerio de Salud, que contenga las normas y procedimientos sanitarios que deban cumplirse, en particular las referidas en los literales d), e), g) y j) precedentes, en las actuaciones que realicen las juntas electorales, delegados de las mismas en los locales de votación y sus asesores, vocales de mesas receptoras de sufragios e integrantes de los colegios escrutadores. Este protocolo será obligatorio, además, para electores, apoderados, miembros de las Fuerzas Armadas y de Orden y Seguridad Pública que se encuentren a cargo del resguardo del orden público al interior y exterior de los locales de votación, así como para todo funcionario público, con independencia del órgano del cual dependa, que desempeñe funciones o cumpla obligaciones de carácter electoral.</w:t>
            </w:r>
          </w:p>
          <w:p w14:paraId="7515D622" w14:textId="667A343D" w:rsidR="00733440" w:rsidRDefault="007A5C2D" w:rsidP="00733440">
            <w:pPr>
              <w:pStyle w:val="Artculo"/>
              <w:spacing w:after="120"/>
              <w:rPr>
                <w:bCs/>
              </w:rPr>
            </w:pPr>
            <w:r>
              <w:rPr>
                <w:bCs/>
              </w:rPr>
              <w:tab/>
            </w:r>
            <w:r w:rsidR="00733440" w:rsidRPr="00733440">
              <w:rPr>
                <w:bCs/>
              </w:rPr>
              <w:t>En ningún caso las medidas sanitarias de carácter general podrán afectar la realización del plebiscito a que se refiere el artículo 130, a nivel nacional, regional ni comunal.</w:t>
            </w:r>
          </w:p>
          <w:p w14:paraId="53C4813C" w14:textId="7932E511" w:rsidR="00733440" w:rsidRDefault="007A5C2D" w:rsidP="00733440">
            <w:pPr>
              <w:pStyle w:val="Artculo"/>
              <w:spacing w:after="120"/>
              <w:rPr>
                <w:bCs/>
              </w:rPr>
            </w:pPr>
            <w:r>
              <w:rPr>
                <w:bCs/>
              </w:rPr>
              <w:tab/>
            </w:r>
            <w:r w:rsidR="00733440" w:rsidRPr="00733440">
              <w:rPr>
                <w:bCs/>
              </w:rPr>
              <w:t>El acuerdo del Consejo Directivo del Servicio Electoral señalado en el inciso primero deberá publicarse en el Diario Oficial y en la página web de dicho servicio, dentro de los dos días siguientes a la fecha de su adopción. El acuerdo señalado será reclamable fundadamente ante el Tribunal Calificador de Elecciones, dentro del plazo de tres días contado desde su publicación. Dicho Tribunal resolverá la reclamación dentro del plazo de diez días contado desde su interposición, y la sentencia no admitirá recurso o acción alguna en su contra.</w:t>
            </w:r>
          </w:p>
          <w:p w14:paraId="475F4491" w14:textId="308AC65F" w:rsidR="00733440" w:rsidRDefault="007A5C2D" w:rsidP="00733440">
            <w:pPr>
              <w:pStyle w:val="Artculo"/>
              <w:spacing w:after="120"/>
              <w:rPr>
                <w:bCs/>
              </w:rPr>
            </w:pPr>
            <w:r>
              <w:rPr>
                <w:bCs/>
              </w:rPr>
              <w:tab/>
            </w:r>
            <w:r w:rsidR="00733440" w:rsidRPr="00733440">
              <w:rPr>
                <w:bCs/>
              </w:rPr>
              <w:t>En los spots a que se refiere el artículo 34 del decreto con fuerza de ley N° 2, del Ministerio Secretaría General de la Presidencia, de 2017, que fija el texto refundido, coordinado y sistematizado de la ley N° 18.700, Orgánica Constitucional sobre Votaciones Populares y Escrutinios, el Servicio Electoral deberá incluir información respecto a las medidas sanitarias que se tomen en virtud de las normas e instrucciones a que se refiere la presente disposición.</w:t>
            </w:r>
          </w:p>
          <w:p w14:paraId="2FE4F8D3" w14:textId="005EB7F4" w:rsidR="00733440" w:rsidRPr="00733440" w:rsidRDefault="007A5C2D" w:rsidP="00733440">
            <w:pPr>
              <w:pStyle w:val="Artculo"/>
              <w:spacing w:after="120"/>
              <w:rPr>
                <w:b/>
              </w:rPr>
            </w:pPr>
            <w:r>
              <w:rPr>
                <w:bCs/>
              </w:rPr>
              <w:tab/>
            </w:r>
            <w:r w:rsidR="00733440" w:rsidRPr="00733440">
              <w:rPr>
                <w:bCs/>
              </w:rPr>
              <w:t>El Consejo Directivo del Servicio Electoral deberá dictar las normas e instrucciones a que se refieren los incisos anteriores y en los mismos términos ahí establecidos, fijando reglas especiales y diferentes a las establecidas en el decreto con fuerza de ley Nº 2, del Ministerio Secretaría General de la Presidencia, de 2017, que fija el texto refundido, coordinado y sistematizado de la ley Nº 18.700, Orgánica Constitucional sobre Votaciones Populares y Escrutinios, para los procesos electorales de los años 2020 y 2021, siempre que al momento de dictar el acuerdo al que se alude en el inciso primero se encuentre vigente una alerta sanitaria decretada por la autoridad respectiva</w:t>
            </w:r>
            <w:r>
              <w:rPr>
                <w:rStyle w:val="Refdenotaalpie"/>
                <w:bCs/>
              </w:rPr>
              <w:footnoteReference w:id="42"/>
            </w:r>
            <w:r w:rsidR="00733440" w:rsidRPr="00733440">
              <w:rPr>
                <w:bCs/>
              </w:rPr>
              <w:t>.</w:t>
            </w:r>
          </w:p>
        </w:tc>
      </w:tr>
      <w:tr w:rsidR="007A5C2D" w:rsidRPr="00777581" w14:paraId="271C3660" w14:textId="77777777" w:rsidTr="001C2E28">
        <w:trPr>
          <w:cantSplit/>
        </w:trPr>
        <w:tc>
          <w:tcPr>
            <w:tcW w:w="14601" w:type="dxa"/>
            <w:tcBorders>
              <w:top w:val="single" w:sz="48" w:space="0" w:color="FFFFFF"/>
              <w:bottom w:val="single" w:sz="48" w:space="0" w:color="FFFFFF"/>
            </w:tcBorders>
          </w:tcPr>
          <w:p w14:paraId="7573AC71" w14:textId="77777777" w:rsidR="007A5C2D" w:rsidRDefault="007A5C2D" w:rsidP="007A5C2D">
            <w:pPr>
              <w:pStyle w:val="Artculo"/>
              <w:spacing w:after="120"/>
              <w:rPr>
                <w:bCs/>
              </w:rPr>
            </w:pPr>
            <w:r w:rsidRPr="007A5C2D">
              <w:rPr>
                <w:b/>
              </w:rPr>
              <w:t>Cuadragésima segunda</w:t>
            </w:r>
            <w:r w:rsidRPr="007A5C2D">
              <w:rPr>
                <w:bCs/>
              </w:rPr>
              <w:t xml:space="preserve"> Para la realización y transparencia de la propaganda y publicidad electorales de los plebiscitos a que hacen referencia los artículos 130 y 142, sin perjuicio de las normas regulatorias de la propaganda electoral establecidas en el Párrafo 6° del Título I del decreto con fuerza de ley Nº 2, del Ministerio Secretaría General de la Presidencia, de 2017, que fija el texto refundido, coordinado y sistematizado de la ley Nº 18.700, Orgánica Constitucional sobre Votaciones Populares y Escrutinios, se estará además a las siguientes reglas especiales:</w:t>
            </w:r>
          </w:p>
          <w:p w14:paraId="55786E3A" w14:textId="6077174C" w:rsidR="007A5C2D" w:rsidRDefault="007A5C2D" w:rsidP="007A5C2D">
            <w:pPr>
              <w:pStyle w:val="Artculo"/>
              <w:spacing w:after="120"/>
              <w:rPr>
                <w:bCs/>
              </w:rPr>
            </w:pPr>
            <w:r>
              <w:rPr>
                <w:bCs/>
              </w:rPr>
              <w:tab/>
            </w:r>
            <w:r w:rsidRPr="007A5C2D">
              <w:rPr>
                <w:bCs/>
              </w:rPr>
              <w:t>1. Límite a los aportes para la campaña plebiscitaria. El límite total de los aportes individuales que realicen los afiliados y terceros a los partidos políticos, destinados a la campaña electoral de los plebiscitos señalados, será de quinientas unidades de fomento, sin perjuicio de lo establecido en el artículo 39 del decreto con fuerza de ley N° 4, del Ministerio Secretaría General de la Presidencia, de 2017, que fija el texto refundido, coordinado y sistematizado de la ley N° 18.603, Orgánica Constitucional de los Partidos Políticos.</w:t>
            </w:r>
          </w:p>
          <w:p w14:paraId="3E4599A8" w14:textId="53C5B1EC" w:rsidR="007A5C2D" w:rsidRDefault="007A5C2D" w:rsidP="007A5C2D">
            <w:pPr>
              <w:pStyle w:val="Artculo"/>
              <w:spacing w:after="120"/>
              <w:rPr>
                <w:bCs/>
              </w:rPr>
            </w:pPr>
            <w:r>
              <w:rPr>
                <w:bCs/>
              </w:rPr>
              <w:tab/>
            </w:r>
            <w:r w:rsidRPr="007A5C2D">
              <w:rPr>
                <w:bCs/>
              </w:rPr>
              <w:t>El límite total de los aportes individuales que realicen personas naturales a organizaciones de la sociedad civil destinados a las campañas señaladas será de quinientas unidades de fomento. En el caso de los parlamentarios independientes dicho límite será de sesenta unidades de fomento.</w:t>
            </w:r>
          </w:p>
          <w:p w14:paraId="0BA1BE7F" w14:textId="6247997A" w:rsidR="007A5C2D" w:rsidRDefault="007A5C2D" w:rsidP="007A5C2D">
            <w:pPr>
              <w:pStyle w:val="Artculo"/>
              <w:spacing w:after="120"/>
              <w:rPr>
                <w:bCs/>
              </w:rPr>
            </w:pPr>
            <w:r>
              <w:rPr>
                <w:bCs/>
              </w:rPr>
              <w:tab/>
            </w:r>
            <w:r w:rsidRPr="007A5C2D">
              <w:rPr>
                <w:bCs/>
              </w:rPr>
              <w:t>Las organizaciones de la sociedad civil, cualquiera sea su estructura y denominación, excluyendo a aquellas que persigan fines de lucro, para la recepción de aportes y la realización de la propaganda electoral tendrán como único requisito el registrarse ante el Servicio Electoral, de acuerdo a las instrucciones que dicte para tal efecto.</w:t>
            </w:r>
          </w:p>
          <w:p w14:paraId="78DF73A2" w14:textId="6FD7C8FD" w:rsidR="007A5C2D" w:rsidRDefault="007A5C2D" w:rsidP="007A5C2D">
            <w:pPr>
              <w:pStyle w:val="Artculo"/>
              <w:spacing w:after="120"/>
              <w:rPr>
                <w:bCs/>
              </w:rPr>
            </w:pPr>
            <w:r>
              <w:rPr>
                <w:bCs/>
              </w:rPr>
              <w:tab/>
            </w:r>
            <w:r w:rsidRPr="007A5C2D">
              <w:rPr>
                <w:bCs/>
              </w:rPr>
              <w:t>2. Publicidad de los aportes. Todos los aportes serán públicos. Los partidos políticos, los parlamentarios independientes y las organizaciones de la sociedad civil que reciban aportes dentro del período de campaña electoral deberán informarlo, dentro de los tres días siguientes a la fecha de su recepción, al Servicio Electoral, consignando el nombre completo y número de cédula de identidad del aportante, el que será publicado en el sitio web de dicho Servicio y actualizado diariamente, con excepción de los aportes menores a cuarenta unidades de fomento, los que sólo se informarán, guardando reserva de la identidad del aportante.</w:t>
            </w:r>
          </w:p>
          <w:p w14:paraId="2E08AEFD" w14:textId="444692C9" w:rsidR="007A5C2D" w:rsidRDefault="007A5C2D" w:rsidP="007A5C2D">
            <w:pPr>
              <w:pStyle w:val="Artculo"/>
              <w:spacing w:after="120"/>
              <w:rPr>
                <w:bCs/>
              </w:rPr>
            </w:pPr>
            <w:r>
              <w:rPr>
                <w:bCs/>
              </w:rPr>
              <w:tab/>
            </w:r>
            <w:r w:rsidRPr="007A5C2D">
              <w:rPr>
                <w:bCs/>
              </w:rPr>
              <w:t>3. Límite del Gasto Electoral. Los partidos políticos, parlamentarios independientes y organizaciones de la sociedad civil podrán formar comandos por cada una de las opciones sometidas a plebiscito, los que deberán registrarse ante el Servicio Electoral dentro de los tres días siguientes a la fecha de la publicación de la presente reforma constitucional.</w:t>
            </w:r>
          </w:p>
          <w:p w14:paraId="611017BF" w14:textId="627A130B" w:rsidR="007A5C2D" w:rsidRDefault="007A5C2D" w:rsidP="007A5C2D">
            <w:pPr>
              <w:pStyle w:val="Artculo"/>
              <w:spacing w:after="120"/>
              <w:rPr>
                <w:bCs/>
              </w:rPr>
            </w:pPr>
            <w:r>
              <w:rPr>
                <w:bCs/>
              </w:rPr>
              <w:tab/>
            </w:r>
            <w:r w:rsidRPr="007A5C2D">
              <w:rPr>
                <w:bCs/>
              </w:rPr>
              <w:t>El límite del gasto electoral para el conjunto de los comandos o partidos políticos se calculará para cada una de las opciones sometidas a plebiscito y será el que resulte de multiplicar 0,005 unidades de fomento por el número de electores habilitados a la fecha de convocatoria a plebiscito. El límite individual para cada colectividad se determinará aplicando la proporción de votación obtenida en la última elección de diputados incluidos los independientes asociados. Los partidos políticos que no hubieren participado en ella tendrán el mismo límite que le corresponda al partido que hubiere obtenido la menor cantidad de sufragios.</w:t>
            </w:r>
          </w:p>
          <w:p w14:paraId="6094286C" w14:textId="003967AA" w:rsidR="007A5C2D" w:rsidRDefault="007A5C2D" w:rsidP="007A5C2D">
            <w:pPr>
              <w:pStyle w:val="Artculo"/>
              <w:spacing w:after="120"/>
              <w:rPr>
                <w:bCs/>
              </w:rPr>
            </w:pPr>
            <w:r>
              <w:rPr>
                <w:bCs/>
              </w:rPr>
              <w:tab/>
            </w:r>
            <w:r w:rsidRPr="007A5C2D">
              <w:rPr>
                <w:bCs/>
              </w:rPr>
              <w:t>Si dos o más partidos deciden formar un comando, para el cálculo del límite del gasto señalado, se considerará la suma de los sufragios obtenidos por los partidos participantes.</w:t>
            </w:r>
          </w:p>
          <w:p w14:paraId="54039E19" w14:textId="354A8FFE" w:rsidR="007A5C2D" w:rsidRDefault="007A5C2D" w:rsidP="007A5C2D">
            <w:pPr>
              <w:pStyle w:val="Artculo"/>
              <w:spacing w:after="120"/>
              <w:rPr>
                <w:bCs/>
              </w:rPr>
            </w:pPr>
            <w:r>
              <w:rPr>
                <w:bCs/>
              </w:rPr>
              <w:tab/>
            </w:r>
            <w:r w:rsidRPr="007A5C2D">
              <w:rPr>
                <w:bCs/>
              </w:rPr>
              <w:t>Para la determinación del límite del gasto electoral, los partidos políticos deberán, dentro de los tres días siguientes a la publicación de la presente reforma constitucional, inscribirse en el registro que para tal efecto deberá conformar el Servicio Electoral, indicando si participarán en forma individual o integrando un comando. Dicho organismo efectuará los cálculos respectivos y publicará los límites del gasto electoral en su sitio electrónico y en el Diario Oficial, dentro de los tres días siguientes al vencimiento del plazo anterior. Los partidos políticos podrán inscribirse en una o más de las opciones plebiscitadas. En dicho caso, el límite de cada opción se calculará sobre la base del número de sus diputados que adhieran a una u otra opción.</w:t>
            </w:r>
          </w:p>
          <w:p w14:paraId="6A44A0EA" w14:textId="0882D5B3" w:rsidR="007A5C2D" w:rsidRDefault="007A5C2D" w:rsidP="007A5C2D">
            <w:pPr>
              <w:pStyle w:val="Artculo"/>
              <w:spacing w:after="120"/>
              <w:rPr>
                <w:bCs/>
              </w:rPr>
            </w:pPr>
            <w:r>
              <w:rPr>
                <w:bCs/>
              </w:rPr>
              <w:tab/>
            </w:r>
            <w:r w:rsidRPr="007A5C2D">
              <w:rPr>
                <w:bCs/>
              </w:rPr>
              <w:t>En el caso de las organizaciones de la sociedad civil, el límite del gasto electoral, por cada opción plebiscitada, será el que resulte de multiplicar 0,0003 unidades de fomento por el número de electores habilitados a la fecha de convocatoria a plebiscito.</w:t>
            </w:r>
          </w:p>
          <w:p w14:paraId="157AB42B" w14:textId="1E4CEE66" w:rsidR="007A5C2D" w:rsidRDefault="007A5C2D" w:rsidP="007A5C2D">
            <w:pPr>
              <w:pStyle w:val="Artculo"/>
              <w:spacing w:after="120"/>
              <w:rPr>
                <w:bCs/>
              </w:rPr>
            </w:pPr>
            <w:r>
              <w:rPr>
                <w:bCs/>
              </w:rPr>
              <w:tab/>
            </w:r>
            <w:r w:rsidRPr="007A5C2D">
              <w:rPr>
                <w:bCs/>
              </w:rPr>
              <w:t>En el caso de los parlamentarios independientes, el límite del gasto electoral por cada opción plebiscitada será el equivalente al fijado para el partido político con menor límite de gasto autorizado por el Servicio Electoral.</w:t>
            </w:r>
          </w:p>
          <w:p w14:paraId="079C02D2" w14:textId="086285A4" w:rsidR="007A5C2D" w:rsidRDefault="007A5C2D" w:rsidP="007A5C2D">
            <w:pPr>
              <w:pStyle w:val="Artculo"/>
              <w:spacing w:after="120"/>
              <w:rPr>
                <w:bCs/>
              </w:rPr>
            </w:pPr>
            <w:r>
              <w:rPr>
                <w:bCs/>
              </w:rPr>
              <w:tab/>
            </w:r>
            <w:r w:rsidRPr="007A5C2D">
              <w:rPr>
                <w:bCs/>
              </w:rPr>
              <w:t>De las resoluciones que dicte el Servicio Electoral en virtud de lo dispuesto en el presente numeral, podrá reclamarse para ante el Tribunal Calificador de Elecciones dentro del plazo de tres días contado desde la publicación del mismo. El Tribunal Calificador de Elecciones resolverá la reclamación sumariamente dentro del plazo de cinco días contado desde la fecha de su respectiva interposición.</w:t>
            </w:r>
          </w:p>
          <w:p w14:paraId="2CA0CC9C" w14:textId="46AD9C1A" w:rsidR="007A5C2D" w:rsidRDefault="007A5C2D" w:rsidP="007A5C2D">
            <w:pPr>
              <w:pStyle w:val="Artculo"/>
              <w:spacing w:after="120"/>
              <w:rPr>
                <w:bCs/>
              </w:rPr>
            </w:pPr>
            <w:r>
              <w:rPr>
                <w:bCs/>
              </w:rPr>
              <w:tab/>
            </w:r>
            <w:r w:rsidRPr="007A5C2D">
              <w:rPr>
                <w:bCs/>
              </w:rPr>
              <w:t>4. Prohibición de aportes. Prohíbanse los aportes de campaña provenientes de personas naturales o jurídicas extranjeras, con excepción de los efectuados por extranjeros habilitados legalmente para ejercer el derecho a sufragio en Chile. Asimismo, se prohíben los aportes de campaña provenientes de cualquier persona jurídica constituida en Chile, con excepción de los partidos políticos.</w:t>
            </w:r>
          </w:p>
          <w:p w14:paraId="4C34D799" w14:textId="0D4A5BC7" w:rsidR="007A5C2D" w:rsidRDefault="007A5C2D" w:rsidP="007A5C2D">
            <w:pPr>
              <w:pStyle w:val="Artculo"/>
              <w:spacing w:after="120"/>
              <w:rPr>
                <w:bCs/>
              </w:rPr>
            </w:pPr>
            <w:r>
              <w:rPr>
                <w:bCs/>
              </w:rPr>
              <w:tab/>
            </w:r>
            <w:r w:rsidRPr="007A5C2D">
              <w:rPr>
                <w:bCs/>
              </w:rPr>
              <w:t>5. De la propaganda electoral y el principio de transparencia. No se entenderá como propaganda electoral la difusión de ideas efectuada por cualquier medio, incluidos los digitales, o comunicaciones a través de páginas web, redes sociales, telefonía y correos electrónicos, realizadas por personas naturales en ejercicio de la libertad de expresión.</w:t>
            </w:r>
          </w:p>
          <w:p w14:paraId="0950EA3A" w14:textId="78AF9BF5" w:rsidR="007A5C2D" w:rsidRDefault="007A5C2D" w:rsidP="007A5C2D">
            <w:pPr>
              <w:pStyle w:val="Artculo"/>
              <w:spacing w:after="120"/>
              <w:rPr>
                <w:bCs/>
              </w:rPr>
            </w:pPr>
            <w:r>
              <w:rPr>
                <w:bCs/>
              </w:rPr>
              <w:tab/>
            </w:r>
            <w:r w:rsidRPr="007A5C2D">
              <w:rPr>
                <w:bCs/>
              </w:rPr>
              <w:t>Las radioemisoras y empresas periodísticas de prensa escrita deberán remitir al Servicio Electoral, con la periodicidad que éste determine mediante una instrucción, la identidad y los montos involucrados de todo aquel que contrate propaganda electoral con dichos medios. La información será publicada en la página web de dicho Servicio, la que deberá ser actualizada diariamente.</w:t>
            </w:r>
          </w:p>
          <w:p w14:paraId="42C971DE" w14:textId="03FF0ED4" w:rsidR="007A5C2D" w:rsidRDefault="007A5C2D" w:rsidP="007A5C2D">
            <w:pPr>
              <w:pStyle w:val="Artculo"/>
              <w:spacing w:after="120"/>
              <w:rPr>
                <w:bCs/>
              </w:rPr>
            </w:pPr>
            <w:r>
              <w:rPr>
                <w:bCs/>
              </w:rPr>
              <w:tab/>
            </w:r>
            <w:r w:rsidRPr="007A5C2D">
              <w:rPr>
                <w:bCs/>
              </w:rPr>
              <w:t>El Director responsable de un órgano de prensa o radioemisora que infrinja lo dispuesto en los incisos anteriores será sancionado con multa a beneficio fiscal de diez a doscientas unidades tributarias mensuales. Igual sanción se aplicará a la empresa propietaria o concesionaria del respectivo medio de difusión.</w:t>
            </w:r>
          </w:p>
          <w:p w14:paraId="49B7A84E" w14:textId="6AE88233" w:rsidR="007A5C2D" w:rsidRDefault="007A5C2D" w:rsidP="007A5C2D">
            <w:pPr>
              <w:pStyle w:val="Artculo"/>
              <w:spacing w:after="120"/>
              <w:rPr>
                <w:bCs/>
              </w:rPr>
            </w:pPr>
            <w:r>
              <w:rPr>
                <w:bCs/>
              </w:rPr>
              <w:tab/>
            </w:r>
            <w:r w:rsidRPr="007A5C2D">
              <w:rPr>
                <w:bCs/>
              </w:rPr>
              <w:t>Además de las multas que procedan conforme a esta disposición, el Servicio Electoral deberá publicar en su sitio electrónico las sanciones aplicadas y la identidad de los infractores.</w:t>
            </w:r>
          </w:p>
          <w:p w14:paraId="69C2A25A" w14:textId="74D7DEA7" w:rsidR="007A5C2D" w:rsidRDefault="007A5C2D" w:rsidP="007A5C2D">
            <w:pPr>
              <w:pStyle w:val="Artculo"/>
              <w:spacing w:after="120"/>
              <w:rPr>
                <w:bCs/>
              </w:rPr>
            </w:pPr>
            <w:r>
              <w:rPr>
                <w:bCs/>
              </w:rPr>
              <w:tab/>
            </w:r>
            <w:r w:rsidRPr="007A5C2D">
              <w:rPr>
                <w:bCs/>
              </w:rPr>
              <w:t>6. De la propaganda electoral por medios digitales. Los contratos que celebren los partidos políticos, parlamentarios independientes o las organizaciones de la sociedad civil para la utilización de plataformas digitales deberán ser informados por dichas instituciones al Servicio Electoral y publicados por éste. El Servicio Electoral podrá requerir esta información a los proveedores de medios digitales que deberán remitir al Servicio Electoral, la identidad y los montos involucrados de todo aquel que contrate propaganda electoral, en la forma y plazos señalados por el Servicio Electoral. Esta información será publicada en la página web de dicho Servicio, la que deberá ser actualizada diariamente.</w:t>
            </w:r>
          </w:p>
          <w:p w14:paraId="77C79395" w14:textId="18859DE3" w:rsidR="007A5C2D" w:rsidRDefault="007A5C2D" w:rsidP="007A5C2D">
            <w:pPr>
              <w:pStyle w:val="Artculo"/>
              <w:spacing w:after="120"/>
              <w:rPr>
                <w:bCs/>
              </w:rPr>
            </w:pPr>
            <w:r>
              <w:rPr>
                <w:bCs/>
              </w:rPr>
              <w:tab/>
            </w:r>
            <w:r w:rsidRPr="007A5C2D">
              <w:rPr>
                <w:bCs/>
              </w:rPr>
              <w:t>7. De las sanciones y el procedimiento. Las infracciones a lo establecido en los números 1 y 3 de la presente disposición transitoria serán sancionadas con multa del doble al cuádruple del exceso del aporte o del gasto electoral realizado.</w:t>
            </w:r>
          </w:p>
          <w:p w14:paraId="44AF087D" w14:textId="5906D29F" w:rsidR="007A5C2D" w:rsidRDefault="007A5C2D" w:rsidP="007A5C2D">
            <w:pPr>
              <w:pStyle w:val="Artculo"/>
              <w:spacing w:after="120"/>
              <w:rPr>
                <w:bCs/>
              </w:rPr>
            </w:pPr>
            <w:r>
              <w:rPr>
                <w:bCs/>
              </w:rPr>
              <w:tab/>
            </w:r>
            <w:r w:rsidRPr="007A5C2D">
              <w:rPr>
                <w:bCs/>
              </w:rPr>
              <w:t>Las infracciones a lo establecido en el número 4 serán sancionadas con multa del doble al cuádruple de las cifras indebidamente percibidas. Las personas jurídicas infractoras serán sancionadas con multa del doble al cuádruple del monto ilegalmente aportado.</w:t>
            </w:r>
          </w:p>
          <w:p w14:paraId="451F651E" w14:textId="75CB10B3" w:rsidR="007A5C2D" w:rsidRDefault="007A5C2D" w:rsidP="007A5C2D">
            <w:pPr>
              <w:pStyle w:val="Artculo"/>
              <w:spacing w:after="120"/>
              <w:rPr>
                <w:bCs/>
              </w:rPr>
            </w:pPr>
            <w:r>
              <w:rPr>
                <w:bCs/>
              </w:rPr>
              <w:tab/>
            </w:r>
            <w:r w:rsidRPr="007A5C2D">
              <w:rPr>
                <w:bCs/>
              </w:rPr>
              <w:t>Toda otra infracción a la presente disposición transitoria que no tenga una pena especial se sancionará con multa de diez a cien unidades tributarias mensuales.</w:t>
            </w:r>
          </w:p>
          <w:p w14:paraId="49D5B8B8" w14:textId="3708383C" w:rsidR="007A5C2D" w:rsidRPr="00733440" w:rsidRDefault="007A5C2D" w:rsidP="007A5C2D">
            <w:pPr>
              <w:pStyle w:val="Artculo"/>
              <w:spacing w:after="120"/>
              <w:rPr>
                <w:b/>
              </w:rPr>
            </w:pPr>
            <w:r>
              <w:rPr>
                <w:bCs/>
              </w:rPr>
              <w:tab/>
            </w:r>
            <w:r w:rsidRPr="007A5C2D">
              <w:rPr>
                <w:bCs/>
              </w:rPr>
              <w:t>El conocimiento de todas las infracciones a que se refiere la presente disposición transitoria corresponderá al Servicio Electoral, de conformidad a su ley orgánica, debiendo considerar para la aplicación de la sanción, entre otros, los criterios de gradualidad, reiteración y proporcionalidad con los montos involucrados en la infracción. La resolución del Servicio que imponga una sanción podrá ser objeto de los recursos de reconsideración y de reclamación, en subsidio, para ante el Tribunal Calificador de Elecciones, dentro de los cinco días siguientes a la notificación de dicha resolución</w:t>
            </w:r>
            <w:r>
              <w:rPr>
                <w:rStyle w:val="Refdenotaalpie"/>
                <w:bCs/>
              </w:rPr>
              <w:footnoteReference w:id="43"/>
            </w:r>
            <w:r w:rsidRPr="007A5C2D">
              <w:rPr>
                <w:bCs/>
              </w:rPr>
              <w:t>.</w:t>
            </w:r>
          </w:p>
        </w:tc>
      </w:tr>
    </w:tbl>
    <w:p w14:paraId="2B1D6E49" w14:textId="77777777" w:rsidR="00D536BC" w:rsidRDefault="00D536BC"/>
    <w:tbl>
      <w:tblPr>
        <w:tblW w:w="13892" w:type="dxa"/>
        <w:tblBorders>
          <w:insideH w:val="single" w:sz="48" w:space="0" w:color="FFFFFF"/>
          <w:insideV w:val="single" w:sz="4" w:space="0" w:color="auto"/>
        </w:tblBorders>
        <w:tblLayout w:type="fixed"/>
        <w:tblCellMar>
          <w:left w:w="70" w:type="dxa"/>
          <w:right w:w="70" w:type="dxa"/>
        </w:tblCellMar>
        <w:tblLook w:val="0000" w:firstRow="0" w:lastRow="0" w:firstColumn="0" w:lastColumn="0" w:noHBand="0" w:noVBand="0"/>
      </w:tblPr>
      <w:tblGrid>
        <w:gridCol w:w="9214"/>
        <w:gridCol w:w="4678"/>
      </w:tblGrid>
      <w:tr w:rsidR="00833ED4" w14:paraId="5D42D183" w14:textId="77777777" w:rsidTr="00C1100A">
        <w:trPr>
          <w:cantSplit/>
        </w:trPr>
        <w:tc>
          <w:tcPr>
            <w:tcW w:w="9214" w:type="dxa"/>
            <w:tcBorders>
              <w:top w:val="nil"/>
              <w:bottom w:val="single" w:sz="48" w:space="0" w:color="FFFFFF"/>
              <w:right w:val="nil"/>
            </w:tcBorders>
          </w:tcPr>
          <w:p w14:paraId="231C9DD2" w14:textId="77777777" w:rsidR="00833ED4" w:rsidRPr="00CC552A" w:rsidRDefault="00833ED4" w:rsidP="00833ED4">
            <w:pPr>
              <w:widowControl w:val="0"/>
              <w:jc w:val="center"/>
              <w:rPr>
                <w:b/>
              </w:rPr>
            </w:pPr>
            <w:r w:rsidRPr="00CC552A">
              <w:rPr>
                <w:b/>
              </w:rPr>
              <w:t>Original</w:t>
            </w:r>
          </w:p>
        </w:tc>
        <w:tc>
          <w:tcPr>
            <w:tcW w:w="4678" w:type="dxa"/>
            <w:tcBorders>
              <w:top w:val="nil"/>
              <w:left w:val="nil"/>
              <w:bottom w:val="single" w:sz="48" w:space="0" w:color="FFFFFF"/>
            </w:tcBorders>
          </w:tcPr>
          <w:p w14:paraId="1BDF36B7" w14:textId="77777777" w:rsidR="00833ED4" w:rsidRDefault="00CC552A" w:rsidP="00CC552A">
            <w:pPr>
              <w:widowControl w:val="0"/>
              <w:jc w:val="center"/>
            </w:pPr>
            <w:r w:rsidRPr="006E7736">
              <w:rPr>
                <w:b/>
              </w:rPr>
              <w:t>Lagos –</w:t>
            </w:r>
            <w:r w:rsidRPr="006B2205">
              <w:rPr>
                <w:b/>
              </w:rPr>
              <w:t>DS 100 (17/09/05)</w:t>
            </w:r>
          </w:p>
        </w:tc>
      </w:tr>
      <w:tr w:rsidR="00FC1DED" w14:paraId="229C2E71" w14:textId="77777777" w:rsidTr="00C1100A">
        <w:tc>
          <w:tcPr>
            <w:tcW w:w="9214" w:type="dxa"/>
            <w:tcBorders>
              <w:top w:val="single" w:sz="48" w:space="0" w:color="FFFFFF"/>
            </w:tcBorders>
          </w:tcPr>
          <w:p w14:paraId="676C6FEB" w14:textId="77777777" w:rsidR="00FC1DED" w:rsidRDefault="00FC1DED" w:rsidP="00DC5458">
            <w:pPr>
              <w:widowControl w:val="0"/>
            </w:pPr>
            <w:r>
              <w:t>Regístrese en la Contraloría General de la República,</w:t>
            </w:r>
            <w:r>
              <w:rPr>
                <w:rFonts w:eastAsia="Arial Unicode MS"/>
              </w:rPr>
              <w:t xml:space="preserve"> </w:t>
            </w:r>
            <w:r>
              <w:t>publíquese en el Diario Oficial e insértese en la Recopilación</w:t>
            </w:r>
            <w:r>
              <w:rPr>
                <w:rFonts w:eastAsia="Arial Unicode MS"/>
              </w:rPr>
              <w:t xml:space="preserve"> </w:t>
            </w:r>
            <w:r>
              <w:t>Oficial de dicha Contraloría AUGUSTO PINOCHET UCARTE, General</w:t>
            </w:r>
            <w:r>
              <w:rPr>
                <w:rFonts w:eastAsia="Arial Unicode MS"/>
              </w:rPr>
              <w:t xml:space="preserve"> </w:t>
            </w:r>
            <w:r>
              <w:t>de Ejército, Presidente de la República JOSE T. MERlNO CASTRO,</w:t>
            </w:r>
            <w:r>
              <w:rPr>
                <w:rFonts w:eastAsia="Arial Unicode MS"/>
              </w:rPr>
              <w:t xml:space="preserve"> </w:t>
            </w:r>
            <w:r>
              <w:t>Almirante, Comandante en Jefe de la Armada CESAR MENDOZA DURAN,</w:t>
            </w:r>
            <w:r>
              <w:rPr>
                <w:rFonts w:eastAsia="Arial Unicode MS"/>
              </w:rPr>
              <w:t xml:space="preserve"> </w:t>
            </w:r>
            <w:r>
              <w:t>General Director de Carabineros FERNANDO MATTHEI AUBEL, General</w:t>
            </w:r>
            <w:r>
              <w:rPr>
                <w:rFonts w:eastAsia="Arial Unicode MS"/>
              </w:rPr>
              <w:t xml:space="preserve"> </w:t>
            </w:r>
            <w:r>
              <w:t>del Aire, Comandante en Jefe de la Fuerza Aérea Sergio</w:t>
            </w:r>
            <w:r>
              <w:rPr>
                <w:rFonts w:eastAsia="Arial Unicode MS"/>
              </w:rPr>
              <w:t xml:space="preserve"> </w:t>
            </w:r>
            <w:r>
              <w:t>Fernández Fernández, Ministro del Interior René Rojas Galdamez,</w:t>
            </w:r>
            <w:r>
              <w:rPr>
                <w:rFonts w:eastAsia="Arial Unicode MS"/>
              </w:rPr>
              <w:t xml:space="preserve"> </w:t>
            </w:r>
            <w:r>
              <w:t>Ministro de Relaciones Exteriores César Raúl Benavides Escobar,</w:t>
            </w:r>
            <w:r>
              <w:rPr>
                <w:rFonts w:eastAsia="Arial Unicode MS"/>
              </w:rPr>
              <w:t xml:space="preserve"> </w:t>
            </w:r>
            <w:r>
              <w:t>Teniente General, Ministro de Defensa Nacional José Luis</w:t>
            </w:r>
            <w:r>
              <w:rPr>
                <w:rFonts w:eastAsia="Arial Unicode MS"/>
              </w:rPr>
              <w:t xml:space="preserve"> </w:t>
            </w:r>
            <w:r>
              <w:t>Federici Rojas, Ministro de Economía, Fomento y Reconstrucción Sergio de Castro Spikula, Ministro de Hacienda Alfredo Prieto</w:t>
            </w:r>
            <w:r>
              <w:rPr>
                <w:rFonts w:eastAsia="Arial Unicode MS"/>
              </w:rPr>
              <w:t xml:space="preserve"> </w:t>
            </w:r>
            <w:r>
              <w:t>Bafalluy, Ministro de Educación Pública Mónica Madariaga</w:t>
            </w:r>
            <w:r>
              <w:rPr>
                <w:rFonts w:eastAsia="Arial Unicode MS"/>
              </w:rPr>
              <w:t xml:space="preserve"> </w:t>
            </w:r>
            <w:r>
              <w:t>Gutierrez, Ministro de Justicia Patricio Torres Rojas, General</w:t>
            </w:r>
            <w:r>
              <w:rPr>
                <w:rFonts w:eastAsia="Arial Unicode MS"/>
              </w:rPr>
              <w:t xml:space="preserve"> </w:t>
            </w:r>
            <w:r>
              <w:t>de Brigada, Ministro de Obras Públicas Alfonso Márquez de la</w:t>
            </w:r>
            <w:r>
              <w:rPr>
                <w:rFonts w:eastAsia="Arial Unicode MS"/>
              </w:rPr>
              <w:t xml:space="preserve"> </w:t>
            </w:r>
            <w:r>
              <w:t>Plata Yrarrázaval, Ministro de Agricultura René Peri</w:t>
            </w:r>
            <w:r>
              <w:rPr>
                <w:rFonts w:eastAsia="Arial Unicode MS"/>
              </w:rPr>
              <w:t xml:space="preserve"> </w:t>
            </w:r>
            <w:r>
              <w:t>Fagerstrom, General Inspector de Carabineros, Ministro de Bienes</w:t>
            </w:r>
            <w:r>
              <w:rPr>
                <w:rFonts w:eastAsia="Arial Unicode MS"/>
              </w:rPr>
              <w:t xml:space="preserve"> </w:t>
            </w:r>
            <w:r>
              <w:t>Nacionales José Piñera Echenique, Ministro del Trabajo y</w:t>
            </w:r>
            <w:r>
              <w:rPr>
                <w:rFonts w:eastAsia="Arial Unicode MS"/>
              </w:rPr>
              <w:t xml:space="preserve"> </w:t>
            </w:r>
            <w:r>
              <w:t>Previsión Social Alejandro Medina Lois, General de Brigada,</w:t>
            </w:r>
            <w:r>
              <w:rPr>
                <w:rFonts w:eastAsia="Arial Unicode MS"/>
              </w:rPr>
              <w:t xml:space="preserve"> </w:t>
            </w:r>
            <w:r>
              <w:t>Ministro de Salud Carlos Quiñones López, Contralmirante,</w:t>
            </w:r>
            <w:r>
              <w:rPr>
                <w:rFonts w:eastAsia="Arial Unicode MS"/>
              </w:rPr>
              <w:t xml:space="preserve"> </w:t>
            </w:r>
            <w:r>
              <w:t>Ministro de Minería Jaime Estrada Leigh, General de Brigada,</w:t>
            </w:r>
            <w:r>
              <w:rPr>
                <w:rFonts w:eastAsia="Arial Unicode MS"/>
              </w:rPr>
              <w:t xml:space="preserve"> </w:t>
            </w:r>
            <w:r>
              <w:t xml:space="preserve">Ministro de la Vivienda y Urbanismo </w:t>
            </w:r>
            <w:r>
              <w:rPr>
                <w:lang w:val="fr-FR"/>
              </w:rPr>
              <w:t>Caupolicán Boisset Mujica,</w:t>
            </w:r>
            <w:r>
              <w:rPr>
                <w:rFonts w:eastAsia="Arial Unicode MS"/>
                <w:lang w:val="fr-FR"/>
              </w:rPr>
              <w:t xml:space="preserve"> </w:t>
            </w:r>
            <w:r>
              <w:t>General de Brigada Aérea, Ministro de Transportes y</w:t>
            </w:r>
            <w:r>
              <w:rPr>
                <w:rFonts w:eastAsia="Arial Unicode MS"/>
              </w:rPr>
              <w:t xml:space="preserve"> </w:t>
            </w:r>
            <w:r>
              <w:t>Telecomunicaciones Sergio Badiola Broberg, General de</w:t>
            </w:r>
            <w:r>
              <w:rPr>
                <w:rFonts w:eastAsia="Arial Unicode MS"/>
              </w:rPr>
              <w:t xml:space="preserve"> </w:t>
            </w:r>
            <w:r>
              <w:t>Brigada, Ministro Secretario General de Gobierno.</w:t>
            </w:r>
          </w:p>
          <w:p w14:paraId="460E88B3" w14:textId="77777777" w:rsidR="00FC1DED" w:rsidRDefault="00FC1DED" w:rsidP="00DC5458">
            <w:pPr>
              <w:widowControl w:val="0"/>
            </w:pPr>
          </w:p>
          <w:p w14:paraId="369F1E4F" w14:textId="77777777" w:rsidR="00FC1DED" w:rsidRDefault="00FC1DED" w:rsidP="00DC5458">
            <w:pPr>
              <w:widowControl w:val="0"/>
            </w:pPr>
            <w:r>
              <w:t>Lo que transcribo a US. para su conocimiento Mario</w:t>
            </w:r>
            <w:r>
              <w:rPr>
                <w:rFonts w:eastAsia="Arial Unicode MS"/>
              </w:rPr>
              <w:t xml:space="preserve"> </w:t>
            </w:r>
            <w:r>
              <w:t>Duvauchelle Rodríguez, Capitán de Navío JT, Secretario de</w:t>
            </w:r>
            <w:r>
              <w:rPr>
                <w:rFonts w:eastAsia="Arial Unicode MS"/>
              </w:rPr>
              <w:t xml:space="preserve"> </w:t>
            </w:r>
            <w:r>
              <w:t>Legislación de la Junta de Gobierno.</w:t>
            </w:r>
          </w:p>
          <w:p w14:paraId="115A8A07" w14:textId="77777777" w:rsidR="00FC1DED" w:rsidRDefault="00FC1DED" w:rsidP="00DC5458">
            <w:pPr>
              <w:widowControl w:val="0"/>
            </w:pPr>
          </w:p>
          <w:p w14:paraId="596DF367" w14:textId="77777777" w:rsidR="00FC1DED" w:rsidRDefault="00FC1DED" w:rsidP="00DC5458">
            <w:pPr>
              <w:widowControl w:val="0"/>
            </w:pPr>
            <w:r>
              <w:t>Tómese razón, comuníquese, regístrese y publíquese AUGUSTO</w:t>
            </w:r>
            <w:r>
              <w:rPr>
                <w:rFonts w:eastAsia="Arial Unicode MS"/>
              </w:rPr>
              <w:t xml:space="preserve"> </w:t>
            </w:r>
            <w:r>
              <w:t>PINOCHET UGARTE, General de Ejército, Presidente de la</w:t>
            </w:r>
            <w:r>
              <w:rPr>
                <w:rFonts w:eastAsia="Arial Unicode MS"/>
              </w:rPr>
              <w:t xml:space="preserve"> </w:t>
            </w:r>
            <w:r>
              <w:t>República Sergio Fernández, Ministro del Interior Mónica</w:t>
            </w:r>
            <w:r>
              <w:rPr>
                <w:rFonts w:eastAsia="Arial Unicode MS"/>
              </w:rPr>
              <w:t xml:space="preserve"> </w:t>
            </w:r>
            <w:r>
              <w:t>Madariaga Gutiérrez, Ministro de Justicia.</w:t>
            </w:r>
          </w:p>
          <w:p w14:paraId="6A1F8D7B" w14:textId="77777777" w:rsidR="00FC1DED" w:rsidRDefault="00FC1DED" w:rsidP="00DC5458">
            <w:pPr>
              <w:widowControl w:val="0"/>
            </w:pPr>
          </w:p>
          <w:p w14:paraId="5783AA6F" w14:textId="77777777" w:rsidR="00FC1DED" w:rsidRDefault="00FC1DED" w:rsidP="00DC5458">
            <w:pPr>
              <w:widowControl w:val="0"/>
            </w:pPr>
            <w:r>
              <w:t>Lo que transcribo a Ud. para su conocimiento. Saluda a Ud.</w:t>
            </w:r>
            <w:r>
              <w:rPr>
                <w:rFonts w:eastAsia="Arial Unicode MS"/>
              </w:rPr>
              <w:t xml:space="preserve"> </w:t>
            </w:r>
            <w:r>
              <w:t>Juan lgnacio García Rodríguez, Subsecretario del Interior</w:t>
            </w:r>
            <w:r>
              <w:rPr>
                <w:rFonts w:eastAsia="Arial Unicode MS"/>
              </w:rPr>
              <w:t xml:space="preserve"> </w:t>
            </w:r>
            <w:r>
              <w:t>suplente.</w:t>
            </w:r>
          </w:p>
        </w:tc>
        <w:tc>
          <w:tcPr>
            <w:tcW w:w="4678" w:type="dxa"/>
            <w:tcBorders>
              <w:top w:val="single" w:sz="48" w:space="0" w:color="FFFFFF"/>
            </w:tcBorders>
          </w:tcPr>
          <w:p w14:paraId="712E3CBD" w14:textId="77777777" w:rsidR="00FC1DED" w:rsidRDefault="00FC1DED" w:rsidP="00DC5458">
            <w:pPr>
              <w:widowControl w:val="0"/>
            </w:pPr>
            <w:r>
              <w:t>Anótese, tómese razón y publíquese.- RICARDO LAGOS ESCOBAR, Presidente de la República.- Eduardo Dockendorff Vallejos, Ministro Secretario General de la Presidencia.- Francisco Vidal Salinas, Ministro del Interior.- Ignacio Walker Prieto, Ministro de Relaciones Exteriores.- Jaime Ravinet de la Fuente, Ministro de Defensa Nacional.- Jorge Rodríguez Grossi, Ministro de Economía, Fomento y Reconstrucción y Presidente de la Comisión Nacional de Energía.- Nicolás Eyzaguirre Guzmán, Ministro de Hacienda.- Sergio Bitar Chacra, Ministro de Educación.- Luis Bates Hidalgo, Ministro de Justicia.- Jaime Estévez Valencia, Ministro de Obras Públicas y de Transportes y Telecomunicaciones.- Jaime Campos Quiroga, Ministro de Agricultura.- Yerko Ljubetic Gody, Ministro del Trabajo y Previsión Social.- Pedro García Aspillada, Ministro de Salud.- Alfonso Dulanto Rencores, Ministro de Minería.- Sonia Tschorne Berestescky, Ministra de Vivienda y Urbanismo y de Bienes Nacionales.- Osvaldo Puccio Huidobro, Ministro Secretario General de Gobierno.- Yasna Provoste Campillay, Ministra de Planificación.</w:t>
            </w:r>
          </w:p>
          <w:p w14:paraId="15DD0564" w14:textId="77777777" w:rsidR="00FC1DED" w:rsidRDefault="00FC1DED" w:rsidP="00DC5458">
            <w:pPr>
              <w:widowControl w:val="0"/>
            </w:pPr>
          </w:p>
          <w:p w14:paraId="5B248200" w14:textId="77777777" w:rsidR="00FC1DED" w:rsidRDefault="00FC1DED" w:rsidP="00DC5458">
            <w:pPr>
              <w:widowControl w:val="0"/>
            </w:pPr>
            <w:r>
              <w:t>Lo que transcribo a Ud. para su conocimiento.- Saluda atentamente a Ud., Rodrigo Egaña Barahona, Subsecretario General de la Presidencia.</w:t>
            </w:r>
          </w:p>
        </w:tc>
      </w:tr>
    </w:tbl>
    <w:p w14:paraId="5CAE62DD" w14:textId="77777777" w:rsidR="00C33B6C" w:rsidRDefault="00C33B6C" w:rsidP="00DC5458">
      <w:pPr>
        <w:widowControl w:val="0"/>
      </w:pPr>
    </w:p>
    <w:sectPr w:rsidR="00C33B6C" w:rsidSect="00D54E1F">
      <w:type w:val="continuous"/>
      <w:pgSz w:w="15842" w:h="12242" w:orient="landscape" w:code="1"/>
      <w:pgMar w:top="1134" w:right="1418" w:bottom="1134"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7DE25" w14:textId="77777777" w:rsidR="00C84105" w:rsidRDefault="00C84105">
      <w:r>
        <w:separator/>
      </w:r>
    </w:p>
  </w:endnote>
  <w:endnote w:type="continuationSeparator" w:id="0">
    <w:p w14:paraId="39D19AC6" w14:textId="77777777" w:rsidR="00C84105" w:rsidRDefault="00C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9D96" w14:textId="77777777" w:rsidR="00081E36" w:rsidRDefault="00081E3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63454A3" w14:textId="77777777" w:rsidR="00081E36" w:rsidRDefault="00081E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C9A4D" w14:textId="77777777" w:rsidR="00081E36" w:rsidRDefault="00081E3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58981EBD" w14:textId="77777777" w:rsidR="00081E36" w:rsidRDefault="00081E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81FFE" w14:textId="77777777" w:rsidR="00C84105" w:rsidRDefault="00C84105"/>
  </w:footnote>
  <w:footnote w:type="continuationSeparator" w:id="0">
    <w:p w14:paraId="0F282F20" w14:textId="77777777" w:rsidR="00C84105" w:rsidRDefault="00C84105"/>
  </w:footnote>
  <w:footnote w:id="1">
    <w:p w14:paraId="183EEFD8" w14:textId="76603CD1" w:rsidR="00081E36" w:rsidRDefault="00081E36">
      <w:pPr>
        <w:pStyle w:val="Textonotapie"/>
      </w:pPr>
      <w:r>
        <w:rPr>
          <w:rStyle w:val="Refdenotaalpie"/>
        </w:rPr>
        <w:t>*</w:t>
      </w:r>
      <w:r>
        <w:t xml:space="preserve"> Texto editado por el profesor Rodrigo P. Correa G.</w:t>
      </w:r>
    </w:p>
  </w:footnote>
  <w:footnote w:id="2">
    <w:p w14:paraId="4183FE92" w14:textId="77777777" w:rsidR="00081E36" w:rsidRPr="00D61DEF" w:rsidRDefault="00081E36">
      <w:pPr>
        <w:pStyle w:val="Textonotapie"/>
      </w:pPr>
      <w:r>
        <w:rPr>
          <w:rStyle w:val="Refdenotaalpie"/>
        </w:rPr>
        <w:footnoteRef/>
      </w:r>
      <w:r>
        <w:t xml:space="preserve"> La frase “a los miembros” fue introducida en reemplazo de “al miembro” por el DS 100 de 17 de septiembre de 2005 del Ministerio Secretaría General de la Presidencia.</w:t>
      </w:r>
    </w:p>
  </w:footnote>
  <w:footnote w:id="3">
    <w:p w14:paraId="7FC9FD5A" w14:textId="77777777" w:rsidR="00081E36" w:rsidRDefault="00081E36">
      <w:pPr>
        <w:pStyle w:val="Textonotapie"/>
      </w:pPr>
      <w:r>
        <w:rPr>
          <w:rStyle w:val="Refdenotaalpie"/>
        </w:rPr>
        <w:footnoteRef/>
      </w:r>
      <w:r>
        <w:t xml:space="preserve"> Capítulo introducido por la </w:t>
      </w:r>
      <w:r>
        <w:rPr>
          <w:rStyle w:val="Textoennegrita"/>
          <w:b w:val="0"/>
          <w:bCs w:val="0"/>
        </w:rPr>
        <w:t>Ley 19.519 (16/09/97).</w:t>
      </w:r>
    </w:p>
  </w:footnote>
  <w:footnote w:id="4">
    <w:p w14:paraId="03096F7E" w14:textId="77777777" w:rsidR="00081E36" w:rsidRPr="00B43A38" w:rsidRDefault="00081E36">
      <w:pPr>
        <w:pStyle w:val="Textonotapie"/>
      </w:pPr>
      <w:r>
        <w:rPr>
          <w:rStyle w:val="Refdenotaalpie"/>
        </w:rPr>
        <w:footnoteRef/>
      </w:r>
      <w:r>
        <w:t xml:space="preserve"> La frase “éstas insistieren” fue introducida en reemplazo de “éste insistiere” por el DS 100 de 17 de septiembre de 2005 del Ministerio Secretaría General de la Presidencia.</w:t>
      </w:r>
    </w:p>
  </w:footnote>
  <w:footnote w:id="5">
    <w:p w14:paraId="1C06E9C0" w14:textId="77777777" w:rsidR="00081E36" w:rsidRPr="00064F3E" w:rsidRDefault="00081E36" w:rsidP="00064F3E">
      <w:pPr>
        <w:pStyle w:val="Textonotapie"/>
      </w:pPr>
      <w:r>
        <w:rPr>
          <w:rStyle w:val="Refdenotaalpie"/>
        </w:rPr>
        <w:footnoteRef/>
      </w:r>
      <w:r>
        <w:t xml:space="preserve"> La frase “ambas Cámaras” fue introducida en reemplazo de “el Congreso Pleno” por el DS 100 de 17 de septiembre de 2005 del Ministerio Secretaría General de la Presidencia.</w:t>
      </w:r>
    </w:p>
  </w:footnote>
  <w:footnote w:id="6">
    <w:p w14:paraId="50422E56" w14:textId="77777777" w:rsidR="00081E36" w:rsidRPr="00AB7522" w:rsidRDefault="00081E36">
      <w:pPr>
        <w:pStyle w:val="Textonotapie"/>
      </w:pPr>
      <w:r>
        <w:rPr>
          <w:rStyle w:val="Refdenotaalpie"/>
        </w:rPr>
        <w:footnoteRef/>
      </w:r>
      <w:r>
        <w:t xml:space="preserve"> Sección introducida por la </w:t>
      </w:r>
      <w:r>
        <w:rPr>
          <w:rStyle w:val="Textoennegrita"/>
          <w:b w:val="0"/>
          <w:bCs w:val="0"/>
        </w:rPr>
        <w:t>Ley 21.200 (24/12/20).</w:t>
      </w:r>
    </w:p>
  </w:footnote>
  <w:footnote w:id="7">
    <w:p w14:paraId="15F883F1" w14:textId="77777777" w:rsidR="00081E36" w:rsidRPr="00B75AA7" w:rsidRDefault="00081E36">
      <w:pPr>
        <w:pStyle w:val="Textonotapie"/>
        <w:rPr>
          <w:lang w:val="es-CL"/>
        </w:rPr>
      </w:pPr>
      <w:r>
        <w:rPr>
          <w:rStyle w:val="Refdenotaalpie"/>
        </w:rPr>
        <w:footnoteRef/>
      </w:r>
      <w:r>
        <w:t xml:space="preserve"> Disposición introducida por la </w:t>
      </w:r>
      <w:r>
        <w:rPr>
          <w:rStyle w:val="Textoennegrita"/>
          <w:b w:val="0"/>
          <w:bCs w:val="0"/>
        </w:rPr>
        <w:t>Ley 19.055 (1/04/91).</w:t>
      </w:r>
    </w:p>
  </w:footnote>
  <w:footnote w:id="8">
    <w:p w14:paraId="79EA8133" w14:textId="77777777" w:rsidR="00081E36" w:rsidRPr="00B75AA7" w:rsidRDefault="00081E36" w:rsidP="00E52157">
      <w:pPr>
        <w:pStyle w:val="Textonotapie"/>
        <w:rPr>
          <w:lang w:val="es-CL"/>
        </w:rPr>
      </w:pPr>
      <w:r>
        <w:rPr>
          <w:rStyle w:val="Refdenotaalpie"/>
        </w:rPr>
        <w:footnoteRef/>
      </w:r>
      <w:r>
        <w:t xml:space="preserve"> El artículo único de la Ley 19.174, publicada el 12/11/92, interpretó el presente inciso, disponiendo que el plazo contemplado en la segunda parte de este inciso se contará desde que se hayan instalado todos los concejos.</w:t>
      </w:r>
    </w:p>
  </w:footnote>
  <w:footnote w:id="9">
    <w:p w14:paraId="346B7AC3" w14:textId="77777777" w:rsidR="00081E36" w:rsidRPr="00E52157" w:rsidRDefault="00081E36">
      <w:pPr>
        <w:pStyle w:val="Textonotapie"/>
        <w:rPr>
          <w:lang w:val="es-CL"/>
        </w:rPr>
      </w:pPr>
      <w:r>
        <w:rPr>
          <w:rStyle w:val="Refdenotaalpie"/>
        </w:rPr>
        <w:footnoteRef/>
      </w:r>
      <w:r>
        <w:t xml:space="preserve"> Disposición introducida por la </w:t>
      </w:r>
      <w:r>
        <w:rPr>
          <w:rStyle w:val="Textoennegrita"/>
          <w:b w:val="0"/>
          <w:bCs w:val="0"/>
        </w:rPr>
        <w:t>Ley 19.519 (16/09/97).</w:t>
      </w:r>
    </w:p>
  </w:footnote>
  <w:footnote w:id="10">
    <w:p w14:paraId="1A5160C9" w14:textId="77777777" w:rsidR="00081E36" w:rsidRPr="00E52157" w:rsidRDefault="00081E36">
      <w:pPr>
        <w:pStyle w:val="Textonotapie"/>
        <w:rPr>
          <w:i/>
          <w:lang w:val="es-CL"/>
        </w:rPr>
      </w:pPr>
      <w:r>
        <w:rPr>
          <w:rStyle w:val="Refdenotaalpie"/>
        </w:rPr>
        <w:footnoteRef/>
      </w:r>
      <w:r>
        <w:t xml:space="preserve"> </w:t>
      </w:r>
      <w:r>
        <w:rPr>
          <w:i/>
          <w:lang w:val="es-CL"/>
        </w:rPr>
        <w:t>id.</w:t>
      </w:r>
    </w:p>
  </w:footnote>
  <w:footnote w:id="11">
    <w:p w14:paraId="3EFABF9C" w14:textId="77777777" w:rsidR="00081E36" w:rsidRPr="00E52157" w:rsidRDefault="00081E36">
      <w:pPr>
        <w:pStyle w:val="Textonotapie"/>
        <w:rPr>
          <w:lang w:val="es-CL"/>
        </w:rPr>
      </w:pPr>
      <w:r>
        <w:rPr>
          <w:rStyle w:val="Refdenotaalpie"/>
        </w:rPr>
        <w:footnoteRef/>
      </w:r>
      <w:r>
        <w:t xml:space="preserve"> Disposición introducida por la </w:t>
      </w:r>
      <w:r>
        <w:rPr>
          <w:rStyle w:val="Textoennegrita"/>
          <w:b w:val="0"/>
          <w:bCs w:val="0"/>
        </w:rPr>
        <w:t>Ley 19.526 (17/11/97).</w:t>
      </w:r>
    </w:p>
  </w:footnote>
  <w:footnote w:id="12">
    <w:p w14:paraId="34958D2D" w14:textId="77777777" w:rsidR="00081E36" w:rsidRPr="00E52157" w:rsidRDefault="00081E36">
      <w:pPr>
        <w:pStyle w:val="Textonotapie"/>
        <w:rPr>
          <w:lang w:val="es-CL"/>
        </w:rPr>
      </w:pPr>
      <w:r>
        <w:rPr>
          <w:rStyle w:val="Refdenotaalpie"/>
        </w:rPr>
        <w:footnoteRef/>
      </w:r>
      <w:r>
        <w:t xml:space="preserve"> Disposición introducida por la </w:t>
      </w:r>
      <w:r>
        <w:rPr>
          <w:rStyle w:val="Textoennegrita"/>
          <w:b w:val="0"/>
          <w:bCs w:val="0"/>
        </w:rPr>
        <w:t>Ley 19.541 (22/12/97).</w:t>
      </w:r>
    </w:p>
  </w:footnote>
  <w:footnote w:id="13">
    <w:p w14:paraId="6855D874" w14:textId="77777777" w:rsidR="00081E36" w:rsidRPr="00E52157" w:rsidRDefault="00081E36">
      <w:pPr>
        <w:pStyle w:val="Textonotapie"/>
        <w:rPr>
          <w:lang w:val="es-CL"/>
        </w:rPr>
      </w:pPr>
      <w:r>
        <w:rPr>
          <w:rStyle w:val="Refdenotaalpie"/>
        </w:rPr>
        <w:footnoteRef/>
      </w:r>
      <w:r>
        <w:t xml:space="preserve"> Disposición introducida por la </w:t>
      </w:r>
      <w:r>
        <w:rPr>
          <w:rStyle w:val="Textoennegrita"/>
          <w:b w:val="0"/>
          <w:bCs w:val="0"/>
        </w:rPr>
        <w:t>Ley 19.742 (25/08/01).</w:t>
      </w:r>
    </w:p>
  </w:footnote>
  <w:footnote w:id="14">
    <w:p w14:paraId="405DC391" w14:textId="77777777" w:rsidR="00081E36" w:rsidRPr="00E52157" w:rsidRDefault="00081E36">
      <w:pPr>
        <w:pStyle w:val="Textonotapie"/>
        <w:rPr>
          <w:lang w:val="es-CL"/>
        </w:rPr>
      </w:pPr>
      <w:r>
        <w:rPr>
          <w:rStyle w:val="Refdenotaalpie"/>
        </w:rPr>
        <w:footnoteRef/>
      </w:r>
      <w:r>
        <w:t xml:space="preserve"> Disposición introducida por la </w:t>
      </w:r>
      <w:r>
        <w:rPr>
          <w:rStyle w:val="Textoennegrita"/>
          <w:b w:val="0"/>
          <w:bCs w:val="0"/>
        </w:rPr>
        <w:t>Ley 20.050 (26/08/05).</w:t>
      </w:r>
    </w:p>
  </w:footnote>
  <w:footnote w:id="15">
    <w:p w14:paraId="68245AF4" w14:textId="77777777" w:rsidR="00081E36" w:rsidRPr="00D54E1F" w:rsidRDefault="00081E36">
      <w:pPr>
        <w:pStyle w:val="Textonotapie"/>
        <w:rPr>
          <w:lang w:val="en-US"/>
        </w:rPr>
      </w:pPr>
      <w:r>
        <w:rPr>
          <w:rStyle w:val="Refdenotaalpie"/>
        </w:rPr>
        <w:footnoteRef/>
      </w:r>
      <w:r w:rsidRPr="00D54E1F">
        <w:rPr>
          <w:lang w:val="en-US"/>
        </w:rPr>
        <w:t xml:space="preserve"> </w:t>
      </w:r>
      <w:r w:rsidRPr="00D54E1F">
        <w:rPr>
          <w:i/>
          <w:iCs/>
          <w:lang w:val="en-US"/>
        </w:rPr>
        <w:t>Id.</w:t>
      </w:r>
    </w:p>
  </w:footnote>
  <w:footnote w:id="16">
    <w:p w14:paraId="55C23534" w14:textId="77777777" w:rsidR="00081E36" w:rsidRPr="00D54E1F" w:rsidRDefault="00081E36" w:rsidP="00D80F1C">
      <w:pPr>
        <w:pStyle w:val="Textonotapie"/>
        <w:rPr>
          <w:lang w:val="en-US"/>
        </w:rPr>
      </w:pPr>
      <w:r>
        <w:rPr>
          <w:rStyle w:val="Refdenotaalpie"/>
        </w:rPr>
        <w:footnoteRef/>
      </w:r>
      <w:r w:rsidRPr="00D54E1F">
        <w:rPr>
          <w:lang w:val="en-US"/>
        </w:rPr>
        <w:t xml:space="preserve"> </w:t>
      </w:r>
      <w:r w:rsidRPr="00D54E1F">
        <w:rPr>
          <w:i/>
          <w:iCs/>
          <w:lang w:val="en-US"/>
        </w:rPr>
        <w:t>Id.</w:t>
      </w:r>
    </w:p>
  </w:footnote>
  <w:footnote w:id="17">
    <w:p w14:paraId="168001AE" w14:textId="77777777" w:rsidR="00081E36" w:rsidRPr="00D54E1F" w:rsidRDefault="00081E36" w:rsidP="00D80F1C">
      <w:pPr>
        <w:pStyle w:val="Textonotapie"/>
        <w:rPr>
          <w:lang w:val="en-US"/>
        </w:rPr>
      </w:pPr>
      <w:r>
        <w:rPr>
          <w:rStyle w:val="Refdenotaalpie"/>
        </w:rPr>
        <w:footnoteRef/>
      </w:r>
      <w:r w:rsidRPr="00D54E1F">
        <w:rPr>
          <w:lang w:val="en-US"/>
        </w:rPr>
        <w:t xml:space="preserve"> </w:t>
      </w:r>
      <w:r w:rsidRPr="00D54E1F">
        <w:rPr>
          <w:i/>
          <w:iCs/>
          <w:lang w:val="en-US"/>
        </w:rPr>
        <w:t>Id.</w:t>
      </w:r>
    </w:p>
  </w:footnote>
  <w:footnote w:id="18">
    <w:p w14:paraId="47CD385E" w14:textId="77777777" w:rsidR="00081E36" w:rsidRPr="00D54E1F" w:rsidRDefault="00081E36" w:rsidP="00D80F1C">
      <w:pPr>
        <w:pStyle w:val="Textonotapie"/>
        <w:rPr>
          <w:lang w:val="en-US"/>
        </w:rPr>
      </w:pPr>
      <w:r>
        <w:rPr>
          <w:rStyle w:val="Refdenotaalpie"/>
        </w:rPr>
        <w:footnoteRef/>
      </w:r>
      <w:r w:rsidRPr="00D54E1F">
        <w:rPr>
          <w:lang w:val="en-US"/>
        </w:rPr>
        <w:t xml:space="preserve"> </w:t>
      </w:r>
      <w:r w:rsidRPr="00D54E1F">
        <w:rPr>
          <w:i/>
          <w:iCs/>
          <w:lang w:val="en-US"/>
        </w:rPr>
        <w:t>Id.</w:t>
      </w:r>
    </w:p>
  </w:footnote>
  <w:footnote w:id="19">
    <w:p w14:paraId="26F844EB" w14:textId="77777777" w:rsidR="00081E36" w:rsidRPr="00D54E1F" w:rsidRDefault="00081E36" w:rsidP="00D80F1C">
      <w:pPr>
        <w:pStyle w:val="Textonotapie"/>
        <w:rPr>
          <w:lang w:val="en-US"/>
        </w:rPr>
      </w:pPr>
      <w:r>
        <w:rPr>
          <w:rStyle w:val="Refdenotaalpie"/>
        </w:rPr>
        <w:footnoteRef/>
      </w:r>
      <w:r w:rsidRPr="00D54E1F">
        <w:rPr>
          <w:lang w:val="en-US"/>
        </w:rPr>
        <w:t xml:space="preserve"> </w:t>
      </w:r>
      <w:r w:rsidRPr="00D54E1F">
        <w:rPr>
          <w:i/>
          <w:iCs/>
          <w:lang w:val="en-US"/>
        </w:rPr>
        <w:t>Id.</w:t>
      </w:r>
    </w:p>
  </w:footnote>
  <w:footnote w:id="20">
    <w:p w14:paraId="1D78ABE3" w14:textId="77777777" w:rsidR="00081E36" w:rsidRPr="00D80F1C" w:rsidRDefault="00081E36" w:rsidP="00D80F1C">
      <w:pPr>
        <w:pStyle w:val="Textonotapie"/>
        <w:rPr>
          <w:lang w:val="es-CL"/>
        </w:rPr>
      </w:pPr>
      <w:r>
        <w:rPr>
          <w:rStyle w:val="Refdenotaalpie"/>
        </w:rPr>
        <w:footnoteRef/>
      </w:r>
      <w:r>
        <w:t xml:space="preserve"> </w:t>
      </w:r>
      <w:r>
        <w:rPr>
          <w:i/>
          <w:iCs/>
        </w:rPr>
        <w:t>Id.</w:t>
      </w:r>
    </w:p>
  </w:footnote>
  <w:footnote w:id="21">
    <w:p w14:paraId="3966E600" w14:textId="77777777" w:rsidR="00081E36" w:rsidRPr="00D80F1C" w:rsidRDefault="00081E36" w:rsidP="00D80F1C">
      <w:pPr>
        <w:pStyle w:val="Textonotapie"/>
        <w:rPr>
          <w:lang w:val="es-CL"/>
        </w:rPr>
      </w:pPr>
      <w:r>
        <w:rPr>
          <w:rStyle w:val="Refdenotaalpie"/>
        </w:rPr>
        <w:footnoteRef/>
      </w:r>
      <w:r>
        <w:t xml:space="preserve"> </w:t>
      </w:r>
      <w:r>
        <w:rPr>
          <w:i/>
          <w:iCs/>
        </w:rPr>
        <w:t>Id.</w:t>
      </w:r>
    </w:p>
  </w:footnote>
  <w:footnote w:id="22">
    <w:p w14:paraId="3B92733B" w14:textId="77777777" w:rsidR="00081E36" w:rsidRPr="00D80F1C" w:rsidRDefault="00081E36" w:rsidP="00D80F1C">
      <w:pPr>
        <w:pStyle w:val="Textonotapie"/>
        <w:rPr>
          <w:lang w:val="es-CL"/>
        </w:rPr>
      </w:pPr>
      <w:r>
        <w:rPr>
          <w:rStyle w:val="Refdenotaalpie"/>
        </w:rPr>
        <w:footnoteRef/>
      </w:r>
      <w:r>
        <w:t xml:space="preserve"> Disposición introducida por la </w:t>
      </w:r>
      <w:r>
        <w:rPr>
          <w:rStyle w:val="Textoennegrita"/>
          <w:b w:val="0"/>
          <w:bCs w:val="0"/>
        </w:rPr>
        <w:t>Ley 20.193 (30/07/07).</w:t>
      </w:r>
    </w:p>
  </w:footnote>
  <w:footnote w:id="23">
    <w:p w14:paraId="7C5B611E" w14:textId="77777777" w:rsidR="00081E36" w:rsidRPr="00D80F1C" w:rsidRDefault="00081E36" w:rsidP="00D80F1C">
      <w:pPr>
        <w:pStyle w:val="Textonotapie"/>
        <w:rPr>
          <w:lang w:val="es-CL"/>
        </w:rPr>
      </w:pPr>
      <w:r>
        <w:rPr>
          <w:rStyle w:val="Refdenotaalpie"/>
        </w:rPr>
        <w:footnoteRef/>
      </w:r>
      <w:r>
        <w:t xml:space="preserve"> Disposición introducida por la </w:t>
      </w:r>
      <w:r>
        <w:rPr>
          <w:rStyle w:val="Textoennegrita"/>
          <w:b w:val="0"/>
          <w:bCs w:val="0"/>
        </w:rPr>
        <w:t>Ley 20.337 (4/04/09).</w:t>
      </w:r>
    </w:p>
  </w:footnote>
  <w:footnote w:id="24">
    <w:p w14:paraId="58A9AF10" w14:textId="77777777" w:rsidR="00081E36" w:rsidRPr="00D80F1C" w:rsidRDefault="00081E36" w:rsidP="00D80F1C">
      <w:pPr>
        <w:pStyle w:val="Textonotapie"/>
        <w:rPr>
          <w:lang w:val="es-CL"/>
        </w:rPr>
      </w:pPr>
      <w:r>
        <w:rPr>
          <w:rStyle w:val="Refdenotaalpie"/>
        </w:rPr>
        <w:footnoteRef/>
      </w:r>
      <w:r>
        <w:t xml:space="preserve"> Disposición introducida por la </w:t>
      </w:r>
      <w:r>
        <w:rPr>
          <w:rStyle w:val="Textoennegrita"/>
          <w:b w:val="0"/>
          <w:bCs w:val="0"/>
        </w:rPr>
        <w:t>Ley 20.352 (30/05/09).</w:t>
      </w:r>
    </w:p>
  </w:footnote>
  <w:footnote w:id="25">
    <w:p w14:paraId="00ADD9B3" w14:textId="77777777" w:rsidR="00081E36" w:rsidRPr="00D80F1C" w:rsidRDefault="00081E36" w:rsidP="00D80F1C">
      <w:pPr>
        <w:pStyle w:val="Textonotapie"/>
        <w:rPr>
          <w:lang w:val="es-CL"/>
        </w:rPr>
      </w:pPr>
      <w:r>
        <w:rPr>
          <w:rStyle w:val="Refdenotaalpie"/>
        </w:rPr>
        <w:footnoteRef/>
      </w:r>
      <w:r>
        <w:t xml:space="preserve"> Disposición introducida por la </w:t>
      </w:r>
      <w:r>
        <w:rPr>
          <w:rStyle w:val="Textoennegrita"/>
          <w:b w:val="0"/>
          <w:bCs w:val="0"/>
        </w:rPr>
        <w:t>Ley 20.414 (4/01/10).</w:t>
      </w:r>
    </w:p>
  </w:footnote>
  <w:footnote w:id="26">
    <w:p w14:paraId="2885562F" w14:textId="77777777" w:rsidR="00081E36" w:rsidRPr="007A0C32" w:rsidRDefault="00081E36">
      <w:pPr>
        <w:pStyle w:val="Textonotapie"/>
        <w:rPr>
          <w:lang w:val="es-CL"/>
        </w:rPr>
      </w:pPr>
      <w:r>
        <w:rPr>
          <w:rStyle w:val="Refdenotaalpie"/>
        </w:rPr>
        <w:footnoteRef/>
      </w:r>
      <w:r>
        <w:t xml:space="preserve"> Disposición introducida por la </w:t>
      </w:r>
      <w:r>
        <w:rPr>
          <w:rStyle w:val="Textoennegrita"/>
          <w:b w:val="0"/>
          <w:bCs w:val="0"/>
        </w:rPr>
        <w:t>Ley 20.644 (15/12/12).</w:t>
      </w:r>
    </w:p>
  </w:footnote>
  <w:footnote w:id="27">
    <w:p w14:paraId="1E481EB9" w14:textId="77777777" w:rsidR="00081E36" w:rsidRPr="00186A17" w:rsidRDefault="00081E36">
      <w:pPr>
        <w:pStyle w:val="Textonotapie"/>
      </w:pPr>
      <w:r>
        <w:rPr>
          <w:rStyle w:val="Refdenotaalpie"/>
        </w:rPr>
        <w:footnoteRef/>
      </w:r>
      <w:r>
        <w:t xml:space="preserve"> Disposición introducida por la Ley 20.860 (20/10/15).</w:t>
      </w:r>
    </w:p>
  </w:footnote>
  <w:footnote w:id="28">
    <w:p w14:paraId="4FCF4F6C" w14:textId="77777777" w:rsidR="00081E36" w:rsidRPr="00186A17" w:rsidRDefault="00081E36" w:rsidP="00523C52">
      <w:pPr>
        <w:pStyle w:val="Textonotapie"/>
        <w:rPr>
          <w:lang w:val="es-CL"/>
        </w:rPr>
      </w:pPr>
      <w:r>
        <w:rPr>
          <w:rStyle w:val="Refdenotaalpie"/>
        </w:rPr>
        <w:footnoteRef/>
      </w:r>
      <w:r>
        <w:t xml:space="preserve"> Disposición transitoria introducida por la Ley 20.990 (5/1/17).</w:t>
      </w:r>
    </w:p>
  </w:footnote>
  <w:footnote w:id="29">
    <w:p w14:paraId="5F26CADF" w14:textId="77777777" w:rsidR="00081E36" w:rsidRDefault="00081E36">
      <w:pPr>
        <w:pStyle w:val="Textonotapie"/>
      </w:pPr>
      <w:r>
        <w:rPr>
          <w:rStyle w:val="Refdenotaalpie"/>
        </w:rPr>
        <w:footnoteRef/>
      </w:r>
      <w:r>
        <w:t xml:space="preserve"> Disposición introducida por la Ley 21.216 (24/3/20).</w:t>
      </w:r>
    </w:p>
  </w:footnote>
  <w:footnote w:id="30">
    <w:p w14:paraId="6E41AD11" w14:textId="77777777" w:rsidR="00081E36" w:rsidRDefault="00081E36">
      <w:pPr>
        <w:pStyle w:val="Textonotapie"/>
      </w:pPr>
      <w:r>
        <w:rPr>
          <w:rStyle w:val="Refdenotaalpie"/>
        </w:rPr>
        <w:footnoteRef/>
      </w:r>
      <w:r>
        <w:t xml:space="preserve"> </w:t>
      </w:r>
      <w:r>
        <w:rPr>
          <w:i/>
          <w:iCs/>
        </w:rPr>
        <w:t>Id.</w:t>
      </w:r>
    </w:p>
  </w:footnote>
  <w:footnote w:id="31">
    <w:p w14:paraId="68996022" w14:textId="77777777" w:rsidR="00081E36" w:rsidRDefault="00081E36" w:rsidP="006D1E29">
      <w:pPr>
        <w:pStyle w:val="Textonotapie"/>
      </w:pPr>
      <w:r>
        <w:rPr>
          <w:rStyle w:val="Refdenotaalpie"/>
        </w:rPr>
        <w:footnoteRef/>
      </w:r>
      <w:r>
        <w:t xml:space="preserve"> </w:t>
      </w:r>
      <w:r>
        <w:rPr>
          <w:i/>
          <w:iCs/>
        </w:rPr>
        <w:t>Id.</w:t>
      </w:r>
    </w:p>
  </w:footnote>
  <w:footnote w:id="32">
    <w:p w14:paraId="5F09D509" w14:textId="77777777" w:rsidR="00081E36" w:rsidRDefault="00081E36" w:rsidP="006D1E29">
      <w:pPr>
        <w:pStyle w:val="Textonotapie"/>
      </w:pPr>
      <w:r>
        <w:rPr>
          <w:rStyle w:val="Refdenotaalpie"/>
        </w:rPr>
        <w:footnoteRef/>
      </w:r>
      <w:r>
        <w:t xml:space="preserve"> </w:t>
      </w:r>
      <w:r>
        <w:rPr>
          <w:i/>
          <w:iCs/>
        </w:rPr>
        <w:t>Id.</w:t>
      </w:r>
    </w:p>
  </w:footnote>
  <w:footnote w:id="33">
    <w:p w14:paraId="173EAE90" w14:textId="77777777" w:rsidR="00081E36" w:rsidRDefault="00081E36" w:rsidP="007C25D8">
      <w:pPr>
        <w:pStyle w:val="Textonotapie"/>
      </w:pPr>
      <w:r>
        <w:rPr>
          <w:rStyle w:val="Refdenotaalpie"/>
        </w:rPr>
        <w:footnoteRef/>
      </w:r>
      <w:r>
        <w:t xml:space="preserve"> Disposición introducida por la Ley 21.219 (26/3/20).</w:t>
      </w:r>
    </w:p>
  </w:footnote>
  <w:footnote w:id="34">
    <w:p w14:paraId="5ABB7A31" w14:textId="77777777" w:rsidR="00081E36" w:rsidRDefault="00081E36">
      <w:pPr>
        <w:pStyle w:val="Textonotapie"/>
      </w:pPr>
      <w:r>
        <w:rPr>
          <w:rStyle w:val="Refdenotaalpie"/>
        </w:rPr>
        <w:footnoteRef/>
      </w:r>
      <w:r>
        <w:t xml:space="preserve"> Disposición introducida por la Ley 21.221 (26/3/20).</w:t>
      </w:r>
    </w:p>
  </w:footnote>
  <w:footnote w:id="35">
    <w:p w14:paraId="654B8643" w14:textId="77777777" w:rsidR="00081E36" w:rsidRDefault="00081E36">
      <w:pPr>
        <w:pStyle w:val="Textonotapie"/>
      </w:pPr>
      <w:r>
        <w:rPr>
          <w:rStyle w:val="Refdenotaalpie"/>
        </w:rPr>
        <w:footnoteRef/>
      </w:r>
      <w:r>
        <w:t xml:space="preserve"> </w:t>
      </w:r>
      <w:r>
        <w:rPr>
          <w:i/>
          <w:iCs/>
        </w:rPr>
        <w:t>Id.</w:t>
      </w:r>
    </w:p>
  </w:footnote>
  <w:footnote w:id="36">
    <w:p w14:paraId="1D6A97BA" w14:textId="77777777" w:rsidR="00081E36" w:rsidRDefault="00081E36" w:rsidP="00935F11">
      <w:pPr>
        <w:pStyle w:val="Textonotapie"/>
      </w:pPr>
      <w:r>
        <w:rPr>
          <w:rStyle w:val="Refdenotaalpie"/>
        </w:rPr>
        <w:footnoteRef/>
      </w:r>
      <w:r>
        <w:t xml:space="preserve"> </w:t>
      </w:r>
      <w:r>
        <w:rPr>
          <w:i/>
          <w:iCs/>
        </w:rPr>
        <w:t>Id.</w:t>
      </w:r>
    </w:p>
  </w:footnote>
  <w:footnote w:id="37">
    <w:p w14:paraId="1D4B76D1" w14:textId="77777777" w:rsidR="00081E36" w:rsidRDefault="00081E36" w:rsidP="00935F11">
      <w:pPr>
        <w:pStyle w:val="Textonotapie"/>
      </w:pPr>
      <w:r>
        <w:rPr>
          <w:rStyle w:val="Refdenotaalpie"/>
        </w:rPr>
        <w:footnoteRef/>
      </w:r>
      <w:r>
        <w:t xml:space="preserve"> </w:t>
      </w:r>
      <w:r>
        <w:rPr>
          <w:i/>
          <w:iCs/>
        </w:rPr>
        <w:t>Id.</w:t>
      </w:r>
    </w:p>
  </w:footnote>
  <w:footnote w:id="38">
    <w:p w14:paraId="7319E4E6" w14:textId="77777777" w:rsidR="00081E36" w:rsidRDefault="00081E36" w:rsidP="00935F11">
      <w:pPr>
        <w:pStyle w:val="Textonotapie"/>
      </w:pPr>
      <w:r>
        <w:rPr>
          <w:rStyle w:val="Refdenotaalpie"/>
        </w:rPr>
        <w:footnoteRef/>
      </w:r>
      <w:r>
        <w:t xml:space="preserve"> </w:t>
      </w:r>
      <w:r>
        <w:rPr>
          <w:i/>
          <w:iCs/>
        </w:rPr>
        <w:t>Id.</w:t>
      </w:r>
    </w:p>
  </w:footnote>
  <w:footnote w:id="39">
    <w:p w14:paraId="436F3581" w14:textId="77777777" w:rsidR="00081E36" w:rsidRDefault="00081E36">
      <w:pPr>
        <w:pStyle w:val="Textonotapie"/>
      </w:pPr>
      <w:r>
        <w:rPr>
          <w:rStyle w:val="Refdenotaalpie"/>
        </w:rPr>
        <w:footnoteRef/>
      </w:r>
      <w:r>
        <w:t xml:space="preserve"> Disposición introducida por la Ley 21.233 (28/5/20).</w:t>
      </w:r>
    </w:p>
  </w:footnote>
  <w:footnote w:id="40">
    <w:p w14:paraId="33A94C9A" w14:textId="1179D5E2" w:rsidR="00081E36" w:rsidRPr="001C2E28" w:rsidRDefault="00081E36">
      <w:pPr>
        <w:pStyle w:val="Textonotapie"/>
        <w:rPr>
          <w:lang w:val="es-CL"/>
        </w:rPr>
      </w:pPr>
      <w:r>
        <w:rPr>
          <w:rStyle w:val="Refdenotaalpie"/>
        </w:rPr>
        <w:footnoteRef/>
      </w:r>
      <w:r>
        <w:t xml:space="preserve"> Disposición introducida por la Ley 21.248 (30/7/20).</w:t>
      </w:r>
    </w:p>
  </w:footnote>
  <w:footnote w:id="41">
    <w:p w14:paraId="22DB690C" w14:textId="47CA6178" w:rsidR="00733440" w:rsidRDefault="00733440">
      <w:pPr>
        <w:pStyle w:val="Textonotapie"/>
      </w:pPr>
      <w:r>
        <w:rPr>
          <w:rStyle w:val="Refdenotaalpie"/>
        </w:rPr>
        <w:footnoteRef/>
      </w:r>
      <w:r>
        <w:t xml:space="preserve"> Disposición introducida por la Ley 21.253 (20/8/20).</w:t>
      </w:r>
    </w:p>
  </w:footnote>
  <w:footnote w:id="42">
    <w:p w14:paraId="4CC3AC29" w14:textId="0A0D123A" w:rsidR="007A5C2D" w:rsidRDefault="007A5C2D">
      <w:pPr>
        <w:pStyle w:val="Textonotapie"/>
      </w:pPr>
      <w:r>
        <w:rPr>
          <w:rStyle w:val="Refdenotaalpie"/>
        </w:rPr>
        <w:footnoteRef/>
      </w:r>
      <w:r>
        <w:t xml:space="preserve"> Disposición introducida por la Ley 21.257 (27/8/20).</w:t>
      </w:r>
    </w:p>
  </w:footnote>
  <w:footnote w:id="43">
    <w:p w14:paraId="51623568" w14:textId="69355456" w:rsidR="007A5C2D" w:rsidRDefault="007A5C2D">
      <w:pPr>
        <w:pStyle w:val="Textonotapie"/>
      </w:pPr>
      <w:r>
        <w:rPr>
          <w:rStyle w:val="Refdenotaalpie"/>
        </w:rPr>
        <w:footnoteRef/>
      </w:r>
      <w:r>
        <w:t xml:space="preserve"> Disposición introducida por la Ley 21.261 (26/8/20).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1CFF"/>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F6132C1"/>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066A9B"/>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2586874"/>
    <w:multiLevelType w:val="multilevel"/>
    <w:tmpl w:val="CC8C8ABE"/>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2A21424"/>
    <w:multiLevelType w:val="multilevel"/>
    <w:tmpl w:val="E93AE9DA"/>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6DE047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5391809"/>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5B055D4"/>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376256EF"/>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62F923FC"/>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A952D50"/>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3DF7C15"/>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7A862C72"/>
    <w:multiLevelType w:val="multilevel"/>
    <w:tmpl w:val="0C0A0023"/>
    <w:lvl w:ilvl="0">
      <w:start w:val="1"/>
      <w:numFmt w:val="upperRoman"/>
      <w:lvlText w:val="Artículo %1."/>
      <w:lvlJc w:val="left"/>
      <w:pPr>
        <w:tabs>
          <w:tab w:val="num" w:pos="108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3"/>
  </w:num>
  <w:num w:numId="3">
    <w:abstractNumId w:val="12"/>
  </w:num>
  <w:num w:numId="4">
    <w:abstractNumId w:val="9"/>
  </w:num>
  <w:num w:numId="5">
    <w:abstractNumId w:val="1"/>
  </w:num>
  <w:num w:numId="6">
    <w:abstractNumId w:val="4"/>
  </w:num>
  <w:num w:numId="7">
    <w:abstractNumId w:val="7"/>
  </w:num>
  <w:num w:numId="8">
    <w:abstractNumId w:val="8"/>
  </w:num>
  <w:num w:numId="9">
    <w:abstractNumId w:val="2"/>
  </w:num>
  <w:num w:numId="10">
    <w:abstractNumId w:val="0"/>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_Lib_Name_List_Name" w:val="16Dissertation.enl"/>
  </w:docVars>
  <w:rsids>
    <w:rsidRoot w:val="005C47EF"/>
    <w:rsid w:val="00004BF0"/>
    <w:rsid w:val="00011630"/>
    <w:rsid w:val="0001265B"/>
    <w:rsid w:val="0001587D"/>
    <w:rsid w:val="00050606"/>
    <w:rsid w:val="0005186A"/>
    <w:rsid w:val="00054588"/>
    <w:rsid w:val="00061F11"/>
    <w:rsid w:val="000620BA"/>
    <w:rsid w:val="0006272F"/>
    <w:rsid w:val="00064F3E"/>
    <w:rsid w:val="00065225"/>
    <w:rsid w:val="00065921"/>
    <w:rsid w:val="00065C7A"/>
    <w:rsid w:val="000672AB"/>
    <w:rsid w:val="00067D27"/>
    <w:rsid w:val="00072DD9"/>
    <w:rsid w:val="00074EB8"/>
    <w:rsid w:val="00081E36"/>
    <w:rsid w:val="00092FE2"/>
    <w:rsid w:val="00095041"/>
    <w:rsid w:val="000A0C8F"/>
    <w:rsid w:val="000A1DEB"/>
    <w:rsid w:val="000A5959"/>
    <w:rsid w:val="000B3F12"/>
    <w:rsid w:val="000B5371"/>
    <w:rsid w:val="000B685C"/>
    <w:rsid w:val="000C20D2"/>
    <w:rsid w:val="000C3AB4"/>
    <w:rsid w:val="000C5170"/>
    <w:rsid w:val="000D06C4"/>
    <w:rsid w:val="000D1B9B"/>
    <w:rsid w:val="000E002A"/>
    <w:rsid w:val="000E4F52"/>
    <w:rsid w:val="000F0445"/>
    <w:rsid w:val="000F11B7"/>
    <w:rsid w:val="000F7D77"/>
    <w:rsid w:val="00114D5A"/>
    <w:rsid w:val="001214C7"/>
    <w:rsid w:val="00131D8C"/>
    <w:rsid w:val="001359DF"/>
    <w:rsid w:val="0014071E"/>
    <w:rsid w:val="0014236D"/>
    <w:rsid w:val="00142EB1"/>
    <w:rsid w:val="00147FA0"/>
    <w:rsid w:val="00152B0D"/>
    <w:rsid w:val="00152BC9"/>
    <w:rsid w:val="00153999"/>
    <w:rsid w:val="0015662F"/>
    <w:rsid w:val="00161F1C"/>
    <w:rsid w:val="00164462"/>
    <w:rsid w:val="00166BB7"/>
    <w:rsid w:val="00177FE1"/>
    <w:rsid w:val="0018186F"/>
    <w:rsid w:val="001864B3"/>
    <w:rsid w:val="00186A17"/>
    <w:rsid w:val="00187B1A"/>
    <w:rsid w:val="001B3A5B"/>
    <w:rsid w:val="001B492A"/>
    <w:rsid w:val="001B5A9A"/>
    <w:rsid w:val="001B7469"/>
    <w:rsid w:val="001C2E28"/>
    <w:rsid w:val="001D4F45"/>
    <w:rsid w:val="001E1310"/>
    <w:rsid w:val="001E1DC1"/>
    <w:rsid w:val="001E4B20"/>
    <w:rsid w:val="001E79BB"/>
    <w:rsid w:val="002104BE"/>
    <w:rsid w:val="002251AF"/>
    <w:rsid w:val="0023148B"/>
    <w:rsid w:val="00240B7A"/>
    <w:rsid w:val="00240E9D"/>
    <w:rsid w:val="00246A47"/>
    <w:rsid w:val="00255F9E"/>
    <w:rsid w:val="0026037E"/>
    <w:rsid w:val="00265CEC"/>
    <w:rsid w:val="00267195"/>
    <w:rsid w:val="0026763A"/>
    <w:rsid w:val="0026796F"/>
    <w:rsid w:val="0027058F"/>
    <w:rsid w:val="00270720"/>
    <w:rsid w:val="002738EB"/>
    <w:rsid w:val="0028197F"/>
    <w:rsid w:val="00296CEE"/>
    <w:rsid w:val="002A0AD3"/>
    <w:rsid w:val="002A4400"/>
    <w:rsid w:val="002B19B6"/>
    <w:rsid w:val="002B2828"/>
    <w:rsid w:val="002B494C"/>
    <w:rsid w:val="002C5F48"/>
    <w:rsid w:val="002D2085"/>
    <w:rsid w:val="002D3424"/>
    <w:rsid w:val="002D7E22"/>
    <w:rsid w:val="002E25DA"/>
    <w:rsid w:val="002F6058"/>
    <w:rsid w:val="002F631D"/>
    <w:rsid w:val="00302EB2"/>
    <w:rsid w:val="00316B30"/>
    <w:rsid w:val="00322117"/>
    <w:rsid w:val="0032567B"/>
    <w:rsid w:val="00327525"/>
    <w:rsid w:val="00327956"/>
    <w:rsid w:val="00331E8F"/>
    <w:rsid w:val="00346BF1"/>
    <w:rsid w:val="00346DC9"/>
    <w:rsid w:val="0035049E"/>
    <w:rsid w:val="00353176"/>
    <w:rsid w:val="00354EF9"/>
    <w:rsid w:val="00366E70"/>
    <w:rsid w:val="00372D16"/>
    <w:rsid w:val="0037420F"/>
    <w:rsid w:val="003852BE"/>
    <w:rsid w:val="00387545"/>
    <w:rsid w:val="00393022"/>
    <w:rsid w:val="003A724C"/>
    <w:rsid w:val="003B71C4"/>
    <w:rsid w:val="003C031D"/>
    <w:rsid w:val="003D1180"/>
    <w:rsid w:val="003D35DD"/>
    <w:rsid w:val="003E241D"/>
    <w:rsid w:val="003E644B"/>
    <w:rsid w:val="003E6720"/>
    <w:rsid w:val="003E762B"/>
    <w:rsid w:val="003E7DE7"/>
    <w:rsid w:val="003F4627"/>
    <w:rsid w:val="003F46C1"/>
    <w:rsid w:val="00400C5C"/>
    <w:rsid w:val="004030FD"/>
    <w:rsid w:val="004053D3"/>
    <w:rsid w:val="004066A8"/>
    <w:rsid w:val="00410738"/>
    <w:rsid w:val="0041128F"/>
    <w:rsid w:val="00414F90"/>
    <w:rsid w:val="004173C1"/>
    <w:rsid w:val="00417BBF"/>
    <w:rsid w:val="00433A28"/>
    <w:rsid w:val="004358F4"/>
    <w:rsid w:val="00437D3A"/>
    <w:rsid w:val="00443453"/>
    <w:rsid w:val="00453C5C"/>
    <w:rsid w:val="00454DC0"/>
    <w:rsid w:val="0045601B"/>
    <w:rsid w:val="00460A74"/>
    <w:rsid w:val="00462322"/>
    <w:rsid w:val="00470D95"/>
    <w:rsid w:val="00473A2D"/>
    <w:rsid w:val="00480D69"/>
    <w:rsid w:val="00485571"/>
    <w:rsid w:val="00492C7C"/>
    <w:rsid w:val="004938FB"/>
    <w:rsid w:val="004940AD"/>
    <w:rsid w:val="004967D4"/>
    <w:rsid w:val="004A09D1"/>
    <w:rsid w:val="004B1259"/>
    <w:rsid w:val="004B1FF8"/>
    <w:rsid w:val="004B2D7C"/>
    <w:rsid w:val="004B4E54"/>
    <w:rsid w:val="004B5BD5"/>
    <w:rsid w:val="004C141E"/>
    <w:rsid w:val="004C2605"/>
    <w:rsid w:val="004D7FFB"/>
    <w:rsid w:val="004E742A"/>
    <w:rsid w:val="004F4513"/>
    <w:rsid w:val="0051422F"/>
    <w:rsid w:val="005202C8"/>
    <w:rsid w:val="005207C0"/>
    <w:rsid w:val="00523C52"/>
    <w:rsid w:val="005341BD"/>
    <w:rsid w:val="005434E2"/>
    <w:rsid w:val="00544676"/>
    <w:rsid w:val="0054678B"/>
    <w:rsid w:val="005534A6"/>
    <w:rsid w:val="00556E02"/>
    <w:rsid w:val="00562B1D"/>
    <w:rsid w:val="00572D66"/>
    <w:rsid w:val="00576354"/>
    <w:rsid w:val="0057785A"/>
    <w:rsid w:val="00584E5B"/>
    <w:rsid w:val="00592D31"/>
    <w:rsid w:val="005A4B3E"/>
    <w:rsid w:val="005A7816"/>
    <w:rsid w:val="005C202D"/>
    <w:rsid w:val="005C47EF"/>
    <w:rsid w:val="005C4908"/>
    <w:rsid w:val="005D53CF"/>
    <w:rsid w:val="005D7D2A"/>
    <w:rsid w:val="005F1624"/>
    <w:rsid w:val="006003E4"/>
    <w:rsid w:val="006024A7"/>
    <w:rsid w:val="00602B65"/>
    <w:rsid w:val="00606FBD"/>
    <w:rsid w:val="00610D39"/>
    <w:rsid w:val="0061203F"/>
    <w:rsid w:val="00613F24"/>
    <w:rsid w:val="00627D4B"/>
    <w:rsid w:val="0064028C"/>
    <w:rsid w:val="00656DCB"/>
    <w:rsid w:val="00660367"/>
    <w:rsid w:val="006642A0"/>
    <w:rsid w:val="006723E8"/>
    <w:rsid w:val="00682C45"/>
    <w:rsid w:val="00682EFB"/>
    <w:rsid w:val="00691272"/>
    <w:rsid w:val="00691CB1"/>
    <w:rsid w:val="006944AE"/>
    <w:rsid w:val="006A4E2A"/>
    <w:rsid w:val="006A7FDA"/>
    <w:rsid w:val="006A7FF7"/>
    <w:rsid w:val="006B2205"/>
    <w:rsid w:val="006C12E7"/>
    <w:rsid w:val="006C1B3F"/>
    <w:rsid w:val="006C2C56"/>
    <w:rsid w:val="006C4CA5"/>
    <w:rsid w:val="006D1E29"/>
    <w:rsid w:val="006D78AF"/>
    <w:rsid w:val="006E7245"/>
    <w:rsid w:val="006E7736"/>
    <w:rsid w:val="006F4D18"/>
    <w:rsid w:val="006F7105"/>
    <w:rsid w:val="00700FEA"/>
    <w:rsid w:val="0070320D"/>
    <w:rsid w:val="0071134B"/>
    <w:rsid w:val="00716F71"/>
    <w:rsid w:val="00723311"/>
    <w:rsid w:val="00724A22"/>
    <w:rsid w:val="00732D11"/>
    <w:rsid w:val="00733440"/>
    <w:rsid w:val="00736F95"/>
    <w:rsid w:val="00737002"/>
    <w:rsid w:val="0075042C"/>
    <w:rsid w:val="00756F84"/>
    <w:rsid w:val="00760E8F"/>
    <w:rsid w:val="007613ED"/>
    <w:rsid w:val="00761F3A"/>
    <w:rsid w:val="00761FA8"/>
    <w:rsid w:val="00770918"/>
    <w:rsid w:val="00771529"/>
    <w:rsid w:val="0077202F"/>
    <w:rsid w:val="00777395"/>
    <w:rsid w:val="00777581"/>
    <w:rsid w:val="00785B1E"/>
    <w:rsid w:val="007914CB"/>
    <w:rsid w:val="007963F6"/>
    <w:rsid w:val="007A0C32"/>
    <w:rsid w:val="007A57EA"/>
    <w:rsid w:val="007A5C2D"/>
    <w:rsid w:val="007A60CB"/>
    <w:rsid w:val="007B16DD"/>
    <w:rsid w:val="007B2A7F"/>
    <w:rsid w:val="007B5B44"/>
    <w:rsid w:val="007B5E14"/>
    <w:rsid w:val="007C0BA2"/>
    <w:rsid w:val="007C25D8"/>
    <w:rsid w:val="007C2E16"/>
    <w:rsid w:val="007C30A5"/>
    <w:rsid w:val="007C7E1F"/>
    <w:rsid w:val="007D1C91"/>
    <w:rsid w:val="007D3ED2"/>
    <w:rsid w:val="007D3EFA"/>
    <w:rsid w:val="007E16F2"/>
    <w:rsid w:val="007E3A3D"/>
    <w:rsid w:val="007F5435"/>
    <w:rsid w:val="0080321E"/>
    <w:rsid w:val="00803F40"/>
    <w:rsid w:val="00806F21"/>
    <w:rsid w:val="00813C8C"/>
    <w:rsid w:val="00815056"/>
    <w:rsid w:val="00820549"/>
    <w:rsid w:val="008213E9"/>
    <w:rsid w:val="00833ED4"/>
    <w:rsid w:val="0084381F"/>
    <w:rsid w:val="00856904"/>
    <w:rsid w:val="00862300"/>
    <w:rsid w:val="0086663E"/>
    <w:rsid w:val="00881C56"/>
    <w:rsid w:val="0088214B"/>
    <w:rsid w:val="00884EDB"/>
    <w:rsid w:val="00885F37"/>
    <w:rsid w:val="00886105"/>
    <w:rsid w:val="008868AE"/>
    <w:rsid w:val="008972B1"/>
    <w:rsid w:val="008A2C09"/>
    <w:rsid w:val="008A5D75"/>
    <w:rsid w:val="008A754C"/>
    <w:rsid w:val="008B1FDA"/>
    <w:rsid w:val="008C2CE7"/>
    <w:rsid w:val="008C6C4F"/>
    <w:rsid w:val="008D2B54"/>
    <w:rsid w:val="008E6A37"/>
    <w:rsid w:val="008F40E2"/>
    <w:rsid w:val="009126BE"/>
    <w:rsid w:val="00921643"/>
    <w:rsid w:val="00926439"/>
    <w:rsid w:val="00930FFD"/>
    <w:rsid w:val="00935F11"/>
    <w:rsid w:val="00937700"/>
    <w:rsid w:val="00937B30"/>
    <w:rsid w:val="00942FA5"/>
    <w:rsid w:val="0094623A"/>
    <w:rsid w:val="009743AD"/>
    <w:rsid w:val="009844BA"/>
    <w:rsid w:val="00992059"/>
    <w:rsid w:val="00997755"/>
    <w:rsid w:val="009A07D5"/>
    <w:rsid w:val="009B242E"/>
    <w:rsid w:val="009B5EDF"/>
    <w:rsid w:val="009E218F"/>
    <w:rsid w:val="009E4C67"/>
    <w:rsid w:val="009F5681"/>
    <w:rsid w:val="00A103F5"/>
    <w:rsid w:val="00A12AF5"/>
    <w:rsid w:val="00A14AA1"/>
    <w:rsid w:val="00A21A18"/>
    <w:rsid w:val="00A23189"/>
    <w:rsid w:val="00A258A7"/>
    <w:rsid w:val="00A32CCD"/>
    <w:rsid w:val="00A41114"/>
    <w:rsid w:val="00A43F7F"/>
    <w:rsid w:val="00A46630"/>
    <w:rsid w:val="00A538DA"/>
    <w:rsid w:val="00A5395D"/>
    <w:rsid w:val="00A645E6"/>
    <w:rsid w:val="00A64A3A"/>
    <w:rsid w:val="00A659FB"/>
    <w:rsid w:val="00A67358"/>
    <w:rsid w:val="00A67798"/>
    <w:rsid w:val="00A71D8A"/>
    <w:rsid w:val="00A80A12"/>
    <w:rsid w:val="00A81E1B"/>
    <w:rsid w:val="00A83A7B"/>
    <w:rsid w:val="00A85B91"/>
    <w:rsid w:val="00A9505E"/>
    <w:rsid w:val="00A968D5"/>
    <w:rsid w:val="00AA47FD"/>
    <w:rsid w:val="00AB62B5"/>
    <w:rsid w:val="00AB7451"/>
    <w:rsid w:val="00AB7522"/>
    <w:rsid w:val="00AC218D"/>
    <w:rsid w:val="00AC2F58"/>
    <w:rsid w:val="00AD32C4"/>
    <w:rsid w:val="00AD7F90"/>
    <w:rsid w:val="00AE0342"/>
    <w:rsid w:val="00AE04DB"/>
    <w:rsid w:val="00AE11BD"/>
    <w:rsid w:val="00AE2C77"/>
    <w:rsid w:val="00AE3A7D"/>
    <w:rsid w:val="00AE41A2"/>
    <w:rsid w:val="00AF6FA6"/>
    <w:rsid w:val="00AF7274"/>
    <w:rsid w:val="00B01178"/>
    <w:rsid w:val="00B03E18"/>
    <w:rsid w:val="00B045C0"/>
    <w:rsid w:val="00B05198"/>
    <w:rsid w:val="00B06CAA"/>
    <w:rsid w:val="00B120FC"/>
    <w:rsid w:val="00B13807"/>
    <w:rsid w:val="00B22F72"/>
    <w:rsid w:val="00B24B28"/>
    <w:rsid w:val="00B25367"/>
    <w:rsid w:val="00B3345E"/>
    <w:rsid w:val="00B40105"/>
    <w:rsid w:val="00B43A38"/>
    <w:rsid w:val="00B47DA3"/>
    <w:rsid w:val="00B74422"/>
    <w:rsid w:val="00B75AA7"/>
    <w:rsid w:val="00B76CBE"/>
    <w:rsid w:val="00B76CC3"/>
    <w:rsid w:val="00B85F3D"/>
    <w:rsid w:val="00B913FB"/>
    <w:rsid w:val="00BA24C1"/>
    <w:rsid w:val="00BA655A"/>
    <w:rsid w:val="00BA7D89"/>
    <w:rsid w:val="00BB1774"/>
    <w:rsid w:val="00BB7225"/>
    <w:rsid w:val="00BC0022"/>
    <w:rsid w:val="00BD069C"/>
    <w:rsid w:val="00BD5900"/>
    <w:rsid w:val="00BE16C0"/>
    <w:rsid w:val="00BE2BA0"/>
    <w:rsid w:val="00BF02DF"/>
    <w:rsid w:val="00BF7D24"/>
    <w:rsid w:val="00C0032C"/>
    <w:rsid w:val="00C07A26"/>
    <w:rsid w:val="00C1100A"/>
    <w:rsid w:val="00C111E6"/>
    <w:rsid w:val="00C14A5F"/>
    <w:rsid w:val="00C21A0D"/>
    <w:rsid w:val="00C2256E"/>
    <w:rsid w:val="00C23BD8"/>
    <w:rsid w:val="00C31446"/>
    <w:rsid w:val="00C33B6C"/>
    <w:rsid w:val="00C33CBD"/>
    <w:rsid w:val="00C35C6E"/>
    <w:rsid w:val="00C477B4"/>
    <w:rsid w:val="00C479D8"/>
    <w:rsid w:val="00C51379"/>
    <w:rsid w:val="00C52B1E"/>
    <w:rsid w:val="00C54823"/>
    <w:rsid w:val="00C548D2"/>
    <w:rsid w:val="00C61198"/>
    <w:rsid w:val="00C61519"/>
    <w:rsid w:val="00C70E63"/>
    <w:rsid w:val="00C7244C"/>
    <w:rsid w:val="00C73CCF"/>
    <w:rsid w:val="00C75BDF"/>
    <w:rsid w:val="00C84105"/>
    <w:rsid w:val="00C85EAA"/>
    <w:rsid w:val="00C9513E"/>
    <w:rsid w:val="00C97578"/>
    <w:rsid w:val="00CA2C57"/>
    <w:rsid w:val="00CA3CA0"/>
    <w:rsid w:val="00CB39E8"/>
    <w:rsid w:val="00CB56D7"/>
    <w:rsid w:val="00CB5CF0"/>
    <w:rsid w:val="00CC3907"/>
    <w:rsid w:val="00CC552A"/>
    <w:rsid w:val="00CC68DF"/>
    <w:rsid w:val="00CD3C85"/>
    <w:rsid w:val="00CD5661"/>
    <w:rsid w:val="00CD6336"/>
    <w:rsid w:val="00CE5949"/>
    <w:rsid w:val="00CF3A38"/>
    <w:rsid w:val="00D01A5A"/>
    <w:rsid w:val="00D02F4B"/>
    <w:rsid w:val="00D045A4"/>
    <w:rsid w:val="00D05339"/>
    <w:rsid w:val="00D07502"/>
    <w:rsid w:val="00D1406E"/>
    <w:rsid w:val="00D14885"/>
    <w:rsid w:val="00D2187D"/>
    <w:rsid w:val="00D31C6D"/>
    <w:rsid w:val="00D518CA"/>
    <w:rsid w:val="00D536BC"/>
    <w:rsid w:val="00D54E1F"/>
    <w:rsid w:val="00D600C6"/>
    <w:rsid w:val="00D61289"/>
    <w:rsid w:val="00D61DEF"/>
    <w:rsid w:val="00D6484B"/>
    <w:rsid w:val="00D6672A"/>
    <w:rsid w:val="00D706CD"/>
    <w:rsid w:val="00D70D3D"/>
    <w:rsid w:val="00D739A1"/>
    <w:rsid w:val="00D74644"/>
    <w:rsid w:val="00D80F1C"/>
    <w:rsid w:val="00D85DAA"/>
    <w:rsid w:val="00D901AC"/>
    <w:rsid w:val="00D93537"/>
    <w:rsid w:val="00D96574"/>
    <w:rsid w:val="00D97DFA"/>
    <w:rsid w:val="00DA1F91"/>
    <w:rsid w:val="00DB3BF6"/>
    <w:rsid w:val="00DB6A95"/>
    <w:rsid w:val="00DB7A32"/>
    <w:rsid w:val="00DC216C"/>
    <w:rsid w:val="00DC5458"/>
    <w:rsid w:val="00DD1DE0"/>
    <w:rsid w:val="00DD3B51"/>
    <w:rsid w:val="00DD5230"/>
    <w:rsid w:val="00DE0152"/>
    <w:rsid w:val="00DE475F"/>
    <w:rsid w:val="00DF0B9D"/>
    <w:rsid w:val="00E06238"/>
    <w:rsid w:val="00E14087"/>
    <w:rsid w:val="00E20EB9"/>
    <w:rsid w:val="00E26767"/>
    <w:rsid w:val="00E312D8"/>
    <w:rsid w:val="00E34AA6"/>
    <w:rsid w:val="00E35F94"/>
    <w:rsid w:val="00E47576"/>
    <w:rsid w:val="00E52071"/>
    <w:rsid w:val="00E52157"/>
    <w:rsid w:val="00E54335"/>
    <w:rsid w:val="00E569A8"/>
    <w:rsid w:val="00E578A6"/>
    <w:rsid w:val="00E57D75"/>
    <w:rsid w:val="00E651CB"/>
    <w:rsid w:val="00E7211C"/>
    <w:rsid w:val="00E87B6F"/>
    <w:rsid w:val="00E9168D"/>
    <w:rsid w:val="00E926FB"/>
    <w:rsid w:val="00E935F2"/>
    <w:rsid w:val="00EA51F7"/>
    <w:rsid w:val="00EA70BD"/>
    <w:rsid w:val="00EB14A5"/>
    <w:rsid w:val="00EB4E65"/>
    <w:rsid w:val="00EB71FE"/>
    <w:rsid w:val="00EC0E92"/>
    <w:rsid w:val="00ED071D"/>
    <w:rsid w:val="00ED6DFA"/>
    <w:rsid w:val="00EF2CD8"/>
    <w:rsid w:val="00EF617C"/>
    <w:rsid w:val="00F04391"/>
    <w:rsid w:val="00F059C0"/>
    <w:rsid w:val="00F1255F"/>
    <w:rsid w:val="00F2458A"/>
    <w:rsid w:val="00F2519E"/>
    <w:rsid w:val="00F32996"/>
    <w:rsid w:val="00F404E7"/>
    <w:rsid w:val="00F448B5"/>
    <w:rsid w:val="00F44936"/>
    <w:rsid w:val="00F45F90"/>
    <w:rsid w:val="00F47C7B"/>
    <w:rsid w:val="00F53966"/>
    <w:rsid w:val="00F54328"/>
    <w:rsid w:val="00F5599A"/>
    <w:rsid w:val="00F638E2"/>
    <w:rsid w:val="00F64CF0"/>
    <w:rsid w:val="00F65EB5"/>
    <w:rsid w:val="00F83901"/>
    <w:rsid w:val="00F868D6"/>
    <w:rsid w:val="00FA7CCA"/>
    <w:rsid w:val="00FB3CC9"/>
    <w:rsid w:val="00FB7797"/>
    <w:rsid w:val="00FC078E"/>
    <w:rsid w:val="00FC1DED"/>
    <w:rsid w:val="00FC1F2D"/>
    <w:rsid w:val="00FC5DBC"/>
    <w:rsid w:val="00FE114F"/>
    <w:rsid w:val="00FE2BBF"/>
    <w:rsid w:val="00FE2E79"/>
    <w:rsid w:val="00FE347C"/>
    <w:rsid w:val="00FE3601"/>
    <w:rsid w:val="00FE7B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30DF3"/>
  <w15:docId w15:val="{E3140803-923C-4A4A-8437-198874E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BE"/>
    <w:rPr>
      <w:rFonts w:ascii="Garamond" w:hAnsi="Garamond"/>
      <w:sz w:val="16"/>
      <w:szCs w:val="24"/>
      <w:lang w:val="es-ES" w:eastAsia="es-ES"/>
    </w:rPr>
  </w:style>
  <w:style w:type="paragraph" w:styleId="Ttulo1">
    <w:name w:val="heading 1"/>
    <w:basedOn w:val="Normal"/>
    <w:next w:val="Normal"/>
    <w:qFormat/>
    <w:rsid w:val="00D706CD"/>
    <w:pPr>
      <w:keepNext/>
      <w:outlineLvl w:val="0"/>
    </w:pPr>
    <w:rPr>
      <w:b/>
      <w:bCs/>
    </w:rPr>
  </w:style>
  <w:style w:type="paragraph" w:styleId="Ttulo2">
    <w:name w:val="heading 2"/>
    <w:basedOn w:val="Normal"/>
    <w:next w:val="Normal"/>
    <w:qFormat/>
    <w:rsid w:val="00D706CD"/>
    <w:pPr>
      <w:keepNext/>
      <w:jc w:val="center"/>
      <w:outlineLvl w:val="1"/>
    </w:pPr>
  </w:style>
  <w:style w:type="paragraph" w:styleId="Ttulo3">
    <w:name w:val="heading 3"/>
    <w:basedOn w:val="Normal"/>
    <w:next w:val="Normal"/>
    <w:qFormat/>
    <w:rsid w:val="0061203F"/>
    <w:pPr>
      <w:keepNext/>
      <w:jc w:val="center"/>
      <w:outlineLvl w:val="2"/>
    </w:pPr>
    <w:rPr>
      <w:szCs w:val="16"/>
      <w:u w:val="single"/>
    </w:rPr>
  </w:style>
  <w:style w:type="paragraph" w:styleId="Ttulo4">
    <w:name w:val="heading 4"/>
    <w:basedOn w:val="Normal"/>
    <w:next w:val="Normal"/>
    <w:qFormat/>
    <w:rsid w:val="009E218F"/>
    <w:pPr>
      <w:keepNext/>
      <w:numPr>
        <w:ilvl w:val="3"/>
        <w:numId w:val="10"/>
      </w:numPr>
      <w:jc w:val="center"/>
      <w:outlineLvl w:val="3"/>
    </w:pPr>
  </w:style>
  <w:style w:type="paragraph" w:styleId="Ttulo5">
    <w:name w:val="heading 5"/>
    <w:basedOn w:val="Normal"/>
    <w:next w:val="Normal"/>
    <w:qFormat/>
    <w:rsid w:val="009E218F"/>
    <w:pPr>
      <w:keepNext/>
      <w:numPr>
        <w:ilvl w:val="4"/>
        <w:numId w:val="10"/>
      </w:numPr>
      <w:jc w:val="center"/>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99"/>
    </w:rPr>
  </w:style>
  <w:style w:type="character" w:styleId="Textoennegrita">
    <w:name w:val="Strong"/>
    <w:basedOn w:val="Fuentedeprrafopredeter"/>
    <w:qFormat/>
    <w:rPr>
      <w:b/>
      <w:bCs/>
    </w:rPr>
  </w:style>
  <w:style w:type="paragraph" w:styleId="Ttulo">
    <w:name w:val="Title"/>
    <w:basedOn w:val="Normal"/>
    <w:qFormat/>
    <w:pPr>
      <w:jc w:val="center"/>
    </w:p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paragraph" w:styleId="Textonotapie">
    <w:name w:val="footnote text"/>
    <w:basedOn w:val="Normal"/>
    <w:semiHidden/>
    <w:rPr>
      <w:szCs w:val="20"/>
    </w:rPr>
  </w:style>
  <w:style w:type="character" w:styleId="Refdenotaalpie">
    <w:name w:val="footnote reference"/>
    <w:basedOn w:val="Fuentedeprrafopredeter"/>
    <w:semiHidden/>
    <w:rPr>
      <w:vertAlign w:val="superscript"/>
    </w:rPr>
  </w:style>
  <w:style w:type="paragraph" w:styleId="Piedepgina">
    <w:name w:val="footer"/>
    <w:basedOn w:val="Normal"/>
    <w:pPr>
      <w:tabs>
        <w:tab w:val="center" w:pos="4252"/>
        <w:tab w:val="right" w:pos="8504"/>
      </w:tabs>
    </w:pPr>
  </w:style>
  <w:style w:type="character" w:styleId="Nmerodelnea">
    <w:name w:val="line number"/>
    <w:basedOn w:val="Fuentedeprrafopredeter"/>
  </w:style>
  <w:style w:type="character" w:styleId="Nmerodepgina">
    <w:name w:val="page number"/>
    <w:basedOn w:val="Fuentedeprrafopredeter"/>
  </w:style>
  <w:style w:type="paragraph" w:styleId="TDC1">
    <w:name w:val="toc 1"/>
    <w:basedOn w:val="Normal"/>
    <w:next w:val="Normal"/>
    <w:autoRedefine/>
    <w:uiPriority w:val="39"/>
  </w:style>
  <w:style w:type="paragraph" w:styleId="TDC2">
    <w:name w:val="toc 2"/>
    <w:basedOn w:val="Normal"/>
    <w:next w:val="Normal"/>
    <w:autoRedefine/>
    <w:uiPriority w:val="39"/>
    <w:pPr>
      <w:ind w:left="160"/>
    </w:pPr>
  </w:style>
  <w:style w:type="paragraph" w:styleId="Cita">
    <w:name w:val="Quote"/>
    <w:basedOn w:val="Normal"/>
    <w:qFormat/>
    <w:pPr>
      <w:ind w:left="284" w:right="284"/>
    </w:pPr>
    <w:rPr>
      <w:bCs/>
    </w:rPr>
  </w:style>
  <w:style w:type="paragraph" w:styleId="TDC3">
    <w:name w:val="toc 3"/>
    <w:basedOn w:val="Normal"/>
    <w:next w:val="Normal"/>
    <w:autoRedefine/>
    <w:uiPriority w:val="39"/>
    <w:pPr>
      <w:ind w:left="320"/>
    </w:pPr>
  </w:style>
  <w:style w:type="paragraph" w:styleId="TDC4">
    <w:name w:val="toc 4"/>
    <w:basedOn w:val="Normal"/>
    <w:next w:val="Normal"/>
    <w:autoRedefine/>
    <w:semiHidden/>
    <w:pPr>
      <w:ind w:left="480"/>
    </w:pPr>
  </w:style>
  <w:style w:type="paragraph" w:styleId="TDC5">
    <w:name w:val="toc 5"/>
    <w:basedOn w:val="Normal"/>
    <w:next w:val="Normal"/>
    <w:autoRedefine/>
    <w:semiHidden/>
    <w:pPr>
      <w:ind w:left="640"/>
    </w:pPr>
  </w:style>
  <w:style w:type="paragraph" w:styleId="TDC6">
    <w:name w:val="toc 6"/>
    <w:basedOn w:val="Normal"/>
    <w:next w:val="Normal"/>
    <w:autoRedefine/>
    <w:semiHidden/>
    <w:pPr>
      <w:ind w:left="800"/>
    </w:pPr>
  </w:style>
  <w:style w:type="paragraph" w:styleId="TDC7">
    <w:name w:val="toc 7"/>
    <w:basedOn w:val="Normal"/>
    <w:next w:val="Normal"/>
    <w:autoRedefine/>
    <w:semiHidden/>
    <w:pPr>
      <w:ind w:left="960"/>
    </w:pPr>
  </w:style>
  <w:style w:type="paragraph" w:styleId="TDC8">
    <w:name w:val="toc 8"/>
    <w:basedOn w:val="Normal"/>
    <w:next w:val="Normal"/>
    <w:autoRedefine/>
    <w:semiHidden/>
    <w:pPr>
      <w:ind w:left="1120"/>
    </w:pPr>
  </w:style>
  <w:style w:type="paragraph" w:styleId="TDC9">
    <w:name w:val="toc 9"/>
    <w:basedOn w:val="Normal"/>
    <w:next w:val="Normal"/>
    <w:autoRedefine/>
    <w:semiHidden/>
    <w:pPr>
      <w:ind w:left="1280"/>
    </w:pPr>
  </w:style>
  <w:style w:type="character" w:styleId="Hipervnculo">
    <w:name w:val="Hyperlink"/>
    <w:basedOn w:val="Fuentedeprrafopredeter"/>
    <w:uiPriority w:val="99"/>
    <w:rPr>
      <w:color w:val="0000FF"/>
      <w:u w:val="single"/>
    </w:rPr>
  </w:style>
  <w:style w:type="paragraph" w:styleId="Encabezado">
    <w:name w:val="header"/>
    <w:basedOn w:val="Normal"/>
    <w:pPr>
      <w:tabs>
        <w:tab w:val="center" w:pos="4252"/>
        <w:tab w:val="right" w:pos="8504"/>
      </w:tabs>
    </w:pPr>
  </w:style>
  <w:style w:type="paragraph" w:styleId="Textoindependiente">
    <w:name w:val="Body Text"/>
    <w:basedOn w:val="Normal"/>
    <w:rsid w:val="00C14A5F"/>
    <w:pPr>
      <w:tabs>
        <w:tab w:val="left" w:pos="2268"/>
      </w:tabs>
      <w:jc w:val="both"/>
    </w:pPr>
    <w:rPr>
      <w:rFonts w:ascii="Arial" w:hAnsi="Arial"/>
      <w:b/>
      <w:sz w:val="24"/>
      <w:szCs w:val="20"/>
      <w:lang w:val="es-ES_tradnl"/>
    </w:rPr>
  </w:style>
  <w:style w:type="paragraph" w:styleId="Textoindependiente3">
    <w:name w:val="Body Text 3"/>
    <w:basedOn w:val="Normal"/>
    <w:rsid w:val="00BD069C"/>
    <w:pPr>
      <w:spacing w:after="120" w:line="360" w:lineRule="auto"/>
    </w:pPr>
    <w:rPr>
      <w:rFonts w:ascii="Times New Roman" w:hAnsi="Times New Roman"/>
      <w:szCs w:val="16"/>
    </w:rPr>
  </w:style>
  <w:style w:type="paragraph" w:styleId="Textoindependiente2">
    <w:name w:val="Body Text 2"/>
    <w:basedOn w:val="Normal"/>
    <w:rsid w:val="00DC5458"/>
    <w:pPr>
      <w:spacing w:after="120" w:line="480" w:lineRule="auto"/>
    </w:pPr>
  </w:style>
  <w:style w:type="paragraph" w:customStyle="1" w:styleId="Estilo1">
    <w:name w:val="Estilo1"/>
    <w:basedOn w:val="Normal"/>
    <w:rsid w:val="00DC5458"/>
    <w:pPr>
      <w:tabs>
        <w:tab w:val="left" w:pos="2268"/>
      </w:tabs>
      <w:jc w:val="both"/>
    </w:pPr>
    <w:rPr>
      <w:rFonts w:ascii="Arial" w:hAnsi="Arial"/>
      <w:sz w:val="24"/>
      <w:szCs w:val="20"/>
      <w:lang w:val="es-ES_tradnl"/>
    </w:rPr>
  </w:style>
  <w:style w:type="paragraph" w:styleId="Textodeglobo">
    <w:name w:val="Balloon Text"/>
    <w:basedOn w:val="Normal"/>
    <w:semiHidden/>
    <w:rsid w:val="00856904"/>
    <w:rPr>
      <w:rFonts w:ascii="Tahoma" w:hAnsi="Tahoma" w:cs="Tahoma"/>
      <w:szCs w:val="16"/>
    </w:rPr>
  </w:style>
  <w:style w:type="paragraph" w:customStyle="1" w:styleId="Artculo">
    <w:name w:val="Artículo"/>
    <w:basedOn w:val="Normal"/>
    <w:rsid w:val="00AA47FD"/>
    <w:pPr>
      <w:widowControl w:val="0"/>
      <w:tabs>
        <w:tab w:val="left" w:pos="624"/>
      </w:tabs>
      <w:ind w:left="624" w:hanging="624"/>
    </w:pPr>
  </w:style>
  <w:style w:type="table" w:styleId="Tablaconcuadrcula">
    <w:name w:val="Table Grid"/>
    <w:basedOn w:val="Tablanormal"/>
    <w:rsid w:val="00A6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tcont">
    <w:name w:val="Normal - Art cont"/>
    <w:basedOn w:val="Normal"/>
    <w:rsid w:val="001D4F45"/>
    <w:pPr>
      <w:widowControl w:val="0"/>
      <w:spacing w:before="120"/>
      <w:ind w:left="624"/>
    </w:pPr>
  </w:style>
  <w:style w:type="character" w:customStyle="1" w:styleId="Inicestt">
    <w:name w:val="Inic. est. t"/>
    <w:basedOn w:val="Fuentedeprrafopredeter"/>
    <w:rsid w:val="00760E8F"/>
    <w:rPr>
      <w:rFonts w:ascii="Courier" w:hAnsi="Courier"/>
      <w:noProof w:val="0"/>
      <w:sz w:val="24"/>
      <w:lang w:val="en-US"/>
    </w:rPr>
  </w:style>
  <w:style w:type="character" w:customStyle="1" w:styleId="apple-style-span">
    <w:name w:val="apple-style-span"/>
    <w:basedOn w:val="Fuentedeprrafopredeter"/>
    <w:rsid w:val="006F7105"/>
  </w:style>
  <w:style w:type="paragraph" w:customStyle="1" w:styleId="Numeral">
    <w:name w:val="Numeral"/>
    <w:basedOn w:val="Artculo"/>
    <w:rsid w:val="003D35DD"/>
    <w:pPr>
      <w:tabs>
        <w:tab w:val="clear" w:pos="624"/>
        <w:tab w:val="left" w:pos="284"/>
      </w:tabs>
      <w:ind w:left="284" w:hanging="284"/>
    </w:pPr>
  </w:style>
  <w:style w:type="paragraph" w:styleId="ndice3">
    <w:name w:val="index 3"/>
    <w:basedOn w:val="Normal"/>
    <w:next w:val="Normal"/>
    <w:autoRedefine/>
    <w:semiHidden/>
    <w:rsid w:val="00AC2F58"/>
    <w:pPr>
      <w:ind w:left="480" w:hanging="160"/>
    </w:pPr>
  </w:style>
  <w:style w:type="character" w:customStyle="1" w:styleId="HTMLconformatoprevioCar">
    <w:name w:val="HTML con formato previo Car"/>
    <w:basedOn w:val="Fuentedeprrafopredeter"/>
    <w:link w:val="HTMLconformatoprevio"/>
    <w:uiPriority w:val="99"/>
    <w:rsid w:val="00296CEE"/>
    <w:rPr>
      <w:rFonts w:ascii="Courier New" w:eastAsia="Courier New" w:hAnsi="Courier New"/>
      <w:sz w:val="16"/>
    </w:rPr>
  </w:style>
  <w:style w:type="character" w:styleId="Refdecomentario">
    <w:name w:val="annotation reference"/>
    <w:basedOn w:val="Fuentedeprrafopredeter"/>
    <w:semiHidden/>
    <w:unhideWhenUsed/>
    <w:rsid w:val="005D53CF"/>
    <w:rPr>
      <w:sz w:val="16"/>
      <w:szCs w:val="16"/>
    </w:rPr>
  </w:style>
  <w:style w:type="paragraph" w:styleId="Textocomentario">
    <w:name w:val="annotation text"/>
    <w:basedOn w:val="Normal"/>
    <w:link w:val="TextocomentarioCar"/>
    <w:semiHidden/>
    <w:unhideWhenUsed/>
    <w:rsid w:val="005D53CF"/>
    <w:rPr>
      <w:sz w:val="20"/>
      <w:szCs w:val="20"/>
    </w:rPr>
  </w:style>
  <w:style w:type="character" w:customStyle="1" w:styleId="TextocomentarioCar">
    <w:name w:val="Texto comentario Car"/>
    <w:basedOn w:val="Fuentedeprrafopredeter"/>
    <w:link w:val="Textocomentario"/>
    <w:semiHidden/>
    <w:rsid w:val="005D53CF"/>
    <w:rPr>
      <w:rFonts w:ascii="Garamond" w:hAnsi="Garamond"/>
      <w:lang w:val="es-ES" w:eastAsia="es-ES"/>
    </w:rPr>
  </w:style>
  <w:style w:type="paragraph" w:styleId="Asuntodelcomentario">
    <w:name w:val="annotation subject"/>
    <w:basedOn w:val="Textocomentario"/>
    <w:next w:val="Textocomentario"/>
    <w:link w:val="AsuntodelcomentarioCar"/>
    <w:semiHidden/>
    <w:unhideWhenUsed/>
    <w:rsid w:val="005D53CF"/>
    <w:rPr>
      <w:b/>
      <w:bCs/>
    </w:rPr>
  </w:style>
  <w:style w:type="character" w:customStyle="1" w:styleId="AsuntodelcomentarioCar">
    <w:name w:val="Asunto del comentario Car"/>
    <w:basedOn w:val="TextocomentarioCar"/>
    <w:link w:val="Asuntodelcomentario"/>
    <w:semiHidden/>
    <w:rsid w:val="005D53CF"/>
    <w:rPr>
      <w:rFonts w:ascii="Garamond" w:hAnsi="Garamond"/>
      <w:b/>
      <w:bCs/>
      <w:lang w:val="es-ES" w:eastAsia="es-ES"/>
    </w:rPr>
  </w:style>
  <w:style w:type="paragraph" w:customStyle="1" w:styleId="Bajada">
    <w:name w:val="Bajada"/>
    <w:basedOn w:val="Ttulo"/>
    <w:qFormat/>
    <w:rsid w:val="00152BC9"/>
    <w:pPr>
      <w:widowControl w:val="0"/>
      <w:ind w:left="357" w:right="357"/>
      <w:jc w:val="both"/>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9486">
      <w:bodyDiv w:val="1"/>
      <w:marLeft w:val="0"/>
      <w:marRight w:val="0"/>
      <w:marTop w:val="0"/>
      <w:marBottom w:val="0"/>
      <w:divBdr>
        <w:top w:val="none" w:sz="0" w:space="0" w:color="auto"/>
        <w:left w:val="none" w:sz="0" w:space="0" w:color="auto"/>
        <w:bottom w:val="none" w:sz="0" w:space="0" w:color="auto"/>
        <w:right w:val="none" w:sz="0" w:space="0" w:color="auto"/>
      </w:divBdr>
    </w:div>
    <w:div w:id="390619133">
      <w:bodyDiv w:val="1"/>
      <w:marLeft w:val="0"/>
      <w:marRight w:val="0"/>
      <w:marTop w:val="0"/>
      <w:marBottom w:val="0"/>
      <w:divBdr>
        <w:top w:val="none" w:sz="0" w:space="0" w:color="auto"/>
        <w:left w:val="none" w:sz="0" w:space="0" w:color="auto"/>
        <w:bottom w:val="none" w:sz="0" w:space="0" w:color="auto"/>
        <w:right w:val="none" w:sz="0" w:space="0" w:color="auto"/>
      </w:divBdr>
    </w:div>
    <w:div w:id="402028236">
      <w:bodyDiv w:val="1"/>
      <w:marLeft w:val="0"/>
      <w:marRight w:val="0"/>
      <w:marTop w:val="0"/>
      <w:marBottom w:val="0"/>
      <w:divBdr>
        <w:top w:val="none" w:sz="0" w:space="0" w:color="auto"/>
        <w:left w:val="none" w:sz="0" w:space="0" w:color="auto"/>
        <w:bottom w:val="none" w:sz="0" w:space="0" w:color="auto"/>
        <w:right w:val="none" w:sz="0" w:space="0" w:color="auto"/>
      </w:divBdr>
    </w:div>
    <w:div w:id="720596344">
      <w:bodyDiv w:val="1"/>
      <w:marLeft w:val="0"/>
      <w:marRight w:val="0"/>
      <w:marTop w:val="0"/>
      <w:marBottom w:val="0"/>
      <w:divBdr>
        <w:top w:val="none" w:sz="0" w:space="0" w:color="auto"/>
        <w:left w:val="none" w:sz="0" w:space="0" w:color="auto"/>
        <w:bottom w:val="none" w:sz="0" w:space="0" w:color="auto"/>
        <w:right w:val="none" w:sz="0" w:space="0" w:color="auto"/>
      </w:divBdr>
    </w:div>
    <w:div w:id="827982982">
      <w:bodyDiv w:val="1"/>
      <w:marLeft w:val="0"/>
      <w:marRight w:val="0"/>
      <w:marTop w:val="0"/>
      <w:marBottom w:val="0"/>
      <w:divBdr>
        <w:top w:val="none" w:sz="0" w:space="0" w:color="auto"/>
        <w:left w:val="none" w:sz="0" w:space="0" w:color="auto"/>
        <w:bottom w:val="none" w:sz="0" w:space="0" w:color="auto"/>
        <w:right w:val="none" w:sz="0" w:space="0" w:color="auto"/>
      </w:divBdr>
    </w:div>
    <w:div w:id="917060999">
      <w:bodyDiv w:val="1"/>
      <w:marLeft w:val="0"/>
      <w:marRight w:val="0"/>
      <w:marTop w:val="0"/>
      <w:marBottom w:val="0"/>
      <w:divBdr>
        <w:top w:val="none" w:sz="0" w:space="0" w:color="auto"/>
        <w:left w:val="none" w:sz="0" w:space="0" w:color="auto"/>
        <w:bottom w:val="none" w:sz="0" w:space="0" w:color="auto"/>
        <w:right w:val="none" w:sz="0" w:space="0" w:color="auto"/>
      </w:divBdr>
    </w:div>
    <w:div w:id="984503701">
      <w:bodyDiv w:val="1"/>
      <w:marLeft w:val="0"/>
      <w:marRight w:val="0"/>
      <w:marTop w:val="0"/>
      <w:marBottom w:val="0"/>
      <w:divBdr>
        <w:top w:val="none" w:sz="0" w:space="0" w:color="auto"/>
        <w:left w:val="none" w:sz="0" w:space="0" w:color="auto"/>
        <w:bottom w:val="none" w:sz="0" w:space="0" w:color="auto"/>
        <w:right w:val="none" w:sz="0" w:space="0" w:color="auto"/>
      </w:divBdr>
    </w:div>
    <w:div w:id="1106269073">
      <w:bodyDiv w:val="1"/>
      <w:marLeft w:val="0"/>
      <w:marRight w:val="0"/>
      <w:marTop w:val="0"/>
      <w:marBottom w:val="0"/>
      <w:divBdr>
        <w:top w:val="none" w:sz="0" w:space="0" w:color="auto"/>
        <w:left w:val="none" w:sz="0" w:space="0" w:color="auto"/>
        <w:bottom w:val="none" w:sz="0" w:space="0" w:color="auto"/>
        <w:right w:val="none" w:sz="0" w:space="0" w:color="auto"/>
      </w:divBdr>
    </w:div>
    <w:div w:id="1142231198">
      <w:bodyDiv w:val="1"/>
      <w:marLeft w:val="0"/>
      <w:marRight w:val="0"/>
      <w:marTop w:val="0"/>
      <w:marBottom w:val="0"/>
      <w:divBdr>
        <w:top w:val="none" w:sz="0" w:space="0" w:color="auto"/>
        <w:left w:val="none" w:sz="0" w:space="0" w:color="auto"/>
        <w:bottom w:val="none" w:sz="0" w:space="0" w:color="auto"/>
        <w:right w:val="none" w:sz="0" w:space="0" w:color="auto"/>
      </w:divBdr>
    </w:div>
    <w:div w:id="1167986972">
      <w:bodyDiv w:val="1"/>
      <w:marLeft w:val="0"/>
      <w:marRight w:val="0"/>
      <w:marTop w:val="0"/>
      <w:marBottom w:val="0"/>
      <w:divBdr>
        <w:top w:val="none" w:sz="0" w:space="0" w:color="auto"/>
        <w:left w:val="none" w:sz="0" w:space="0" w:color="auto"/>
        <w:bottom w:val="none" w:sz="0" w:space="0" w:color="auto"/>
        <w:right w:val="none" w:sz="0" w:space="0" w:color="auto"/>
      </w:divBdr>
    </w:div>
    <w:div w:id="1551114969">
      <w:bodyDiv w:val="1"/>
      <w:marLeft w:val="0"/>
      <w:marRight w:val="0"/>
      <w:marTop w:val="0"/>
      <w:marBottom w:val="0"/>
      <w:divBdr>
        <w:top w:val="none" w:sz="0" w:space="0" w:color="auto"/>
        <w:left w:val="none" w:sz="0" w:space="0" w:color="auto"/>
        <w:bottom w:val="none" w:sz="0" w:space="0" w:color="auto"/>
        <w:right w:val="none" w:sz="0" w:space="0" w:color="auto"/>
      </w:divBdr>
    </w:div>
    <w:div w:id="1578587164">
      <w:bodyDiv w:val="1"/>
      <w:marLeft w:val="0"/>
      <w:marRight w:val="0"/>
      <w:marTop w:val="0"/>
      <w:marBottom w:val="0"/>
      <w:divBdr>
        <w:top w:val="single" w:sz="36" w:space="0" w:color="666666"/>
        <w:left w:val="none" w:sz="0" w:space="0" w:color="auto"/>
        <w:bottom w:val="none" w:sz="0" w:space="0" w:color="auto"/>
        <w:right w:val="none" w:sz="0" w:space="0" w:color="auto"/>
      </w:divBdr>
      <w:divsChild>
        <w:div w:id="181238675">
          <w:marLeft w:val="0"/>
          <w:marRight w:val="0"/>
          <w:marTop w:val="0"/>
          <w:marBottom w:val="0"/>
          <w:divBdr>
            <w:top w:val="single" w:sz="36" w:space="0" w:color="666666"/>
            <w:left w:val="none" w:sz="0" w:space="0" w:color="auto"/>
            <w:bottom w:val="none" w:sz="0" w:space="0" w:color="auto"/>
            <w:right w:val="none" w:sz="0" w:space="0" w:color="auto"/>
          </w:divBdr>
          <w:divsChild>
            <w:div w:id="1060132522">
              <w:marLeft w:val="150"/>
              <w:marRight w:val="0"/>
              <w:marTop w:val="0"/>
              <w:marBottom w:val="0"/>
              <w:divBdr>
                <w:top w:val="none" w:sz="0" w:space="0" w:color="auto"/>
                <w:left w:val="none" w:sz="0" w:space="0" w:color="auto"/>
                <w:bottom w:val="none" w:sz="0" w:space="0" w:color="auto"/>
                <w:right w:val="none" w:sz="0" w:space="0" w:color="auto"/>
              </w:divBdr>
              <w:divsChild>
                <w:div w:id="1908302002">
                  <w:marLeft w:val="0"/>
                  <w:marRight w:val="0"/>
                  <w:marTop w:val="0"/>
                  <w:marBottom w:val="0"/>
                  <w:divBdr>
                    <w:top w:val="single" w:sz="36" w:space="0" w:color="666666"/>
                    <w:left w:val="none" w:sz="0" w:space="0" w:color="auto"/>
                    <w:bottom w:val="none" w:sz="0" w:space="0" w:color="auto"/>
                    <w:right w:val="none" w:sz="0" w:space="0" w:color="auto"/>
                  </w:divBdr>
                  <w:divsChild>
                    <w:div w:id="1911966639">
                      <w:marLeft w:val="0"/>
                      <w:marRight w:val="0"/>
                      <w:marTop w:val="0"/>
                      <w:marBottom w:val="0"/>
                      <w:divBdr>
                        <w:top w:val="single" w:sz="36" w:space="0" w:color="666666"/>
                        <w:left w:val="none" w:sz="0" w:space="0" w:color="auto"/>
                        <w:bottom w:val="none" w:sz="0" w:space="0" w:color="auto"/>
                        <w:right w:val="none" w:sz="0" w:space="0" w:color="auto"/>
                      </w:divBdr>
                      <w:divsChild>
                        <w:div w:id="1500728426">
                          <w:marLeft w:val="0"/>
                          <w:marRight w:val="0"/>
                          <w:marTop w:val="0"/>
                          <w:marBottom w:val="0"/>
                          <w:divBdr>
                            <w:top w:val="none" w:sz="0" w:space="0" w:color="auto"/>
                            <w:left w:val="none" w:sz="0" w:space="0" w:color="auto"/>
                            <w:bottom w:val="none" w:sz="0" w:space="0" w:color="auto"/>
                            <w:right w:val="none" w:sz="0" w:space="0" w:color="auto"/>
                          </w:divBdr>
                          <w:divsChild>
                            <w:div w:id="1051728917">
                              <w:marLeft w:val="0"/>
                              <w:marRight w:val="0"/>
                              <w:marTop w:val="0"/>
                              <w:marBottom w:val="0"/>
                              <w:divBdr>
                                <w:top w:val="none" w:sz="0" w:space="0" w:color="auto"/>
                                <w:left w:val="none" w:sz="0" w:space="0" w:color="auto"/>
                                <w:bottom w:val="none" w:sz="0" w:space="0" w:color="auto"/>
                                <w:right w:val="none" w:sz="0" w:space="0" w:color="auto"/>
                              </w:divBdr>
                              <w:divsChild>
                                <w:div w:id="54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421413">
      <w:bodyDiv w:val="1"/>
      <w:marLeft w:val="0"/>
      <w:marRight w:val="0"/>
      <w:marTop w:val="0"/>
      <w:marBottom w:val="0"/>
      <w:divBdr>
        <w:top w:val="none" w:sz="0" w:space="0" w:color="auto"/>
        <w:left w:val="none" w:sz="0" w:space="0" w:color="auto"/>
        <w:bottom w:val="none" w:sz="0" w:space="0" w:color="auto"/>
        <w:right w:val="none" w:sz="0" w:space="0" w:color="auto"/>
      </w:divBdr>
    </w:div>
    <w:div w:id="17341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B97F8-0056-4C68-96DA-08DDC91B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63832</Words>
  <Characters>351079</Characters>
  <Application>Microsoft Office Word</Application>
  <DocSecurity>0</DocSecurity>
  <Lines>2925</Lines>
  <Paragraphs>828</Paragraphs>
  <ScaleCrop>false</ScaleCrop>
  <HeadingPairs>
    <vt:vector size="2" baseType="variant">
      <vt:variant>
        <vt:lpstr>Título</vt:lpstr>
      </vt:variant>
      <vt:variant>
        <vt:i4>1</vt:i4>
      </vt:variant>
    </vt:vector>
  </HeadingPairs>
  <TitlesOfParts>
    <vt:vector size="1" baseType="lpstr">
      <vt:lpstr>Ley 18</vt:lpstr>
    </vt:vector>
  </TitlesOfParts>
  <Company>Universidad Adolfo Ibáñez</Company>
  <LinksUpToDate>false</LinksUpToDate>
  <CharactersWithSpaces>414083</CharactersWithSpaces>
  <SharedDoc>false</SharedDoc>
  <HLinks>
    <vt:vector size="210" baseType="variant">
      <vt:variant>
        <vt:i4>6291564</vt:i4>
      </vt:variant>
      <vt:variant>
        <vt:i4>207</vt:i4>
      </vt:variant>
      <vt:variant>
        <vt:i4>0</vt:i4>
      </vt:variant>
      <vt:variant>
        <vt:i4>5</vt:i4>
      </vt:variant>
      <vt:variant>
        <vt:lpwstr>javascript:void(0);</vt:lpwstr>
      </vt:variant>
      <vt:variant>
        <vt:lpwstr/>
      </vt:variant>
      <vt:variant>
        <vt:i4>1835071</vt:i4>
      </vt:variant>
      <vt:variant>
        <vt:i4>200</vt:i4>
      </vt:variant>
      <vt:variant>
        <vt:i4>0</vt:i4>
      </vt:variant>
      <vt:variant>
        <vt:i4>5</vt:i4>
      </vt:variant>
      <vt:variant>
        <vt:lpwstr/>
      </vt:variant>
      <vt:variant>
        <vt:lpwstr>_Toc128901611</vt:lpwstr>
      </vt:variant>
      <vt:variant>
        <vt:i4>1835071</vt:i4>
      </vt:variant>
      <vt:variant>
        <vt:i4>194</vt:i4>
      </vt:variant>
      <vt:variant>
        <vt:i4>0</vt:i4>
      </vt:variant>
      <vt:variant>
        <vt:i4>5</vt:i4>
      </vt:variant>
      <vt:variant>
        <vt:lpwstr/>
      </vt:variant>
      <vt:variant>
        <vt:lpwstr>_Toc128901610</vt:lpwstr>
      </vt:variant>
      <vt:variant>
        <vt:i4>1900607</vt:i4>
      </vt:variant>
      <vt:variant>
        <vt:i4>188</vt:i4>
      </vt:variant>
      <vt:variant>
        <vt:i4>0</vt:i4>
      </vt:variant>
      <vt:variant>
        <vt:i4>5</vt:i4>
      </vt:variant>
      <vt:variant>
        <vt:lpwstr/>
      </vt:variant>
      <vt:variant>
        <vt:lpwstr>_Toc128901609</vt:lpwstr>
      </vt:variant>
      <vt:variant>
        <vt:i4>1900607</vt:i4>
      </vt:variant>
      <vt:variant>
        <vt:i4>182</vt:i4>
      </vt:variant>
      <vt:variant>
        <vt:i4>0</vt:i4>
      </vt:variant>
      <vt:variant>
        <vt:i4>5</vt:i4>
      </vt:variant>
      <vt:variant>
        <vt:lpwstr/>
      </vt:variant>
      <vt:variant>
        <vt:lpwstr>_Toc128901608</vt:lpwstr>
      </vt:variant>
      <vt:variant>
        <vt:i4>1900607</vt:i4>
      </vt:variant>
      <vt:variant>
        <vt:i4>176</vt:i4>
      </vt:variant>
      <vt:variant>
        <vt:i4>0</vt:i4>
      </vt:variant>
      <vt:variant>
        <vt:i4>5</vt:i4>
      </vt:variant>
      <vt:variant>
        <vt:lpwstr/>
      </vt:variant>
      <vt:variant>
        <vt:lpwstr>_Toc128901607</vt:lpwstr>
      </vt:variant>
      <vt:variant>
        <vt:i4>1900607</vt:i4>
      </vt:variant>
      <vt:variant>
        <vt:i4>170</vt:i4>
      </vt:variant>
      <vt:variant>
        <vt:i4>0</vt:i4>
      </vt:variant>
      <vt:variant>
        <vt:i4>5</vt:i4>
      </vt:variant>
      <vt:variant>
        <vt:lpwstr/>
      </vt:variant>
      <vt:variant>
        <vt:lpwstr>_Toc128901606</vt:lpwstr>
      </vt:variant>
      <vt:variant>
        <vt:i4>1900607</vt:i4>
      </vt:variant>
      <vt:variant>
        <vt:i4>164</vt:i4>
      </vt:variant>
      <vt:variant>
        <vt:i4>0</vt:i4>
      </vt:variant>
      <vt:variant>
        <vt:i4>5</vt:i4>
      </vt:variant>
      <vt:variant>
        <vt:lpwstr/>
      </vt:variant>
      <vt:variant>
        <vt:lpwstr>_Toc128901605</vt:lpwstr>
      </vt:variant>
      <vt:variant>
        <vt:i4>1900607</vt:i4>
      </vt:variant>
      <vt:variant>
        <vt:i4>158</vt:i4>
      </vt:variant>
      <vt:variant>
        <vt:i4>0</vt:i4>
      </vt:variant>
      <vt:variant>
        <vt:i4>5</vt:i4>
      </vt:variant>
      <vt:variant>
        <vt:lpwstr/>
      </vt:variant>
      <vt:variant>
        <vt:lpwstr>_Toc128901604</vt:lpwstr>
      </vt:variant>
      <vt:variant>
        <vt:i4>1900607</vt:i4>
      </vt:variant>
      <vt:variant>
        <vt:i4>152</vt:i4>
      </vt:variant>
      <vt:variant>
        <vt:i4>0</vt:i4>
      </vt:variant>
      <vt:variant>
        <vt:i4>5</vt:i4>
      </vt:variant>
      <vt:variant>
        <vt:lpwstr/>
      </vt:variant>
      <vt:variant>
        <vt:lpwstr>_Toc128901603</vt:lpwstr>
      </vt:variant>
      <vt:variant>
        <vt:i4>1900607</vt:i4>
      </vt:variant>
      <vt:variant>
        <vt:i4>146</vt:i4>
      </vt:variant>
      <vt:variant>
        <vt:i4>0</vt:i4>
      </vt:variant>
      <vt:variant>
        <vt:i4>5</vt:i4>
      </vt:variant>
      <vt:variant>
        <vt:lpwstr/>
      </vt:variant>
      <vt:variant>
        <vt:lpwstr>_Toc128901602</vt:lpwstr>
      </vt:variant>
      <vt:variant>
        <vt:i4>1900607</vt:i4>
      </vt:variant>
      <vt:variant>
        <vt:i4>140</vt:i4>
      </vt:variant>
      <vt:variant>
        <vt:i4>0</vt:i4>
      </vt:variant>
      <vt:variant>
        <vt:i4>5</vt:i4>
      </vt:variant>
      <vt:variant>
        <vt:lpwstr/>
      </vt:variant>
      <vt:variant>
        <vt:lpwstr>_Toc128901601</vt:lpwstr>
      </vt:variant>
      <vt:variant>
        <vt:i4>1900607</vt:i4>
      </vt:variant>
      <vt:variant>
        <vt:i4>134</vt:i4>
      </vt:variant>
      <vt:variant>
        <vt:i4>0</vt:i4>
      </vt:variant>
      <vt:variant>
        <vt:i4>5</vt:i4>
      </vt:variant>
      <vt:variant>
        <vt:lpwstr/>
      </vt:variant>
      <vt:variant>
        <vt:lpwstr>_Toc128901600</vt:lpwstr>
      </vt:variant>
      <vt:variant>
        <vt:i4>1310780</vt:i4>
      </vt:variant>
      <vt:variant>
        <vt:i4>128</vt:i4>
      </vt:variant>
      <vt:variant>
        <vt:i4>0</vt:i4>
      </vt:variant>
      <vt:variant>
        <vt:i4>5</vt:i4>
      </vt:variant>
      <vt:variant>
        <vt:lpwstr/>
      </vt:variant>
      <vt:variant>
        <vt:lpwstr>_Toc128901599</vt:lpwstr>
      </vt:variant>
      <vt:variant>
        <vt:i4>1310780</vt:i4>
      </vt:variant>
      <vt:variant>
        <vt:i4>122</vt:i4>
      </vt:variant>
      <vt:variant>
        <vt:i4>0</vt:i4>
      </vt:variant>
      <vt:variant>
        <vt:i4>5</vt:i4>
      </vt:variant>
      <vt:variant>
        <vt:lpwstr/>
      </vt:variant>
      <vt:variant>
        <vt:lpwstr>_Toc128901598</vt:lpwstr>
      </vt:variant>
      <vt:variant>
        <vt:i4>1310780</vt:i4>
      </vt:variant>
      <vt:variant>
        <vt:i4>116</vt:i4>
      </vt:variant>
      <vt:variant>
        <vt:i4>0</vt:i4>
      </vt:variant>
      <vt:variant>
        <vt:i4>5</vt:i4>
      </vt:variant>
      <vt:variant>
        <vt:lpwstr/>
      </vt:variant>
      <vt:variant>
        <vt:lpwstr>_Toc128901597</vt:lpwstr>
      </vt:variant>
      <vt:variant>
        <vt:i4>1310780</vt:i4>
      </vt:variant>
      <vt:variant>
        <vt:i4>110</vt:i4>
      </vt:variant>
      <vt:variant>
        <vt:i4>0</vt:i4>
      </vt:variant>
      <vt:variant>
        <vt:i4>5</vt:i4>
      </vt:variant>
      <vt:variant>
        <vt:lpwstr/>
      </vt:variant>
      <vt:variant>
        <vt:lpwstr>_Toc128901596</vt:lpwstr>
      </vt:variant>
      <vt:variant>
        <vt:i4>1310780</vt:i4>
      </vt:variant>
      <vt:variant>
        <vt:i4>104</vt:i4>
      </vt:variant>
      <vt:variant>
        <vt:i4>0</vt:i4>
      </vt:variant>
      <vt:variant>
        <vt:i4>5</vt:i4>
      </vt:variant>
      <vt:variant>
        <vt:lpwstr/>
      </vt:variant>
      <vt:variant>
        <vt:lpwstr>_Toc128901595</vt:lpwstr>
      </vt:variant>
      <vt:variant>
        <vt:i4>1310780</vt:i4>
      </vt:variant>
      <vt:variant>
        <vt:i4>98</vt:i4>
      </vt:variant>
      <vt:variant>
        <vt:i4>0</vt:i4>
      </vt:variant>
      <vt:variant>
        <vt:i4>5</vt:i4>
      </vt:variant>
      <vt:variant>
        <vt:lpwstr/>
      </vt:variant>
      <vt:variant>
        <vt:lpwstr>_Toc128901594</vt:lpwstr>
      </vt:variant>
      <vt:variant>
        <vt:i4>1310780</vt:i4>
      </vt:variant>
      <vt:variant>
        <vt:i4>92</vt:i4>
      </vt:variant>
      <vt:variant>
        <vt:i4>0</vt:i4>
      </vt:variant>
      <vt:variant>
        <vt:i4>5</vt:i4>
      </vt:variant>
      <vt:variant>
        <vt:lpwstr/>
      </vt:variant>
      <vt:variant>
        <vt:lpwstr>_Toc128901593</vt:lpwstr>
      </vt:variant>
      <vt:variant>
        <vt:i4>1310780</vt:i4>
      </vt:variant>
      <vt:variant>
        <vt:i4>86</vt:i4>
      </vt:variant>
      <vt:variant>
        <vt:i4>0</vt:i4>
      </vt:variant>
      <vt:variant>
        <vt:i4>5</vt:i4>
      </vt:variant>
      <vt:variant>
        <vt:lpwstr/>
      </vt:variant>
      <vt:variant>
        <vt:lpwstr>_Toc128901592</vt:lpwstr>
      </vt:variant>
      <vt:variant>
        <vt:i4>1310780</vt:i4>
      </vt:variant>
      <vt:variant>
        <vt:i4>80</vt:i4>
      </vt:variant>
      <vt:variant>
        <vt:i4>0</vt:i4>
      </vt:variant>
      <vt:variant>
        <vt:i4>5</vt:i4>
      </vt:variant>
      <vt:variant>
        <vt:lpwstr/>
      </vt:variant>
      <vt:variant>
        <vt:lpwstr>_Toc128901591</vt:lpwstr>
      </vt:variant>
      <vt:variant>
        <vt:i4>1310780</vt:i4>
      </vt:variant>
      <vt:variant>
        <vt:i4>74</vt:i4>
      </vt:variant>
      <vt:variant>
        <vt:i4>0</vt:i4>
      </vt:variant>
      <vt:variant>
        <vt:i4>5</vt:i4>
      </vt:variant>
      <vt:variant>
        <vt:lpwstr/>
      </vt:variant>
      <vt:variant>
        <vt:lpwstr>_Toc128901590</vt:lpwstr>
      </vt:variant>
      <vt:variant>
        <vt:i4>1376316</vt:i4>
      </vt:variant>
      <vt:variant>
        <vt:i4>68</vt:i4>
      </vt:variant>
      <vt:variant>
        <vt:i4>0</vt:i4>
      </vt:variant>
      <vt:variant>
        <vt:i4>5</vt:i4>
      </vt:variant>
      <vt:variant>
        <vt:lpwstr/>
      </vt:variant>
      <vt:variant>
        <vt:lpwstr>_Toc128901589</vt:lpwstr>
      </vt:variant>
      <vt:variant>
        <vt:i4>1376316</vt:i4>
      </vt:variant>
      <vt:variant>
        <vt:i4>62</vt:i4>
      </vt:variant>
      <vt:variant>
        <vt:i4>0</vt:i4>
      </vt:variant>
      <vt:variant>
        <vt:i4>5</vt:i4>
      </vt:variant>
      <vt:variant>
        <vt:lpwstr/>
      </vt:variant>
      <vt:variant>
        <vt:lpwstr>_Toc128901588</vt:lpwstr>
      </vt:variant>
      <vt:variant>
        <vt:i4>1376316</vt:i4>
      </vt:variant>
      <vt:variant>
        <vt:i4>56</vt:i4>
      </vt:variant>
      <vt:variant>
        <vt:i4>0</vt:i4>
      </vt:variant>
      <vt:variant>
        <vt:i4>5</vt:i4>
      </vt:variant>
      <vt:variant>
        <vt:lpwstr/>
      </vt:variant>
      <vt:variant>
        <vt:lpwstr>_Toc128901587</vt:lpwstr>
      </vt:variant>
      <vt:variant>
        <vt:i4>1376316</vt:i4>
      </vt:variant>
      <vt:variant>
        <vt:i4>50</vt:i4>
      </vt:variant>
      <vt:variant>
        <vt:i4>0</vt:i4>
      </vt:variant>
      <vt:variant>
        <vt:i4>5</vt:i4>
      </vt:variant>
      <vt:variant>
        <vt:lpwstr/>
      </vt:variant>
      <vt:variant>
        <vt:lpwstr>_Toc128901586</vt:lpwstr>
      </vt:variant>
      <vt:variant>
        <vt:i4>1376316</vt:i4>
      </vt:variant>
      <vt:variant>
        <vt:i4>44</vt:i4>
      </vt:variant>
      <vt:variant>
        <vt:i4>0</vt:i4>
      </vt:variant>
      <vt:variant>
        <vt:i4>5</vt:i4>
      </vt:variant>
      <vt:variant>
        <vt:lpwstr/>
      </vt:variant>
      <vt:variant>
        <vt:lpwstr>_Toc128901585</vt:lpwstr>
      </vt:variant>
      <vt:variant>
        <vt:i4>1376316</vt:i4>
      </vt:variant>
      <vt:variant>
        <vt:i4>38</vt:i4>
      </vt:variant>
      <vt:variant>
        <vt:i4>0</vt:i4>
      </vt:variant>
      <vt:variant>
        <vt:i4>5</vt:i4>
      </vt:variant>
      <vt:variant>
        <vt:lpwstr/>
      </vt:variant>
      <vt:variant>
        <vt:lpwstr>_Toc128901584</vt:lpwstr>
      </vt:variant>
      <vt:variant>
        <vt:i4>1376316</vt:i4>
      </vt:variant>
      <vt:variant>
        <vt:i4>32</vt:i4>
      </vt:variant>
      <vt:variant>
        <vt:i4>0</vt:i4>
      </vt:variant>
      <vt:variant>
        <vt:i4>5</vt:i4>
      </vt:variant>
      <vt:variant>
        <vt:lpwstr/>
      </vt:variant>
      <vt:variant>
        <vt:lpwstr>_Toc128901583</vt:lpwstr>
      </vt:variant>
      <vt:variant>
        <vt:i4>1376316</vt:i4>
      </vt:variant>
      <vt:variant>
        <vt:i4>26</vt:i4>
      </vt:variant>
      <vt:variant>
        <vt:i4>0</vt:i4>
      </vt:variant>
      <vt:variant>
        <vt:i4>5</vt:i4>
      </vt:variant>
      <vt:variant>
        <vt:lpwstr/>
      </vt:variant>
      <vt:variant>
        <vt:lpwstr>_Toc128901582</vt:lpwstr>
      </vt:variant>
      <vt:variant>
        <vt:i4>1376316</vt:i4>
      </vt:variant>
      <vt:variant>
        <vt:i4>20</vt:i4>
      </vt:variant>
      <vt:variant>
        <vt:i4>0</vt:i4>
      </vt:variant>
      <vt:variant>
        <vt:i4>5</vt:i4>
      </vt:variant>
      <vt:variant>
        <vt:lpwstr/>
      </vt:variant>
      <vt:variant>
        <vt:lpwstr>_Toc128901581</vt:lpwstr>
      </vt:variant>
      <vt:variant>
        <vt:i4>1376316</vt:i4>
      </vt:variant>
      <vt:variant>
        <vt:i4>14</vt:i4>
      </vt:variant>
      <vt:variant>
        <vt:i4>0</vt:i4>
      </vt:variant>
      <vt:variant>
        <vt:i4>5</vt:i4>
      </vt:variant>
      <vt:variant>
        <vt:lpwstr/>
      </vt:variant>
      <vt:variant>
        <vt:lpwstr>_Toc128901580</vt:lpwstr>
      </vt:variant>
      <vt:variant>
        <vt:i4>1703996</vt:i4>
      </vt:variant>
      <vt:variant>
        <vt:i4>8</vt:i4>
      </vt:variant>
      <vt:variant>
        <vt:i4>0</vt:i4>
      </vt:variant>
      <vt:variant>
        <vt:i4>5</vt:i4>
      </vt:variant>
      <vt:variant>
        <vt:lpwstr/>
      </vt:variant>
      <vt:variant>
        <vt:lpwstr>_Toc128901579</vt:lpwstr>
      </vt:variant>
      <vt:variant>
        <vt:i4>1703996</vt:i4>
      </vt:variant>
      <vt:variant>
        <vt:i4>2</vt:i4>
      </vt:variant>
      <vt:variant>
        <vt:i4>0</vt:i4>
      </vt:variant>
      <vt:variant>
        <vt:i4>5</vt:i4>
      </vt:variant>
      <vt:variant>
        <vt:lpwstr/>
      </vt:variant>
      <vt:variant>
        <vt:lpwstr>_Toc128901578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18</dc:title>
  <dc:subject/>
  <dc:creator>rcorrea</dc:creator>
  <cp:keywords/>
  <dc:description/>
  <cp:lastModifiedBy>Rodrigo Correa</cp:lastModifiedBy>
  <cp:revision>5</cp:revision>
  <cp:lastPrinted>2020-03-03T11:51:00Z</cp:lastPrinted>
  <dcterms:created xsi:type="dcterms:W3CDTF">2020-10-14T19:46:00Z</dcterms:created>
  <dcterms:modified xsi:type="dcterms:W3CDTF">2020-10-14T20:13:00Z</dcterms:modified>
</cp:coreProperties>
</file>